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9D" w:rsidRDefault="00101430" w:rsidP="00101430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C8111F6F-2AFE-4530-8B00-B2AE42A25820" style="width:450.75pt;height:447.75pt">
            <v:imagedata r:id="rId8" o:title=""/>
          </v:shape>
        </w:pict>
      </w:r>
      <w:bookmarkEnd w:id="0"/>
    </w:p>
    <w:p w:rsidR="008D3A9D" w:rsidRDefault="008D3A9D">
      <w:pPr>
        <w:rPr>
          <w:noProof/>
        </w:rPr>
        <w:sectPr w:rsidR="008D3A9D" w:rsidSect="001014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8D3A9D" w:rsidRDefault="00101430">
      <w:pPr>
        <w:pStyle w:val="Exposdesmotifstitre"/>
        <w:rPr>
          <w:noProof/>
        </w:rPr>
      </w:pPr>
      <w:r>
        <w:rPr>
          <w:noProof/>
        </w:rPr>
        <w:lastRenderedPageBreak/>
        <w:t>MEMORANDUM TA’ SPJEGAZZJONI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 w:rsidR="008D3A9D" w:rsidRDefault="00101430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 w:rsidR="008D3A9D" w:rsidRDefault="00101430">
      <w:pPr>
        <w:rPr>
          <w:noProof/>
        </w:rPr>
      </w:pPr>
      <w:r>
        <w:rPr>
          <w:noProof/>
        </w:rPr>
        <w:t xml:space="preserve">Il-proposta tal-Kummissjoni għall-Qafas Finanzjarju </w:t>
      </w:r>
      <w:r>
        <w:rPr>
          <w:noProof/>
        </w:rPr>
        <w:t>Pluriennali (QFP) għall-2021-2027 (il-proposta dwar il-QFP)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tistabbilixxi l-qafas baġitarju u l-orjentazzjonijiet ewlenin għall-Politika Agrikola Komuni (PAK). Abbażi ta’ dan, il-Kummissjoni tippreżenta sett ta’ regolamenti li jistipulaw il-qafas leġiżlat</w:t>
      </w:r>
      <w:r>
        <w:rPr>
          <w:noProof/>
        </w:rPr>
        <w:t>tiv għall-PAK għall-perjodu 2021-2027, flimkien ma’ valutazzjoni tal-impatt tax-xenarji alternattivi għall-iżvilupp tal-politika. Dawn il-proposti jipprevedu data ta’ applikazzjoni mill-1 ta’ Jannar 2021 u huma ppreżentati għal Unjoni ta’ 27 Stat Membru, b</w:t>
      </w:r>
      <w:r>
        <w:rPr>
          <w:noProof/>
        </w:rPr>
        <w:t>’konformità man-notifika mir-Renju Unit bl-intenzjoni tiegħu li jirtira mill-Unjoni Ewropea u l-Euratom abbażi tal-Artikolu 50 tat-Trattat tal-Unjoni Ewropea li waslet għand il-Kunsill Ewropew fid-29 ta’ Marzu 2017.</w:t>
      </w:r>
    </w:p>
    <w:p w:rsidR="008D3A9D" w:rsidRDefault="00101430">
      <w:pPr>
        <w:rPr>
          <w:noProof/>
        </w:rPr>
      </w:pPr>
      <w:r>
        <w:rPr>
          <w:noProof/>
        </w:rPr>
        <w:t>L-aħħar riforma tal-PAK ġiet deċiża fl-2</w:t>
      </w:r>
      <w:r>
        <w:rPr>
          <w:noProof/>
        </w:rPr>
        <w:t xml:space="preserve">013 u ġiet implimentata fl-2015. Minn dak iż-żmien ’il hawn, il-kuntest li fih saret din ir-riforma nbidel b’mod sinifikanti. B'mod partikolari: </w:t>
      </w:r>
    </w:p>
    <w:p w:rsidR="008D3A9D" w:rsidRDefault="00101430">
      <w:pPr>
        <w:rPr>
          <w:noProof/>
        </w:rPr>
      </w:pPr>
      <w:r>
        <w:rPr>
          <w:noProof/>
        </w:rPr>
        <w:t>Il-prezzijiet agrikoli naqsu b’mod sostanzjali — imnaqqsa minn fatturi makroekonomiċi, tensjonijiet ġeopolitiċ</w:t>
      </w:r>
      <w:r>
        <w:rPr>
          <w:noProof/>
        </w:rPr>
        <w:t>i u forzi oħrajn.</w:t>
      </w:r>
    </w:p>
    <w:p w:rsidR="008D3A9D" w:rsidRDefault="00101430">
      <w:pPr>
        <w:rPr>
          <w:noProof/>
        </w:rPr>
      </w:pPr>
      <w:r>
        <w:rPr>
          <w:noProof/>
        </w:rPr>
        <w:t>L-enfasi tan-negozjati dwar il-kummerċ imxiet b’mod aktar viżibbli minn ftehimiet multilaterali għal ftehimiet bilaterali u l-UE saret aktar miftuħa għas-swieq dinjija.</w:t>
      </w:r>
    </w:p>
    <w:p w:rsidR="008D3A9D" w:rsidRDefault="00101430">
      <w:pPr>
        <w:rPr>
          <w:noProof/>
        </w:rPr>
      </w:pPr>
      <w:r>
        <w:rPr>
          <w:noProof/>
        </w:rPr>
        <w:t>L-UE saret firmatarja għal impenji internazzjonali ġodda — pereżempju</w:t>
      </w:r>
      <w:r>
        <w:rPr>
          <w:noProof/>
        </w:rPr>
        <w:t xml:space="preserve"> dwar il-mitigazzjoni tat-tibdil fil-klima (permezz tal-COP 21) u aspetti wiesa’ tal-iżvilupp internazzjonali (permezz tal-Patt Globali tan-NU — SDGs), kif ukoll sforzi biex tirrispondi aħjar għal żviluppi ġeopolitiċi oħra inkluż il-migrazzjoni.</w:t>
      </w:r>
    </w:p>
    <w:p w:rsidR="008D3A9D" w:rsidRDefault="00101430">
      <w:pPr>
        <w:rPr>
          <w:noProof/>
        </w:rPr>
      </w:pPr>
      <w:r>
        <w:rPr>
          <w:noProof/>
        </w:rPr>
        <w:t>Dawn il-bi</w:t>
      </w:r>
      <w:r>
        <w:rPr>
          <w:noProof/>
        </w:rPr>
        <w:t>dliet wasslu għal dibattitu pubbliku dwar jekk ir-riforma tal-2013 hijiex biżżejjed biex il-PAK tegħleb b’mod adegwat l-isfidi kontinwi wiesgħa relatati mas-saħħa ekonomika tas-settur agrikolu, il-ħarsien tal-ambjent, l-azzjoni fuq it-tibdil fil-klima, u n</w:t>
      </w:r>
      <w:r>
        <w:rPr>
          <w:noProof/>
        </w:rPr>
        <w:t>isġa ekonomika u soċjali b’saħħitha għaż-żoni rurali tal-UE — speċjalment fid-dawl tal-opportunitajiet emerġenti għal azzjoni fl-oqsma tal-kummerċ, il-bijoekonomija, l-ekonomija ċirkolari u l-ekonomija diġitali.</w:t>
      </w:r>
    </w:p>
    <w:p w:rsidR="008D3A9D" w:rsidRDefault="00101430">
      <w:pPr>
        <w:rPr>
          <w:noProof/>
        </w:rPr>
      </w:pPr>
      <w:r>
        <w:rPr>
          <w:noProof/>
        </w:rPr>
        <w:t>Il-PAK għandha tiġi modernizzata biex tilqa’</w:t>
      </w:r>
      <w:r>
        <w:rPr>
          <w:noProof/>
        </w:rPr>
        <w:t xml:space="preserve"> dawn l-isfidi, għandha tiġi ssimplifikata biex tagħmel dan b’minimu ta’ piż amministrattiv, u għandha ssir aktar koerenti ma’ politiki oħrajn tal-UE biex ikun massimizzat il-kontribut għall-għaxar prijoritajiet tal-Kummissjoni u l-Għanijiet ta’ Żvilupp So</w:t>
      </w:r>
      <w:r>
        <w:rPr>
          <w:noProof/>
        </w:rPr>
        <w:t>stenibbli. Fil-fatt, kif il-Kummissjoni fakkret fil-Komunikazzjoni reċenti tagħha dwar il-QFP, il-Politika Agrikola Komuni modernizzata se jkollha tappoġġa t-tranżizzjoni lejn settur agrikolu sostenibbli bis-sħiħ u l-iżvilupp ta’ żoni rurali vibranti, biex</w:t>
      </w:r>
      <w:r>
        <w:rPr>
          <w:noProof/>
        </w:rPr>
        <w:t xml:space="preserve"> tipprovdi ikel bi provvista stabbli, bla periklu għas-saħħa u ta’ kwalità għolja lil 500 miljun konsumatur. L-Ewropa teħtieġ tkabbir intelliġenti, reżiljenti, sostenibbli u kompetittiv tas-settur agrikolu sabiex tiżgura l-produzzjoni ta’ ikel sikur, ta’ k</w:t>
      </w:r>
      <w:r>
        <w:rPr>
          <w:noProof/>
        </w:rPr>
        <w:t xml:space="preserve">walità għolja, affordabbli, u nutrittiv u varjat għaċ-ċittadini tagħha u tiġi żviluppata nisġa ekonomika u soċjali b’saħħitha fiż-żoni rurali. Politika Agrikola Komuni modernizzata għandha ssaħħaħ il-valur miżjud Ewropew billi tirrifletti livell ogħla ta’ </w:t>
      </w:r>
      <w:r>
        <w:rPr>
          <w:noProof/>
        </w:rPr>
        <w:t>ambizzjoni ambjentali u klimatika u tindirizza l-aspettattivi taċ-ċittadini għas-saħħa tagħhom, l-ambjent u l-klima.</w:t>
      </w:r>
    </w:p>
    <w:p w:rsidR="008D3A9D" w:rsidRDefault="00101430">
      <w:pPr>
        <w:rPr>
          <w:noProof/>
        </w:rPr>
      </w:pPr>
      <w:r>
        <w:rPr>
          <w:noProof/>
        </w:rPr>
        <w:t xml:space="preserve">Kif previst fil-Programm ta’ Ħidma tagħha għall-2017, il-Kummissjoni kkonsultat b’mod wiesa’ dwar is-simplifikazzjoni u l-modernizzazzjoni </w:t>
      </w:r>
      <w:r>
        <w:rPr>
          <w:noProof/>
        </w:rPr>
        <w:t xml:space="preserve">tal-PAK biex tagħmel l-aqwa kontribut </w:t>
      </w:r>
      <w:r>
        <w:rPr>
          <w:noProof/>
        </w:rPr>
        <w:lastRenderedPageBreak/>
        <w:t>possibbli għall-għaxar prijoritajiet tal-Kummissjoni u għall-Għanijiet ta’ Żvilupp Sostenibbli (SDGs). Dan iffoka fuq prijoritajiet speċifiċi ta' politika għall-futur mingħajr preġudizzju għall-allokazzjonijiet finanzj</w:t>
      </w:r>
      <w:r>
        <w:rPr>
          <w:noProof/>
        </w:rPr>
        <w:t>arji għall-PAK fil-QFP li jmiss. Il-proċess inkluda konsultazzjoni kbira, kif ukoll l-analiżi tal-evidenza disponibbli dwar il-prestazzjoni tal-PAK, inklużi l-opinjonijiet rilevanti tal-Pjattaforma REFIT.</w:t>
      </w:r>
    </w:p>
    <w:p w:rsidR="008D3A9D" w:rsidRDefault="00101430">
      <w:pPr>
        <w:rPr>
          <w:noProof/>
        </w:rPr>
      </w:pPr>
      <w:r>
        <w:rPr>
          <w:noProof/>
        </w:rPr>
        <w:t xml:space="preserve">Ir-riżultati ġew ippreżentati fil-Komunikazzjoni </w:t>
      </w:r>
      <w:r>
        <w:rPr>
          <w:noProof/>
        </w:rPr>
        <w:t>adottata fid-29 ta’ Novembru 2017 u intitolata “Il-Ġejjieni tal-Ikel u tal-Biedja”.  Il-Komunikazzjoni tippermetti djalogu strutturat dwar il-ġejjieni tal-PAK fl-Istituzzjonijiet tal-UE kif ukoll mal-partijiet ikkonċernati. Dan id-dokument ta’ politika dde</w:t>
      </w:r>
      <w:r>
        <w:rPr>
          <w:noProof/>
        </w:rPr>
        <w:t>skriva l-isfidi, l-objettivi u l-għażliet possibbli għall-PAK li tiflaħ għall-ġejjieni u li jeħtieġ li tkun aktar sempliċi, aktar intelliġenti u moderna, u li tmexxi t-tranżizzjoni lejn agrikoltura aktar sostenibbli.</w:t>
      </w:r>
    </w:p>
    <w:p w:rsidR="008D3A9D" w:rsidRDefault="00101430">
      <w:pPr>
        <w:rPr>
          <w:noProof/>
        </w:rPr>
      </w:pPr>
      <w:r>
        <w:rPr>
          <w:noProof/>
        </w:rPr>
        <w:t>B’mod partikolari, il-Kummissjoni ident</w:t>
      </w:r>
      <w:r>
        <w:rPr>
          <w:noProof/>
        </w:rPr>
        <w:t xml:space="preserve">ifikat ambizzjoni ikbar għall-azzjoni ambjentali u klimatika, l-immirar aħjar tal-appoġġ u serħan ikbar fuq ir-rabta virtwuża bejn ir-Riċerka, l-Innovazzjoni u l-Pariri bħala prijoritajiet ewlenin tal-PAK għal wara l-2020. Ipproponiet ukoll bħala mod biex </w:t>
      </w:r>
      <w:r>
        <w:rPr>
          <w:noProof/>
        </w:rPr>
        <w:t>tittejjeb il-prestazzjoni tal-PAK, mudell ġdid tal-impilimentazzjoni (NDM, new delivery model) biex l-enfasi politiku jiċċaqlaq minn fuq il-konformità għal fuq il-prestazzjoni, u jibbilanċja mill-ġdid ir-responsabbiltajiet bejn l-UE u l-livell tal-Istati M</w:t>
      </w:r>
      <w:r>
        <w:rPr>
          <w:noProof/>
        </w:rPr>
        <w:t xml:space="preserve">embri b’aktar sussidjarjetà. Il-mudell il-ġdid għandu l-għan li jintlaħqu aħjar l-objettivi tal-UE bbażat fuq l-ippjanar strateġiku, l-interventi ta’ politika ġenerali u indikaturi komuni tal-prestazzjoni, u b’hekk titjieb il-koerenza politika bejn il-PAK </w:t>
      </w:r>
      <w:r>
        <w:rPr>
          <w:noProof/>
        </w:rPr>
        <w:t xml:space="preserve">futura u objettivi oħra tal-UE. </w:t>
      </w:r>
    </w:p>
    <w:p w:rsidR="008D3A9D" w:rsidRDefault="00101430"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fil-qasam ta’ politika</w:t>
      </w:r>
    </w:p>
    <w:p w:rsidR="008D3A9D" w:rsidRDefault="00101430">
      <w:pPr>
        <w:spacing w:before="0" w:after="0"/>
        <w:jc w:val="left"/>
        <w:rPr>
          <w:noProof/>
        </w:rPr>
      </w:pPr>
      <w:r>
        <w:rPr>
          <w:noProof/>
        </w:rPr>
        <w:t xml:space="preserve">L-Artikolu 39 tat-TFUE jistabbilixxi l-objettivi tal-PAK: 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li tkabbar il-produzzjoni agrikola billi tippromwovi progress tekniku u billi tass</w:t>
      </w:r>
      <w:r>
        <w:rPr>
          <w:noProof/>
        </w:rPr>
        <w:t>igura l-iżvilupp razzjonali ta’ produzzjoni agrikola u l-aħjar utilizzazzjoni possibbli tal-fatturi ta’ produzzjoni, speċjalment tan-nies tax-xogħol,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għalhekk sabiex jiġi assigurat livell ġust ta' għajxien għall-komunità agrikola, partikolarment billi tkab</w:t>
      </w:r>
      <w:r>
        <w:rPr>
          <w:noProof/>
        </w:rPr>
        <w:t>bar il-qligħ individwali tal-ħaddiema fl-agrikoltura;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li tagħmel is-swieq stabbli;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li tassigura d-disponibbiltà tal-provvisti;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li tassigura prezzijiet raġonevoli fil-konsenja tal-prodotti lill-konsumatur.</w:t>
      </w:r>
    </w:p>
    <w:p w:rsidR="008D3A9D" w:rsidRDefault="00101430">
      <w:pPr>
        <w:spacing w:before="100" w:beforeAutospacing="1" w:after="100" w:afterAutospacing="1"/>
        <w:jc w:val="left"/>
        <w:rPr>
          <w:noProof/>
        </w:rPr>
      </w:pPr>
      <w:r>
        <w:rPr>
          <w:noProof/>
        </w:rPr>
        <w:t>Din il-proposta hija għal kollox konsistenti mal-għ</w:t>
      </w:r>
      <w:r>
        <w:rPr>
          <w:noProof/>
        </w:rPr>
        <w:t xml:space="preserve">anijiet tat-Trattat tal-PAK. Timmodernizza u tissimplifika l-mod kif id-dispożizzjonijiet tat-Trattat jiġu implimentati. </w:t>
      </w:r>
    </w:p>
    <w:p w:rsidR="008D3A9D" w:rsidRDefault="00101430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Konsistenza ma’ politiki oħra tal-Unjoni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L-agrikoltura u l-foresti jkopru 84 % tat-territorju tal-UE. Is-setturi jiddependu fuq l-ambjent u jinfluwenzawh. Għalhekk, għadd ta’ objettivi speċifiċi tal-PAK se jagħtu bidu għal azzjoni ambjentali u klimatika f’konformità mal-politiki rispettivi tal-UE</w:t>
      </w:r>
      <w:r>
        <w:rPr>
          <w:noProof/>
        </w:rPr>
        <w:t xml:space="preserve">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Huwa magħruf sew li t-tendenzi tal-konsum għandhom influwenza fuq is-saħħa pubblika. Permezz tar-rabta tagħhom mal-ikel u xi drabi wkoll il-mod kif jiġi prodott l-ikel, il-politiki agrikoli huma marbuta mal-politiki tas-saħħa. Il-proposti jsaħħu r-rabti</w:t>
      </w:r>
      <w:r>
        <w:rPr>
          <w:noProof/>
        </w:rPr>
        <w:t>et mal-politika tas-saħħa, b’mod partikolari fir-rigward ta’ dieti sani u t-tnaqqis tal-użu tal-antimikrobiċi.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L-UE hija importatur kbir tal-prodotti u esportatur tal-prodotti agrikoli u alimentari prezzjużi u għalhekk għandha impatt fuq is-sistemi aliment</w:t>
      </w:r>
      <w:r>
        <w:rPr>
          <w:noProof/>
        </w:rPr>
        <w:t>ari barra mill-UE. F’konformità mal-</w:t>
      </w:r>
      <w:r>
        <w:rPr>
          <w:noProof/>
        </w:rPr>
        <w:lastRenderedPageBreak/>
        <w:t>Artikolu 208 tat-TFUE, il-proposta tqis l-objettivi tal-kooperazzjoni għall-iżvilupp tal-UE tal-eradikazzjoni tal-faqar u tal-iżvilupp sostenibbli fil-pajjiżi fil-fażi tal-iżvilupp, partikolarment billi jiżguraw li l-app</w:t>
      </w:r>
      <w:r>
        <w:rPr>
          <w:noProof/>
        </w:rPr>
        <w:t>oġġ tal-UE lill-bdiewa ma jkollux effetti fuq il-kummerċ jew ikollu biss effetti minimi.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Fl-aħħar nett, bħal f’setturi oħra, l-agrikoltura u ż-żoni rurali jistgħu jagħmlu użu aħjar mit-teknoloġija u l-għarfien ġodda, b’mod partikolari t-teknoloġiji diġital</w:t>
      </w:r>
      <w:r>
        <w:rPr>
          <w:noProof/>
        </w:rPr>
        <w:t>i. Il-proposti jsaħħu r-rabtiet mal-politika tar-riċerka billi l-organizzazzjoni tal-iskambju tal-għarfien tpoġġa f'pożizzjoni prominenti fil-mudell tal-implimentazzjoni tal-politika. Bl-istess mod, l-enfasi li saret fuq id-diġitalizzazzjoni tippermetti l-</w:t>
      </w:r>
      <w:r>
        <w:rPr>
          <w:noProof/>
        </w:rPr>
        <w:t>konnessjoni mal-Aġenda Diġitali tal-UE.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 w:rsidR="008D3A9D" w:rsidRDefault="00101430">
      <w:pPr>
        <w:keepLines/>
        <w:spacing w:before="0" w:after="240"/>
        <w:rPr>
          <w:noProof/>
        </w:rPr>
      </w:pPr>
      <w:r>
        <w:rPr>
          <w:noProof/>
        </w:rPr>
        <w:t>L-Artikolu 43(2) tat-TFUE fir-rigward tal-emendi lir-Regolament (UE) Nru 1308/2013 u l-Artikolu 114 tat-TFUE u l-ewwel paragrafu tal-Artikolu 118 tat-</w:t>
      </w:r>
      <w:r>
        <w:rPr>
          <w:noProof/>
        </w:rPr>
        <w:t xml:space="preserve">TFUE fir-rigward tal-emendi lir-Regolamenti (UE) Nru 1151/2012, (UE) Nru 251/2014 u l-Artikoli 43(2) u 349 fir-rigward tal-emendi lir-Regolament (UE) Nru 228/2013 u fl-Artikolu 43(2) fir-rigward tar-Regolament (UE) Nru 229/2013. 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</w:rPr>
        <w:t xml:space="preserve">Sussidjarjetà (għall-kompetenza mhux esklużiva) </w:t>
      </w:r>
    </w:p>
    <w:p w:rsidR="008D3A9D" w:rsidRDefault="00101430">
      <w:pPr>
        <w:keepLines/>
        <w:spacing w:before="0" w:after="240"/>
        <w:rPr>
          <w:noProof/>
        </w:rPr>
      </w:pPr>
      <w:r>
        <w:rPr>
          <w:noProof/>
        </w:rPr>
        <w:t>It-Trattat dwar il-Funzjonament tal-Unjoni Ewropea jipprevedi li l-kompetenza għall-agrikoltura tkun kondiviża bejn l-Unjoni u l-Istati Membri, filwaqt li jistabbilixxi politika agrikola komuni b’objettivi k</w:t>
      </w:r>
      <w:r>
        <w:rPr>
          <w:noProof/>
        </w:rPr>
        <w:t>omuni u implimentazzjoni komuni. Is-sistema attwali tal-implimentazzjoni tal-PAK tistrieħ fuq rekwiżiti dettaljati fil-livell tal-UE, u fiha arranġamenti stretti għall-kontroll, il-penali u l-awditjar. Ħadna drabi, dawn ir-regoli huma ta' spiss preskrittiv</w:t>
      </w:r>
      <w:r>
        <w:rPr>
          <w:noProof/>
        </w:rPr>
        <w:t>i ’l isfel lejn il-livell tal-azjendi agrikoli. Iżda fl-ambjent klimatiku u tal-biedja tant diversifikat tal-Unjoni, la approċċ minn fuq għal isfel u lanqas approċċ ta’ universalità mhuma adattati biex jinkisbu r-riżultati mixtieqa u l-valur miżjud tal-UE.</w:t>
      </w:r>
      <w:r>
        <w:rPr>
          <w:noProof/>
        </w:rPr>
        <w:t xml:space="preserve"> </w:t>
      </w:r>
    </w:p>
    <w:p w:rsidR="008D3A9D" w:rsidRDefault="00101430">
      <w:pPr>
        <w:keepLines/>
        <w:spacing w:before="0" w:after="240"/>
        <w:rPr>
          <w:noProof/>
        </w:rPr>
      </w:pPr>
      <w:r>
        <w:rPr>
          <w:noProof/>
        </w:rPr>
        <w:t>Fil-mudell tal-implimentazzjoni f’din il-proposta, l-Unjoni tistabbilixxi l-parametri bażiċi tal-politika (l-objettivi tal-PAK, it-tipi ġenerali ta’ intervent, ir-rekwiżiti bażiċi), filwaqt li l-Istati Membri jerfgħu responsabbiltà akbar u huma aktar kon</w:t>
      </w:r>
      <w:r>
        <w:rPr>
          <w:noProof/>
        </w:rPr>
        <w:t xml:space="preserve">tabbli fuq kif jilħqu l-għanijiet u l-miri miftiehma. </w:t>
      </w:r>
    </w:p>
    <w:p w:rsidR="008D3A9D" w:rsidRDefault="00101430">
      <w:pPr>
        <w:keepLines/>
        <w:spacing w:before="0" w:after="240"/>
        <w:rPr>
          <w:noProof/>
        </w:rPr>
      </w:pPr>
      <w:r>
        <w:rPr>
          <w:noProof/>
        </w:rPr>
        <w:t xml:space="preserve">Jekk tiżdied is-sussidjarjetà, ikunu jistgħu jitqiesu aħjar il-kundizzjonijiet u l-ħtiġijiet lokali, skont dawk l-għanijiet u l-miri. L-Istati Membri jkunu responsabbli biex ifasslu inverventi tal-PAK </w:t>
      </w:r>
      <w:r>
        <w:rPr>
          <w:noProof/>
        </w:rPr>
        <w:t>biex isaħħu kemm jista’ jkun il-kontribut tagħhom lill-għanijiet tal-UE. Filwaqt li jżommu l-istrutturi attwali ta’ governanza – li jridu jibqgħu jiżguraw monitoraġġ u infurzar effettiv tal-kisba ta’ kull għan ta’ politika – l-Istati Membri se jkollhom uko</w:t>
      </w:r>
      <w:r>
        <w:rPr>
          <w:noProof/>
        </w:rPr>
        <w:t xml:space="preserve">ll vuċi akbar fit-tfassil tal-qafas tal-konformità u l-kontroll applikabbli għall-benefiċjarji (inkluż il-kontrolli u l-penali). 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 w:rsidR="008D3A9D" w:rsidRDefault="00101430">
      <w:pPr>
        <w:spacing w:before="0" w:after="200"/>
        <w:rPr>
          <w:noProof/>
        </w:rPr>
      </w:pPr>
      <w:r>
        <w:rPr>
          <w:noProof/>
        </w:rPr>
        <w:t>L-isfidi ekonomiċi, ambjentali u soċjali li qed jiffaċċjaw is-settur tal-biedja u ż-żoni rurali tal-UE jeħti</w:t>
      </w:r>
      <w:r>
        <w:rPr>
          <w:noProof/>
        </w:rPr>
        <w:t>eġu reazzjoni sostanzjali li tirrifletti d-dimensjoni tal-UE ta’ dawk l-isfidi. Il-qawwa akbar tal-għażla li għandha tiġi offruta lill-Istati Membri fl-għażla u fl-adattament tal-għodod tal-politika disponibbli fi ħdan il-PAK biex jintlaħqu l-objettivi, f’</w:t>
      </w:r>
      <w:r>
        <w:rPr>
          <w:noProof/>
        </w:rPr>
        <w:t>mudell ibbażat aktar fuq ir-riżultati, għandu jagħmilha saħansitra inqas probabbli li l-PAK toħroġ mil-limiti ta' livell proporzjonat ta’ azzjoni.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Għażla tal-istrument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Peress li l-atti oriġinali kollha huma Regolamenti tal-Parlament Ewropew u tal-Kunsill</w:t>
      </w:r>
      <w:r>
        <w:rPr>
          <w:noProof/>
        </w:rPr>
        <w:t xml:space="preserve">, l-emendi għandhom jiġu introdotti permezz ta’ regolament tal-Parlament Ewropew u tal-Kunsill. 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•Evalwazzjonijiet </w:t>
      </w:r>
      <w:r>
        <w:rPr>
          <w:i/>
          <w:noProof/>
        </w:rPr>
        <w:t>ex post</w:t>
      </w:r>
      <w:r>
        <w:rPr>
          <w:noProof/>
        </w:rPr>
        <w:t>/k</w:t>
      </w:r>
      <w:r>
        <w:rPr>
          <w:noProof/>
        </w:rPr>
        <w:t>ontrolli tal-idoneità tal-leġiżlazzjoni eżistenti</w:t>
      </w:r>
    </w:p>
    <w:p w:rsidR="008D3A9D" w:rsidRDefault="00101430">
      <w:pPr>
        <w:spacing w:before="0"/>
        <w:rPr>
          <w:noProof/>
        </w:rPr>
      </w:pPr>
      <w:r>
        <w:rPr>
          <w:noProof/>
        </w:rPr>
        <w:t>Il-PAK għandha l-qofol tagħha fil-fond tal-bini u l-iżvilupp tal-Unjoni Ewropea (UE). Ġiet stabbilita fil-bidu tas-snin sittin madwar l-għanijiet imħaddna fit-Trattat, u għaddiet minn diversi fażijiet ta’ r</w:t>
      </w:r>
      <w:r>
        <w:rPr>
          <w:noProof/>
        </w:rPr>
        <w:t>iformi biex titjieb il-kompetittività tas-settur agrikolu, biex jitrawwem l-iżvilupp rurali, sabiex jiġu indirizzati sfidi ġodda u biex twieġeb aħjar għal domandi soċjetali. L-aħħar riforma prinċipali ġiet adottata fl-2013. Fir-</w:t>
      </w:r>
      <w:r>
        <w:rPr>
          <w:b/>
          <w:noProof/>
        </w:rPr>
        <w:t>riforma tal-2013</w:t>
      </w:r>
      <w:r>
        <w:rPr>
          <w:noProof/>
        </w:rPr>
        <w:t xml:space="preserve">, </w:t>
      </w:r>
      <w:r>
        <w:rPr>
          <w:b/>
          <w:noProof/>
        </w:rPr>
        <w:t>l-objettiv</w:t>
      </w:r>
      <w:r>
        <w:rPr>
          <w:b/>
          <w:noProof/>
        </w:rPr>
        <w:t>i ġenerali tal-PAK ġew</w:t>
      </w:r>
      <w:r>
        <w:rPr>
          <w:noProof/>
        </w:rPr>
        <w:t xml:space="preserve"> integrati madwar tliet pilastri:</w:t>
      </w:r>
    </w:p>
    <w:p w:rsidR="008D3A9D" w:rsidRDefault="00101430">
      <w:pPr>
        <w:ind w:firstLine="720"/>
        <w:rPr>
          <w:noProof/>
        </w:rPr>
      </w:pPr>
      <w:r>
        <w:rPr>
          <w:noProof/>
        </w:rPr>
        <w:t>i.</w:t>
      </w:r>
      <w:r>
        <w:rPr>
          <w:noProof/>
        </w:rPr>
        <w:tab/>
        <w:t>Produzzjoni vijabbli tal-ikel</w:t>
      </w:r>
    </w:p>
    <w:p w:rsidR="008D3A9D" w:rsidRDefault="00101430">
      <w:pPr>
        <w:ind w:firstLine="720"/>
        <w:rPr>
          <w:noProof/>
        </w:rPr>
      </w:pPr>
      <w:r>
        <w:rPr>
          <w:noProof/>
        </w:rPr>
        <w:t>ii.</w:t>
      </w:r>
      <w:r>
        <w:rPr>
          <w:noProof/>
        </w:rPr>
        <w:tab/>
        <w:t>Ġestjoni sostenibbli tar-riżorsi naturali u l-azzjoni klimatika</w:t>
      </w:r>
    </w:p>
    <w:p w:rsidR="008D3A9D" w:rsidRDefault="00101430">
      <w:pPr>
        <w:ind w:firstLine="720"/>
        <w:rPr>
          <w:noProof/>
        </w:rPr>
      </w:pPr>
      <w:r>
        <w:rPr>
          <w:noProof/>
        </w:rPr>
        <w:t>iii.</w:t>
      </w:r>
      <w:r>
        <w:rPr>
          <w:noProof/>
        </w:rPr>
        <w:tab/>
        <w:t>Żvilupp territorjali bbilanċjat</w:t>
      </w:r>
    </w:p>
    <w:p w:rsidR="008D3A9D" w:rsidRDefault="00101430">
      <w:pPr>
        <w:spacing w:before="0"/>
        <w:rPr>
          <w:noProof/>
        </w:rPr>
      </w:pPr>
      <w:r>
        <w:rPr>
          <w:noProof/>
        </w:rPr>
        <w:t xml:space="preserve">Biex jiġi vvalutat il-progress lejn il-ksib tal-objettivi ta’ </w:t>
      </w:r>
      <w:r>
        <w:rPr>
          <w:noProof/>
        </w:rPr>
        <w:t>hawn fuq u biex jiġu identifikati l-isfidi futuri, proċess wiesa’ ta’ konsultazzjoni ħeġġeġ dibattitu strutturat mal-partijiet ikkonċernati kollha, inklużi l-atturi mhux agrikoli. Barra minn hekk, inġabret evidenza dwar il-prestazzjoni tal-PAK minn minjier</w:t>
      </w:r>
      <w:r>
        <w:rPr>
          <w:noProof/>
        </w:rPr>
        <w:t>a ta’ informazzjoni disponibbli dwar il-PAK (miġbura fil-qosor fil-Kaxxa 1 hawn taħt), li serviet bħala sfond għall-valutazzjoni tal-kisbiet u tan-nuqqasijiet tal-PAK matul is-snin, iżda speċjalment fir-rigward tar-riforma l-aktar riċenti tagħha. B'mod par</w:t>
      </w:r>
      <w:r>
        <w:rPr>
          <w:noProof/>
        </w:rPr>
        <w:t>tikolari, dan jikkonċerna: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l-evidenza miġbura permezz tal-Qafas Komuni ta’ Monitoraġġ u Evalwazzjoni (CMEF) u li sservi biex titkejjel il-prestazzjoni tal-PAK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Serje ta’ studji ta’ evalwazzjoni skedati matul il-Qafas Finanzjarju Pluriennali attwali (2014–</w:t>
      </w:r>
      <w:r>
        <w:rPr>
          <w:noProof/>
        </w:rPr>
        <w:t>2020) biex tivvaluta l-għanijiet tal-PAK attwali, u l-ewwel riżultati kienu disponibbli f’2017/18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 w:rsidR="008D3A9D" w:rsidRDefault="00101430">
      <w:pPr>
        <w:pStyle w:val="Text2"/>
        <w:ind w:left="1080"/>
        <w:rPr>
          <w:noProof/>
        </w:rPr>
      </w:pPr>
      <w:r>
        <w:rPr>
          <w:noProof/>
        </w:rPr>
        <w:t xml:space="preserve">Ir-riżultati dwar il-progress lejn il-miri u l-pakketti finanzjarji korrispondenti disponibbli fir-Rapporti Annwali ta’ Implimentazzjoni (AIR) </w:t>
      </w:r>
      <w:r>
        <w:rPr>
          <w:noProof/>
        </w:rPr>
        <w:t>għall-Iżvilupp Rurali.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Dokumenti oħra ta’ sfond, data, fatti, ċifri rilevanti għall-istima tal-impatt ġew ippubblikati fuq il-paġna tal-internet tad-DĠ AGRI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Konsultazzjonijiet mal-partijiet ikkonċernati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 xml:space="preserve">Saret konsultazzjoni pubblika miftuħa b’aktar </w:t>
      </w:r>
      <w:r>
        <w:rPr>
          <w:noProof/>
        </w:rPr>
        <w:t>minn 322 000 sottomissjoni, djalogu strutturat mal-partijiet ikkonċernati, ħames sessjonijiet ta' ħidma għall-esperti, l-opinjonijiet tal-Pjattaforma REFIT, kontributi mill-Kumitat Ekonomiku u Soċjali Ewropew, lill-Kumitat tar-Reġjuni, u mill-Parlamenti Na</w:t>
      </w:r>
      <w:r>
        <w:rPr>
          <w:noProof/>
        </w:rPr>
        <w:t>zzjonali. Il-proċess ħa inkunsiderazzjoni wkoll ir-rakkomandazzjonijiet tat-Task Force tas-Suq Agrikolu (AMTF)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l-Konferenza dwar l-Iżvilupp Rurali f’Cork (2016).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•Ġbir u użu tal-kompetenzi</w:t>
      </w:r>
    </w:p>
    <w:p w:rsidR="008D3A9D" w:rsidRDefault="00101430">
      <w:pPr>
        <w:tabs>
          <w:tab w:val="left" w:pos="2302"/>
        </w:tabs>
        <w:spacing w:before="0" w:after="240"/>
        <w:rPr>
          <w:noProof/>
        </w:rPr>
      </w:pPr>
      <w:r>
        <w:rPr>
          <w:noProof/>
        </w:rPr>
        <w:t>Sabiex tinġabar evidenza/għarfien minn esperti dwar kwistjon</w:t>
      </w:r>
      <w:r>
        <w:rPr>
          <w:noProof/>
        </w:rPr>
        <w:t>ijiet marbuta mal-PAK ġie organizzat sett ta’ sessjonijiet ta' ħidma bejn Marzu 2017 u Frar 2018. Dawn is-sessjonijiet ta' ħidma ippermettew skambju ta’ fehmiet bejn l-esperti u l-uffiċjali tal-Kummissjoni, u biex isir progress fil-formulazzjoni tal-konklu</w:t>
      </w:r>
      <w:r>
        <w:rPr>
          <w:noProof/>
        </w:rPr>
        <w:t xml:space="preserve">żjonijiet/kwistjonijiet ewlenin li jridu jitqiesu fil-proċess ta’ modernizzazzjoni u simplifikazzjoni. </w:t>
      </w:r>
    </w:p>
    <w:p w:rsidR="008D3A9D" w:rsidRDefault="00101430">
      <w:pPr>
        <w:tabs>
          <w:tab w:val="left" w:pos="2302"/>
        </w:tabs>
        <w:spacing w:before="0" w:after="0"/>
        <w:rPr>
          <w:noProof/>
        </w:rPr>
      </w:pPr>
      <w:r>
        <w:rPr>
          <w:noProof/>
        </w:rPr>
        <w:t>Il-ħames kwistjonijiet li kellhom jiġu indirizzati mis-sessjonijiet ta' ħidma ntagħżlu sabiex jiġu koperti l-aktar oqsma rilevanti fejn il-lakuni fl-għa</w:t>
      </w:r>
      <w:r>
        <w:rPr>
          <w:noProof/>
        </w:rPr>
        <w:t xml:space="preserve">rfien u n-nuqqas ta’ qbil dwar l-approċċi ta’ politika kienu ġew identifikati. Is-sessjonijiet ta' ħidma tfasslu skont metodoloġija simili bbażata fuq dan li ġej: </w:t>
      </w:r>
    </w:p>
    <w:p w:rsidR="008D3A9D" w:rsidRDefault="008D3A9D">
      <w:pPr>
        <w:tabs>
          <w:tab w:val="left" w:pos="2302"/>
        </w:tabs>
        <w:spacing w:before="0" w:after="0"/>
        <w:rPr>
          <w:noProof/>
        </w:rPr>
      </w:pPr>
    </w:p>
    <w:p w:rsidR="008D3A9D" w:rsidRDefault="00101430">
      <w:pPr>
        <w:pStyle w:val="ListNumber"/>
        <w:tabs>
          <w:tab w:val="clear" w:pos="360"/>
          <w:tab w:val="num" w:pos="709"/>
        </w:tabs>
        <w:ind w:left="709" w:hanging="709"/>
        <w:contextualSpacing w:val="0"/>
        <w:rPr>
          <w:noProof/>
        </w:rPr>
      </w:pPr>
      <w:r>
        <w:rPr>
          <w:noProof/>
        </w:rPr>
        <w:t>il-ġbir tal-aktar evidenza riċenti disponibbli fil-livell ta’ esperti, akkademiċi, professj</w:t>
      </w:r>
      <w:r>
        <w:rPr>
          <w:noProof/>
        </w:rPr>
        <w:t xml:space="preserve">onisti u istituzzjonijiet internazzjonali; </w:t>
      </w:r>
    </w:p>
    <w:p w:rsidR="008D3A9D" w:rsidRDefault="00101430">
      <w:pPr>
        <w:pStyle w:val="ListNumber"/>
        <w:tabs>
          <w:tab w:val="clear" w:pos="360"/>
          <w:tab w:val="num" w:pos="709"/>
        </w:tabs>
        <w:ind w:left="709" w:hanging="709"/>
        <w:contextualSpacing w:val="0"/>
        <w:rPr>
          <w:noProof/>
        </w:rPr>
      </w:pPr>
      <w:r>
        <w:rPr>
          <w:noProof/>
        </w:rPr>
        <w:t xml:space="preserve">fokus fuq esperjenzi prattiċi fuq il-post; </w:t>
      </w:r>
    </w:p>
    <w:p w:rsidR="008D3A9D" w:rsidRDefault="00101430">
      <w:pPr>
        <w:pStyle w:val="ListNumber"/>
        <w:tabs>
          <w:tab w:val="clear" w:pos="360"/>
          <w:tab w:val="num" w:pos="709"/>
        </w:tabs>
        <w:ind w:left="709" w:hanging="709"/>
        <w:contextualSpacing w:val="0"/>
        <w:rPr>
          <w:noProof/>
        </w:rPr>
      </w:pPr>
      <w:r>
        <w:rPr>
          <w:noProof/>
        </w:rPr>
        <w:t xml:space="preserve">valutazzjoni tal-potenzjal ta’ teknoloġiji/approċċi ġodda biex jittejjeb it-tfassil tal-politika tal-ġejjieni fil-qasam speċifiku kopert. </w:t>
      </w:r>
    </w:p>
    <w:p w:rsidR="008D3A9D" w:rsidRDefault="008D3A9D">
      <w:pPr>
        <w:tabs>
          <w:tab w:val="left" w:pos="2302"/>
        </w:tabs>
        <w:spacing w:before="0" w:after="0"/>
        <w:rPr>
          <w:noProof/>
        </w:rPr>
      </w:pPr>
    </w:p>
    <w:p w:rsidR="008D3A9D" w:rsidRDefault="00101430">
      <w:pPr>
        <w:tabs>
          <w:tab w:val="left" w:pos="2302"/>
        </w:tabs>
        <w:spacing w:before="0" w:after="0"/>
        <w:rPr>
          <w:noProof/>
        </w:rPr>
      </w:pPr>
      <w:r>
        <w:rPr>
          <w:noProof/>
        </w:rPr>
        <w:t>Is-sommarji tas-sessjonijiet</w:t>
      </w:r>
      <w:r>
        <w:rPr>
          <w:noProof/>
        </w:rPr>
        <w:t xml:space="preserve"> ta' ħidma u tal-preżentazzjonijiet huma disponibbli fuq: </w:t>
      </w:r>
    </w:p>
    <w:p w:rsidR="008D3A9D" w:rsidRDefault="00101430">
      <w:pPr>
        <w:tabs>
          <w:tab w:val="left" w:pos="2302"/>
        </w:tabs>
        <w:spacing w:before="0" w:after="240"/>
        <w:rPr>
          <w:rFonts w:eastAsia="Times New Roman"/>
          <w:noProof/>
          <w:color w:val="0000FF" w:themeColor="hyperlink"/>
          <w:sz w:val="22"/>
          <w:u w:val="single"/>
        </w:rPr>
      </w:pPr>
      <w:hyperlink r:id="rId15">
        <w:r>
          <w:rPr>
            <w:noProof/>
            <w:color w:val="0000FF" w:themeColor="hyperlink"/>
            <w:sz w:val="22"/>
            <w:u w:val="single"/>
          </w:rPr>
          <w:t>https://ec.europa.eu/agriculture/events/cap-have-your-say/workshops_en</w:t>
        </w:r>
      </w:hyperlink>
    </w:p>
    <w:p w:rsidR="008D3A9D" w:rsidRDefault="00101430">
      <w:pPr>
        <w:tabs>
          <w:tab w:val="left" w:pos="2302"/>
        </w:tabs>
        <w:spacing w:before="0" w:after="0"/>
        <w:rPr>
          <w:noProof/>
          <w:u w:val="single"/>
        </w:rPr>
      </w:pPr>
      <w:bookmarkStart w:id="1" w:name="_Toc508353925"/>
      <w:bookmarkStart w:id="2" w:name="_Toc508635318"/>
      <w:bookmarkStart w:id="3" w:name="_Toc509410110"/>
      <w:bookmarkStart w:id="4" w:name="_Toc509410927"/>
      <w:r>
        <w:rPr>
          <w:noProof/>
          <w:u w:val="single"/>
        </w:rPr>
        <w:t xml:space="preserve">Sessjoni ta' ħidma 1: </w:t>
      </w:r>
      <w:hyperlink r:id="rId16" w:anchor="ws1">
        <w:r>
          <w:rPr>
            <w:noProof/>
            <w:u w:val="single"/>
          </w:rPr>
          <w:t>L-aħjar prattiki li jindirizzaw il-ħtiġijiet ambjentali u klimatiċi</w:t>
        </w:r>
      </w:hyperlink>
      <w:r>
        <w:rPr>
          <w:noProof/>
          <w:u w:val="single"/>
        </w:rPr>
        <w:t> (it-23/l-24 ta’ Marzu 2017)</w:t>
      </w:r>
      <w:bookmarkEnd w:id="1"/>
      <w:bookmarkEnd w:id="2"/>
      <w:bookmarkEnd w:id="3"/>
      <w:bookmarkEnd w:id="4"/>
    </w:p>
    <w:p w:rsidR="008D3A9D" w:rsidRDefault="008D3A9D">
      <w:pPr>
        <w:tabs>
          <w:tab w:val="left" w:pos="2302"/>
        </w:tabs>
        <w:spacing w:before="0" w:after="0"/>
        <w:rPr>
          <w:noProof/>
          <w:u w:val="single"/>
        </w:rPr>
      </w:pPr>
    </w:p>
    <w:p w:rsidR="008D3A9D" w:rsidRDefault="00101430">
      <w:pPr>
        <w:tabs>
          <w:tab w:val="left" w:pos="2302"/>
        </w:tabs>
        <w:spacing w:before="0" w:after="240"/>
        <w:rPr>
          <w:noProof/>
        </w:rPr>
      </w:pPr>
      <w:r>
        <w:rPr>
          <w:noProof/>
        </w:rPr>
        <w:t>Din is-sessjoni ta' ħidma ta’ jumejn involviet firxa wiesgħa ta’ esperti t</w:t>
      </w:r>
      <w:r>
        <w:rPr>
          <w:noProof/>
        </w:rPr>
        <w:t>al-isfidi ambjentali u klimatiċi. Ġew eżaminati: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l-għodod disponibbli biex jiġu vvalutati l-ħtiġijiet ambjentali;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 xml:space="preserve">il-metodi biex tittejjeb l-adozzjoni tal-miżuri (b’enfasi fuq ir-rwol ta’ approċċi tal-imġiba). </w:t>
      </w:r>
    </w:p>
    <w:p w:rsidR="008D3A9D" w:rsidRDefault="00101430">
      <w:pPr>
        <w:tabs>
          <w:tab w:val="left" w:pos="2302"/>
        </w:tabs>
        <w:spacing w:before="0" w:after="0"/>
        <w:rPr>
          <w:noProof/>
          <w:u w:val="single"/>
        </w:rPr>
      </w:pPr>
      <w:bookmarkStart w:id="5" w:name="_Toc508353926"/>
      <w:bookmarkStart w:id="6" w:name="_Toc508635319"/>
      <w:bookmarkStart w:id="7" w:name="_Toc509410111"/>
      <w:bookmarkStart w:id="8" w:name="_Toc509410928"/>
      <w:r>
        <w:rPr>
          <w:noProof/>
          <w:u w:val="single"/>
        </w:rPr>
        <w:t>Sessjoni ta' ħidma 2: Ġestjoni tar-riskju (it</w:t>
      </w:r>
      <w:r>
        <w:rPr>
          <w:noProof/>
          <w:u w:val="single"/>
        </w:rPr>
        <w:t>-18/id-19 ta’ Mejju 2017)</w:t>
      </w:r>
      <w:bookmarkEnd w:id="5"/>
      <w:bookmarkEnd w:id="6"/>
      <w:bookmarkEnd w:id="7"/>
      <w:bookmarkEnd w:id="8"/>
    </w:p>
    <w:p w:rsidR="008D3A9D" w:rsidRDefault="008D3A9D">
      <w:pPr>
        <w:tabs>
          <w:tab w:val="left" w:pos="2302"/>
        </w:tabs>
        <w:spacing w:before="0" w:after="0"/>
        <w:rPr>
          <w:noProof/>
          <w:u w:val="single"/>
        </w:rPr>
      </w:pPr>
    </w:p>
    <w:p w:rsidR="008D3A9D" w:rsidRDefault="00101430">
      <w:pPr>
        <w:tabs>
          <w:tab w:val="left" w:pos="2302"/>
        </w:tabs>
        <w:spacing w:before="0" w:after="240"/>
        <w:rPr>
          <w:noProof/>
        </w:rPr>
      </w:pPr>
      <w:r>
        <w:rPr>
          <w:noProof/>
        </w:rPr>
        <w:t>Din is-sessjoni ta' ħidma ta’ jumejn ipprovat tavvanza fil-ġbir tal-evidenza fid-dibattitu dwar l-għodod li jappoġġaw il-komunità agrikola biex ikunu ffaċċjati aħjar ir-riskji tal-produzzjoni, tal-prezzijiet u tal-introjtu. Ġew e</w:t>
      </w:r>
      <w:r>
        <w:rPr>
          <w:noProof/>
        </w:rPr>
        <w:t>żaminati: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l-isfidi tax-xibka tas-sikurezza tas-suq tal-UE u l-iżviluppi riċenti fis-sistema tal-immaniġġjar tar-riskju fis-seħħ fl-Istati Uniti;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 xml:space="preserve">il-każ tas-swieq futuri fl-UE, is-settur tal-assigurazzjoni u tar-riassigurazzjoni agrikola tal-UE, il-każ ta’ </w:t>
      </w:r>
      <w:r>
        <w:rPr>
          <w:noProof/>
        </w:rPr>
        <w:t>sħubija pubblika-privata u skema tal-assigurazzjoni tal-uċuħ tar-raba’;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 xml:space="preserve">aspetti komportamentali tal-ġestjoni tar-riskju. </w:t>
      </w:r>
    </w:p>
    <w:p w:rsidR="008D3A9D" w:rsidRDefault="00101430">
      <w:pPr>
        <w:tabs>
          <w:tab w:val="left" w:pos="2302"/>
        </w:tabs>
        <w:spacing w:before="0" w:after="0"/>
        <w:rPr>
          <w:noProof/>
          <w:u w:val="single"/>
        </w:rPr>
      </w:pPr>
      <w:bookmarkStart w:id="9" w:name="_Toc508353927"/>
      <w:bookmarkStart w:id="10" w:name="_Toc508635320"/>
      <w:bookmarkStart w:id="11" w:name="_Toc509410112"/>
      <w:bookmarkStart w:id="12" w:name="_Toc509410929"/>
      <w:r>
        <w:rPr>
          <w:noProof/>
          <w:u w:val="single"/>
        </w:rPr>
        <w:t>Sessjoni ta' ħidma 3: Ikel u kwistjonijiet relatati (il-31 ta’ Mejju 2017)</w:t>
      </w:r>
      <w:bookmarkEnd w:id="9"/>
      <w:bookmarkEnd w:id="10"/>
      <w:bookmarkEnd w:id="11"/>
      <w:bookmarkEnd w:id="12"/>
      <w:r>
        <w:rPr>
          <w:noProof/>
          <w:u w:val="single"/>
        </w:rPr>
        <w:t xml:space="preserve"> </w:t>
      </w:r>
    </w:p>
    <w:p w:rsidR="008D3A9D" w:rsidRDefault="008D3A9D">
      <w:pPr>
        <w:tabs>
          <w:tab w:val="left" w:pos="2302"/>
        </w:tabs>
        <w:spacing w:before="0" w:after="0"/>
        <w:rPr>
          <w:noProof/>
          <w:u w:val="single"/>
        </w:rPr>
      </w:pPr>
    </w:p>
    <w:p w:rsidR="008D3A9D" w:rsidRDefault="00101430">
      <w:pPr>
        <w:tabs>
          <w:tab w:val="left" w:pos="2302"/>
        </w:tabs>
        <w:spacing w:before="0" w:after="240"/>
        <w:rPr>
          <w:noProof/>
        </w:rPr>
      </w:pPr>
      <w:r>
        <w:rPr>
          <w:noProof/>
        </w:rPr>
        <w:t>Is-sessjoni ta' ħidma dwar l-ikel u l-kwistjonijiet relatati eżaminat l-allinjament tal-PAK mal-politika tas-saħħa u l-kapaċità tagħha li tiffaċilita l-adattament tal-bdiewa għall-bidliet fil-mudelli tal-konsum. B’mod partikolari, ir-Reżistenza Antimikrobi</w:t>
      </w:r>
      <w:r>
        <w:rPr>
          <w:noProof/>
        </w:rPr>
        <w:t xml:space="preserve">ka jistħoqqilha aktar attenzjoni. </w:t>
      </w:r>
    </w:p>
    <w:p w:rsidR="008D3A9D" w:rsidRDefault="00101430">
      <w:pPr>
        <w:keepNext/>
        <w:tabs>
          <w:tab w:val="left" w:pos="2302"/>
        </w:tabs>
        <w:spacing w:before="0" w:after="0"/>
        <w:rPr>
          <w:noProof/>
          <w:u w:val="single"/>
        </w:rPr>
      </w:pPr>
      <w:bookmarkStart w:id="13" w:name="_Toc508353928"/>
      <w:bookmarkStart w:id="14" w:name="_Toc508635321"/>
      <w:bookmarkStart w:id="15" w:name="_Toc509410113"/>
      <w:bookmarkStart w:id="16" w:name="_Toc509410930"/>
      <w:r>
        <w:rPr>
          <w:noProof/>
          <w:u w:val="single"/>
        </w:rPr>
        <w:t>Sessjoni ta' ħidma 4: Kwistjonijiet soċjoekonomiċi (id-9 ta’ Ġunju 2017)</w:t>
      </w:r>
      <w:bookmarkEnd w:id="13"/>
      <w:bookmarkEnd w:id="14"/>
      <w:bookmarkEnd w:id="15"/>
      <w:bookmarkEnd w:id="16"/>
    </w:p>
    <w:p w:rsidR="008D3A9D" w:rsidRDefault="008D3A9D">
      <w:pPr>
        <w:keepNext/>
        <w:tabs>
          <w:tab w:val="left" w:pos="2302"/>
        </w:tabs>
        <w:spacing w:before="0" w:after="0"/>
        <w:rPr>
          <w:noProof/>
          <w:u w:val="single"/>
        </w:rPr>
      </w:pPr>
    </w:p>
    <w:p w:rsidR="008D3A9D" w:rsidRDefault="00101430">
      <w:pPr>
        <w:keepNext/>
        <w:suppressAutoHyphens/>
        <w:autoSpaceDN w:val="0"/>
        <w:spacing w:before="0" w:after="0"/>
        <w:textAlignment w:val="baseline"/>
        <w:rPr>
          <w:noProof/>
        </w:rPr>
      </w:pPr>
      <w:r>
        <w:rPr>
          <w:noProof/>
        </w:rPr>
        <w:t xml:space="preserve">Is-sessjoni ta' ħidma dwar il-kwistjonijiet soċjoekonomiċi ffokat fuq l-analiżi tad-dinamika tat-tkabbir u tal-impjiegi fis-settur agroalimentari tal-UE. Ġew eżaminati r-rabtiet bejn il-ktajjen globali tal-agrikoltura u tal-valur tal-ikel fl-UE, kemm minn </w:t>
      </w:r>
      <w:r>
        <w:rPr>
          <w:noProof/>
        </w:rPr>
        <w:t xml:space="preserve">perspettiva kunċettwali u kif ukoll minn perspettiva prattika, ibbażat fuq studji ta’ każijiet. </w:t>
      </w:r>
    </w:p>
    <w:p w:rsidR="008D3A9D" w:rsidRDefault="008D3A9D">
      <w:pPr>
        <w:suppressAutoHyphens/>
        <w:autoSpaceDN w:val="0"/>
        <w:spacing w:before="0" w:after="75"/>
        <w:textAlignment w:val="baseline"/>
        <w:rPr>
          <w:noProof/>
        </w:rPr>
      </w:pPr>
    </w:p>
    <w:p w:rsidR="008D3A9D" w:rsidRDefault="00101430">
      <w:pPr>
        <w:tabs>
          <w:tab w:val="left" w:pos="2302"/>
        </w:tabs>
        <w:spacing w:before="0" w:after="0"/>
        <w:rPr>
          <w:noProof/>
          <w:u w:val="single"/>
        </w:rPr>
      </w:pPr>
      <w:bookmarkStart w:id="17" w:name="_Toc508353929"/>
      <w:bookmarkStart w:id="18" w:name="_Toc508635322"/>
      <w:bookmarkStart w:id="19" w:name="_Toc509410114"/>
      <w:bookmarkStart w:id="20" w:name="_Toc509410931"/>
      <w:r>
        <w:rPr>
          <w:noProof/>
          <w:u w:val="single"/>
        </w:rPr>
        <w:t>Sessjoni ta' ħidma 5: Il-kejl tal-prestazzjoni klimatika u ambjentali tal-PAK</w:t>
      </w:r>
      <w:bookmarkEnd w:id="17"/>
      <w:r>
        <w:rPr>
          <w:noProof/>
          <w:u w:val="single"/>
        </w:rPr>
        <w:t xml:space="preserve"> (is-26 ta’ Frar 2018)</w:t>
      </w:r>
      <w:bookmarkEnd w:id="18"/>
      <w:bookmarkEnd w:id="19"/>
      <w:bookmarkEnd w:id="20"/>
    </w:p>
    <w:p w:rsidR="008D3A9D" w:rsidRDefault="008D3A9D">
      <w:pPr>
        <w:tabs>
          <w:tab w:val="left" w:pos="2302"/>
        </w:tabs>
        <w:spacing w:before="0" w:after="0"/>
        <w:rPr>
          <w:noProof/>
          <w:u w:val="single"/>
        </w:rPr>
      </w:pPr>
    </w:p>
    <w:p w:rsidR="008D3A9D" w:rsidRDefault="00101430">
      <w:pPr>
        <w:suppressAutoHyphens/>
        <w:autoSpaceDN w:val="0"/>
        <w:spacing w:before="0" w:after="75"/>
        <w:textAlignment w:val="baseline"/>
        <w:rPr>
          <w:noProof/>
        </w:rPr>
      </w:pPr>
      <w:r>
        <w:rPr>
          <w:noProof/>
        </w:rPr>
        <w:t>Is-sessjoni ta' ħidma eżaminat liema objettivi bażiċi jis</w:t>
      </w:r>
      <w:r>
        <w:rPr>
          <w:noProof/>
        </w:rPr>
        <w:t xml:space="preserve">tgħu jiġu stabbiliti fil-livell tal-UE, kif dawn jistgħu jiġu implimentati fil-livell tal-Istat Membru, u kif dawn jistgħu jiġu ssorveljati, ikkontrollati u evalwati. 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>Il-valutazzjoni tal-impatt li tappoġġa l-proposti leġiżlattivi</w:t>
      </w:r>
      <w:r>
        <w:rPr>
          <w:noProof/>
        </w:rPr>
        <w:t>, kif ukoll l-opinjonijiet tal-Bord tal-Iskrutinju Regolatorju (RSB), huma disponibbli fis-sit li ġej: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hyperlink r:id="rId17">
        <w:r>
          <w:rPr>
            <w:rStyle w:val="Hyperlink"/>
            <w:i/>
            <w:noProof/>
          </w:rPr>
          <w:t xml:space="preserve">Lista ta’ valutazzjonijiet tal-impatt u l-opinjonijiet akkumpanjanti tal-Bord </w:t>
        </w:r>
        <w:r>
          <w:rPr>
            <w:rStyle w:val="Hyperlink"/>
            <w:i/>
            <w:noProof/>
          </w:rPr>
          <w:t>tal-Iskrutinju Regolatorju</w:t>
        </w:r>
      </w:hyperlink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L-RSB inizjalment ħareġ opinjoni negattiva. Filwaqt li apprezza l-ambizzjoni li l-PAK tiġi mmodernizzata u ssimplifikata u l-analiżi dettaljata ta’ xenarji differenti li jenfasizzaw b’mod utli l-kompromessi bejn l-objettivi tal-p</w:t>
      </w:r>
      <w:r>
        <w:rPr>
          <w:noProof/>
        </w:rPr>
        <w:t>olitika, il-Bord ikkunsidra li r-rapport għandu jispjega aħjar ir-raġuni fundamentali, il-fattibbiltà u l-funzjonament tal-mudell tal-implimentazzjoni l-ġdid propost. Il-komponenti meħtieġa ġew miżjuda fir-rapport tal-valutazzjoni tal-impatt, inkluż f’Anne</w:t>
      </w:r>
      <w:r>
        <w:rPr>
          <w:noProof/>
        </w:rPr>
        <w:t>ss speċjali dwar il-proposti għal mudell tal-implimentazzjoni l-ġdid. Fuq din il-bażi, l-RSB ta’ opinjoni pożittiva b’xi riżervi. Filwaqt li rrikonoxxa t-titjib fir-rapport, il-Bord talab aktar speċifikazzjonijiet dwar is-salvagwardji preċiżi għall-mitigaz</w:t>
      </w:r>
      <w:r>
        <w:rPr>
          <w:noProof/>
        </w:rPr>
        <w:t>zjoni tar-riskji identifikati. L-Anness 1 tar-rapport dwar il-valutazzjoni tal-impatt (id-Dokument ta’ Ħidma tal-Persunal) jispjega l-aġġustamenti li saru sabiex jissodisfaw ir-rekwiżiti tal-Bord</w:t>
      </w:r>
      <w:r>
        <w:rPr>
          <w:i/>
          <w:noProof/>
        </w:rPr>
        <w:t>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L-għażliet ta’ politika differenti huma ppreżentati u disku</w:t>
      </w:r>
      <w:r>
        <w:rPr>
          <w:noProof/>
        </w:rPr>
        <w:t>ssi f’dan ir-rapport tal-valutazzjoni tal-impatt. Ma hemm l-ebda għażla ppreferuta fil-valutazzjoni tal-impatt. Minflok, diversi kombinazzjonijiet ta’ elementi tal-proposti ġew ittestjati fl-għażliet differenti biex wieħed jara liema taħlita ottimali setgħ</w:t>
      </w:r>
      <w:r>
        <w:rPr>
          <w:noProof/>
        </w:rPr>
        <w:t>et tiġi distillata.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L-għażliet essenzjalment jittestjaw l-approċċi kuntrastanti sabiex jintlaħqu l-għanijiet identifikati:</w:t>
      </w:r>
    </w:p>
    <w:p w:rsidR="008D3A9D" w:rsidRDefault="00101430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livelli differenti ta’ ambizzjoni ambjentali u klimatika, fokus fuq l-effetti potenzjali ta’ sistemi ta’ implimentazzjoni obbligat</w:t>
      </w:r>
      <w:r>
        <w:rPr>
          <w:noProof/>
        </w:rPr>
        <w:t>orji u volontarji;</w:t>
      </w:r>
    </w:p>
    <w:p w:rsidR="008D3A9D" w:rsidRDefault="00101430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modi differenti għall-appoġġ tal-introjtu tal-azjendi agrikoli u b’mod partikolari d-distribuzzjoni tiegħu bejn il-bdiewa differenti, b’fokus fuq l-effetti potenzjali fuq l-azjendi agrikoli żgħar u ta’ daqs medju.</w:t>
      </w:r>
    </w:p>
    <w:p w:rsidR="008D3A9D" w:rsidRDefault="00101430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interventi soċjoe</w:t>
      </w:r>
      <w:r>
        <w:rPr>
          <w:noProof/>
        </w:rPr>
        <w:t xml:space="preserve">konomiċi usa’, b’mod partikolari fil-politika għall-iżvilupp rurali, kif ukoll approċċi trasversali għall-modernizzazzjoni. </w:t>
      </w:r>
    </w:p>
    <w:p w:rsidR="008D3A9D" w:rsidRDefault="00101430">
      <w:pPr>
        <w:rPr>
          <w:noProof/>
        </w:rPr>
      </w:pPr>
      <w:r>
        <w:rPr>
          <w:noProof/>
        </w:rPr>
        <w:t xml:space="preserve">L-ewwel għażla tittestja l-potenzjal ta’ skema ekoloġika volontarja biex tiżdied l-ambizzjoni ambjentali u klimatika. Din teżamina </w:t>
      </w:r>
      <w:r>
        <w:rPr>
          <w:noProof/>
        </w:rPr>
        <w:t xml:space="preserve">wkoll ir-rwol potenzjali tal-għodod tal-ġestjoni tar-riskju b’pagamenti diretti iktar baxxi li jappoġġaw l-introjtu tal-bdiewa. Iż-żewġ subalternattivi jirriflettu l-ambizzjonijiet ambjentali u approċċi għall-pagamenti diretti differenti tal-Istati Membri </w:t>
      </w:r>
      <w:r>
        <w:rPr>
          <w:noProof/>
        </w:rPr>
        <w:t xml:space="preserve">fi ħdan il-mudell ta’ implimentazzjoni l-ġdid. </w:t>
      </w:r>
    </w:p>
    <w:p w:rsidR="008D3A9D" w:rsidRDefault="00101430">
      <w:pPr>
        <w:spacing w:before="0"/>
        <w:rPr>
          <w:noProof/>
        </w:rPr>
      </w:pPr>
      <w:r>
        <w:rPr>
          <w:noProof/>
        </w:rPr>
        <w:t>F’għażla oħra, il-pagamenti diretti jkunu mmirati aħjar u l-implimentazzjoni tal-kundizzjonalità hija aktar ambizzjuża sabiex tittejjeb il-prestazzjoni ekonomika u ambjentali konġunta tal-PAK, kif ukoll tindi</w:t>
      </w:r>
      <w:r>
        <w:rPr>
          <w:noProof/>
        </w:rPr>
        <w:t>rizza l-isfidi klimatiċi. Is-subgħażliet huma żviluppati wkoll biex juru d-differenzi possibbli fl-ambizzjoni tal-Istati Membri fir-rigward tal-miri ambjentali u klimatiċi.</w:t>
      </w:r>
    </w:p>
    <w:p w:rsidR="008D3A9D" w:rsidRDefault="00101430">
      <w:pPr>
        <w:spacing w:before="0" w:after="0"/>
        <w:rPr>
          <w:noProof/>
        </w:rPr>
      </w:pPr>
      <w:r>
        <w:rPr>
          <w:noProof/>
        </w:rPr>
        <w:t>Għażla finali tpoġġi enfasi b’saħħitha fuq il-ħarsien tal-ambjent u tax-xogħol, u t</w:t>
      </w:r>
      <w:r>
        <w:rPr>
          <w:noProof/>
        </w:rPr>
        <w:t>poġġi l-enfasi fuq il-bdiewa żgħar u ta’ daqs medju bħala mod kif jinżammu l-impjiegi fiż-żoni rurali. L-Istati Membri huma obbligati li jallokaw 30 % tal-pagamenti tal-Pilastru I sabiex jipprovdu pagamenti supplementari għal erba’ skemi li jkunu volontarj</w:t>
      </w:r>
      <w:r>
        <w:rPr>
          <w:noProof/>
        </w:rPr>
        <w:t>a għall-bdiewa: il-biedja organika, il-bwar permanenti, iż-Żoni b’Restrizzjonijiet Naturali (ANC) u l-elementi lineari tal-pajsaġġ, biex ikomplu jħeġġu l-azzjoni klimatika u l-ġestjoni sostenibbli tar-riżorsi naturali.</w:t>
      </w:r>
    </w:p>
    <w:p w:rsidR="008D3A9D" w:rsidRDefault="008D3A9D">
      <w:pPr>
        <w:spacing w:before="0" w:after="0"/>
        <w:rPr>
          <w:noProof/>
        </w:rPr>
      </w:pP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>Il-valutazzjoni tal-impatt turi li h</w:t>
      </w:r>
      <w:r>
        <w:rPr>
          <w:noProof/>
        </w:rPr>
        <w:t>emm kompromessi diffiċli inerenti għal politika li tindirizza daqstant għanijiet diversi, meta l-parametri bażiċi jinbidlu b’mod sinifikanti.</w:t>
      </w:r>
    </w:p>
    <w:p w:rsidR="008D3A9D" w:rsidRDefault="00101430">
      <w:pPr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>Parametru bażiku ewlieni huwa l-livell ta’ appoġġ tal-PAK. It-tnaqqis ta’ 5 % propost mill-Kummissjoni fil-Komunik</w:t>
      </w:r>
      <w:r>
        <w:rPr>
          <w:noProof/>
        </w:rPr>
        <w:t xml:space="preserve">azzjoni tagħha ta’ Mejju 2018 għall-QFP 2021–2027 jinsab fil-firxa meqjusa fil-valutazzjoni tal-impatt. 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 xml:space="preserve">Fir-rigward tal-introjtu tal-azjendi agrikoli, kemm il-livell kif ukoll id-distribuzzjoni tal-appoġġ huma importanti. L-iżgurar ta’ livell adegwat ta’ </w:t>
      </w:r>
      <w:r>
        <w:rPr>
          <w:noProof/>
        </w:rPr>
        <w:t xml:space="preserve">appoġġ u, b’hekk, l-introjtu tal-azjendi agrikoli, għadu element ewlieni għall-ġejjieni, sabiex ikunu żgurati s-sigurtà tal-ikel, l-ambizzjoni ambjentali u klimatika, kif ukoll il-vitalità taż-żoni rurali.  </w:t>
      </w:r>
      <w:r>
        <w:rPr>
          <w:b/>
          <w:noProof/>
        </w:rPr>
        <w:t>Indirizzar aħjar tal-appoġġ</w:t>
      </w:r>
      <w:r>
        <w:rPr>
          <w:noProof/>
        </w:rPr>
        <w:t xml:space="preserve"> lill-azjendi agrikoli</w:t>
      </w:r>
      <w:r>
        <w:rPr>
          <w:noProof/>
        </w:rPr>
        <w:t xml:space="preserve"> żgħar u ta’ daqs medju u liż-żoni b’restrizzjonijiet naturali jista’ jgħin biex jinżammu iktar impjiegi fl-azjendi agrikoli u għall-attività agrikola fuq it-territorju kollu, u b’hekk tissaħħaħ in-nisġa soċjoekonomika taż-żoni rurali. L-iffissar ta’ limit</w:t>
      </w:r>
      <w:r>
        <w:rPr>
          <w:noProof/>
        </w:rPr>
        <w:t>i u l-konverġenza jistgħu jtejbu d-distribuzzjoni tal-pagamenti diretti. Huwa ċar li kwalunkwe għażla li tiddistribwixxi mill-ġdid b’mod sinifikanti l-pagamenti diretti lejn azjendi u agrikoli u reġjuni ta’ produttività aktar baxxa, fit-terminu l-qasir, se</w:t>
      </w:r>
      <w:r>
        <w:rPr>
          <w:noProof/>
        </w:rPr>
        <w:t xml:space="preserve"> twassal għal tnaqqis tal-kompetittività tal-UE, filwaqt li ssaħħaħ il-ħarsien tal-ambjent. Inqas ċara, madankollu, hija l-kombinazzjoni adatta tal-miżuri li jistgħu jimmitigaw l-effetti negattivi fuq l-introjtu filwaqt li fl-istess ħin jindirizzaw aħjar l</w:t>
      </w:r>
      <w:r>
        <w:rPr>
          <w:noProof/>
        </w:rPr>
        <w:t>-isfidi li huma wkoll rilevanti għall-agrikoltura — bħalma huma l-ambjent u l-klima, jew l-aspettattivi tas-soċjetà. Dan jeħtieġ li jiġu inċentivati l-aġġustamenti li jtejbu kemm il-prestazzjoni soċjoekonomika kif ukoll il-prestazzjoni ambjentali tas-settu</w:t>
      </w:r>
      <w:r>
        <w:rPr>
          <w:noProof/>
        </w:rPr>
        <w:t>r.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 xml:space="preserve">Il-kontribuzzjonijiet mill-konsultazzjoni mal-partijiet ikkonċernati u l-analiżijiet juru li dan huwa possibbli, bil-kundizzjoni li l-miżuri ta’ akkumpanjament meħtieġa għall-indirizzar ta’ </w:t>
      </w:r>
      <w:r>
        <w:rPr>
          <w:b/>
          <w:noProof/>
        </w:rPr>
        <w:t>ambizzjoni ogħla għal azzjoni ambjentali u klimatika</w:t>
      </w:r>
      <w:r>
        <w:rPr>
          <w:noProof/>
        </w:rPr>
        <w:t xml:space="preserve"> jippermett</w:t>
      </w:r>
      <w:r>
        <w:rPr>
          <w:noProof/>
        </w:rPr>
        <w:t>u l-adozzjoni tal-aħjar prattiki (kemm fil-biedja konvenzjonali kif ukoll f’forom oħra ta’ biedja) li jinkludu l-għarfien, l-innovazzjoni u t-teknoloġija rilevanti l-aktar reċenti.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>Abbażi tas-suppożizzjonijiet u l-għażliet magħmula fl-analiżi, hemm komprom</w:t>
      </w:r>
      <w:r>
        <w:rPr>
          <w:noProof/>
        </w:rPr>
        <w:t>essi potenzjali fil-ksib tal-objettivi ekonomiċi, ambjentali u soċjali tal-PAK, kif ukoll rigward il-modernizzazzjoni u s-simplifikazzjoni mixtieqa tagħha. Fil-qosor, ir-ridistribuzzjoni tista’ twassal għal impatti maneġġabbli fuq l-introjtu, u tappoġġa l-</w:t>
      </w:r>
      <w:r>
        <w:rPr>
          <w:noProof/>
        </w:rPr>
        <w:t xml:space="preserve">ambizzjoni ikbar mixtieqa ta’ azzjoni ambjentali u klimatika u </w:t>
      </w:r>
      <w:r>
        <w:rPr>
          <w:b/>
          <w:noProof/>
        </w:rPr>
        <w:t>sinerġiji oħra tal-PAK</w:t>
      </w:r>
      <w:r>
        <w:rPr>
          <w:noProof/>
        </w:rPr>
        <w:t>. Madankollu, dan ikun jeħtieġ li s-settur u l-politika jaħtfu l-opportunitajiet li joffru l-innovazzjoni u t-teknoloġiji li diġà jippermettu l-modernizzazzjoni u s-simpli</w:t>
      </w:r>
      <w:r>
        <w:rPr>
          <w:noProof/>
        </w:rPr>
        <w:t>fikazzjoni.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 xml:space="preserve">Suppożizzjonijiet u għażliet oħrajn ċertament ibiddlu r-riżultati dettaljati, iżda mhux il-messaġġ ewlieni li joħroġ — li </w:t>
      </w:r>
      <w:r>
        <w:rPr>
          <w:i/>
          <w:noProof/>
        </w:rPr>
        <w:t xml:space="preserve">l-aħjar għażla għall-futur tal-PAK għandha tgħaqqad l-elementi bl-akbar prestazzjoni tal-għażliet differenti, iżda tevita </w:t>
      </w:r>
      <w:r>
        <w:rPr>
          <w:i/>
          <w:noProof/>
        </w:rPr>
        <w:t>in-nuqqasijiet tagħhom billi tintroduċi s-salvagwardji neċessarji sabiex jiġu żgurati kundizzjonijiet ekwi fil-livell tal-UE.</w:t>
      </w:r>
      <w:r>
        <w:rPr>
          <w:noProof/>
        </w:rPr>
        <w:t xml:space="preserve"> Dan jimplika l-ħtieġa għal kriterji ċari għal-livell u d-distribuzzjoni tal-appoġġ għall-introjtu (eż. limiti massimi u/jew degres</w:t>
      </w:r>
      <w:r>
        <w:rPr>
          <w:noProof/>
        </w:rPr>
        <w:t>sività), l-ambizzjoni klimatika u ambjentali, il-kundizzjonalità, l-inċentivi għall-modernizzazzjoni u l-livell xieraq ta’ sussidjarjetà/simplifikazzjoni.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 w:rsidR="008D3A9D" w:rsidRDefault="00101430">
      <w:pPr>
        <w:rPr>
          <w:noProof/>
        </w:rPr>
      </w:pPr>
      <w:r>
        <w:rPr>
          <w:noProof/>
        </w:rPr>
        <w:t>Il-kumplessità tal-implimentazzjoni tal-politika attwali fi</w:t>
      </w:r>
      <w:r>
        <w:rPr>
          <w:noProof/>
        </w:rPr>
        <w:t>l-biċċa l-kbira hija marbuta mal-enfasi fuq il-konformità ma’ regoli dettaljati, stabbiliti fil-livell tal-UE. Il-mudell ta’ implimentazzjoni l-ġdid propost se jneħħi s-saff ta’ kriterji għall-eliġibbiltà għall-appoġġ fil-livell tal-UE u dan jippermetti li</w:t>
      </w:r>
      <w:r>
        <w:rPr>
          <w:noProof/>
        </w:rPr>
        <w:t>ll-Istati Membri li jiddefinixxu l-kundizzjonijiet ta’ eliġibbiltà li huma l-aktar adatti għaċ-ċirkostanzi partikolari tagħhom. Dan huwa mistenni jipproduċi simplifikazzjoni sostanzjali.</w:t>
      </w:r>
    </w:p>
    <w:p w:rsidR="008D3A9D" w:rsidRDefault="00101430">
      <w:pPr>
        <w:rPr>
          <w:noProof/>
        </w:rPr>
      </w:pPr>
      <w:r>
        <w:rPr>
          <w:noProof/>
        </w:rPr>
        <w:t>Storikament, il-PAK żviluppat f’riformi suċċessivi fi strumenti diffe</w:t>
      </w:r>
      <w:r>
        <w:rPr>
          <w:noProof/>
        </w:rPr>
        <w:t xml:space="preserve">renti. Xi kultant, il-koordinazzjoni ta’ dawn l-istrumenti kienet waħda diffiċli. Fil-proposta attwali, l-elementi differenti kollha ta’ appoġġ tal-PAK huma miġbura flimkien f’qafas uniku u koerenti li se jnaqqas il-piż amministrattiv ta’ implimentazzjoni </w:t>
      </w:r>
      <w:r>
        <w:rPr>
          <w:noProof/>
        </w:rPr>
        <w:t xml:space="preserve">tal-PAK. 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tirrispetta d-drittijiet fundamentali u tosserva l-prinċipji rikonoxxuti b’mod partikolari mill-Karta tad-Drittijiet Fundamentali tal-Unjoni Ewropea.</w:t>
      </w:r>
      <w:r>
        <w:t xml:space="preserve"> 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 w:rsidR="008D3A9D" w:rsidRDefault="00101430">
      <w:pPr>
        <w:rPr>
          <w:noProof/>
        </w:rPr>
      </w:pPr>
      <w:r>
        <w:rPr>
          <w:noProof/>
        </w:rPr>
        <w:t>Il-proposta tal-Kummissjoni dwar il-qafas finanzjarju pluriennali għall-2027–2021 (COM(2018) 322 final) tipprevedi li parti sinifikanti mill-baġit tal-UE jenħtieġ tkompli tkun iddedikata għall-agrikoltura, li hija politika komuni ta’ importanza strateġika.</w:t>
      </w:r>
      <w:r>
        <w:rPr>
          <w:noProof/>
        </w:rPr>
        <w:t xml:space="preserve"> Għaldaqstant, fil-prezzijiet kurrenti, qed jiġi propost li l-PAK jenħtieġ tiffoka fuq l-attivitajiet ewlenin tagħha, b’EUR 286,2 biljun allokati għall-FAEG u EUR 78,8 biljun għall-FAEŻR. </w:t>
      </w:r>
    </w:p>
    <w:p w:rsidR="008D3A9D" w:rsidRDefault="00101430">
      <w:pPr>
        <w:rPr>
          <w:noProof/>
        </w:rPr>
      </w:pPr>
      <w:r>
        <w:rPr>
          <w:noProof/>
        </w:rPr>
        <w:t>Dawn il-fondi agrikoli huma kkumplimentati minn finanzjament addizz</w:t>
      </w:r>
      <w:r>
        <w:rPr>
          <w:noProof/>
        </w:rPr>
        <w:t>jonali minn Orizzont Ewropa, minħabba li l-pakkett propost għal dan il-programm jinkludi EUR 10 biljun biex jappoġġaw ir-riċerka u l-innovazzjoni fl-ikel, l-agrikoltura, l-iżvilupp rurali u l-bijoekonomija. Se tiġi stabbilita riżerva agrikola ġdida fil-FAE</w:t>
      </w:r>
      <w:r>
        <w:rPr>
          <w:noProof/>
        </w:rPr>
        <w:t xml:space="preserve">G biex tiffinanzja appoġġ addizzjonali għas-settur agrikolu. L-ammonti mhux użati tar-riżerva f’sena waħda għandhom jiġu ttrasferiti lis-sena ta’ wara. </w:t>
      </w:r>
    </w:p>
    <w:p w:rsidR="008D3A9D" w:rsidRDefault="00101430">
      <w:pPr>
        <w:rPr>
          <w:noProof/>
        </w:rPr>
      </w:pPr>
      <w:r>
        <w:rPr>
          <w:noProof/>
        </w:rPr>
        <w:t>Fir-rigward tad-distribuzzjoni tal-pagamenti diretti bejn l-Istati Membri, huwa propost li l-Istati Mem</w:t>
      </w:r>
      <w:r>
        <w:rPr>
          <w:noProof/>
        </w:rPr>
        <w:t>bri kollha b’pagamenti diretti inqas minn 90 % tal-medja tal-UE jkomplu bil-proċess li nbeda fil-perjodu ta’ bejn l-2014 u l-2020 u jagħlqu 50% tad-distakk eżistenti sa 90 %. L-Istati Membri kollha se jikkontribwixxu għall-finanzjament ta’ din il-konverġen</w:t>
      </w:r>
      <w:r>
        <w:rPr>
          <w:noProof/>
        </w:rPr>
        <w:t xml:space="preserve">za esterna tal-livelli tal-pagamenti diretti. L-allokazzjonijiet tal-Istati Membri għall-pagamenti diretti fir-regolament tal-Pjan Strateġiku tal-PAK huma kkalkulati fuq din il-bażi. </w:t>
      </w:r>
    </w:p>
    <w:p w:rsidR="008D3A9D" w:rsidRDefault="00101430">
      <w:pPr>
        <w:rPr>
          <w:noProof/>
        </w:rPr>
      </w:pPr>
      <w:r>
        <w:rPr>
          <w:noProof/>
        </w:rPr>
        <w:t>Għall-iżvilupp rurali, huwa propost li jerġa’ jinstab bilanċ ta’ finanzj</w:t>
      </w:r>
      <w:r>
        <w:rPr>
          <w:noProof/>
        </w:rPr>
        <w:t>ament bejn il-baġits tal-UE u tal-Istati Membri. F’konformità ma’ dak li hu previst għall-Fondi Strutturali u ta’ Investiment Ewropej, żieda fir-rati ta’ kofinanzjament nazzjonali se tippermetti li l-appoġġ pubbliku fiż-żoni rurali Ewropej fil-biċċa l-kbir</w:t>
      </w:r>
      <w:r>
        <w:rPr>
          <w:noProof/>
        </w:rPr>
        <w:t>a ma jinbidilx. Id-distribuzzjoni tal-appoġġ għall-iżvilupp rurali huwa bbażat fuq kriterji oġġettivi marbuta mal-objettivi ta' politika b'kunsiderazzjoni għad-distribuzzjoni kurrenti. Kif inhi llum is-sitwazzjoni, ir-reġjuni inqas żviluppati jenħtieġ ikom</w:t>
      </w:r>
      <w:r>
        <w:rPr>
          <w:noProof/>
        </w:rPr>
        <w:t xml:space="preserve">plu jibbenefikaw minn rati ta' kofinanzjament ogħla, li jkunu japplikaw ukoll għal ċerti miżuri bħal-LEADER u l-pagamenti għall-impenji ta' ġestjoni. </w:t>
      </w:r>
    </w:p>
    <w:p w:rsidR="008D3A9D" w:rsidRDefault="00101430">
      <w:pPr>
        <w:rPr>
          <w:noProof/>
        </w:rPr>
      </w:pPr>
      <w:r>
        <w:rPr>
          <w:noProof/>
        </w:rPr>
        <w:t>Ċ</w:t>
      </w:r>
      <w:r>
        <w:rPr>
          <w:noProof/>
        </w:rPr>
        <w:t>ertu livell ta’ flessibbiltà għat-trasferimenti bejn l-allokazzjonijiet se tiġi offruta lill-Istati Memb</w:t>
      </w:r>
      <w:r>
        <w:rPr>
          <w:noProof/>
        </w:rPr>
        <w:t>ri. Sa 15% tal-pagamenti diretti rispettivi jistgħu jiġu trasferiti lejn l-allokazzjoni tal-FAEŻR u viċi versa. Perċentwal ogħla għandu jiġi ttrasferit mill-pagamenti diretti lill-allokazzjoni tal-FAEŻR għall-interventi li jindirizzaw l-objettivi ambjental</w:t>
      </w:r>
      <w:r>
        <w:rPr>
          <w:noProof/>
        </w:rPr>
        <w:t xml:space="preserve">i u klimatiċi u l-għotjiet ta’ installazzjoni għal bdiewa żgħażagħ. </w:t>
      </w:r>
    </w:p>
    <w:p w:rsidR="008D3A9D" w:rsidRDefault="00101430">
      <w:pPr>
        <w:rPr>
          <w:noProof/>
        </w:rPr>
      </w:pPr>
      <w:r>
        <w:rPr>
          <w:noProof/>
        </w:rPr>
        <w:t>Id-dettalji dwar l-impatt finanzjarju tal-proposta tal-PAK huma stabbiliti fid-dikjarazzjoni finanzjarja li takkumpanja l-proposta.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</w:t>
      </w:r>
      <w:r>
        <w:rPr>
          <w:noProof/>
        </w:rPr>
        <w:t>anġamenti dwar il-monitoraġġ, l-evalwazzjoni u r-rappurtar</w:t>
      </w:r>
    </w:p>
    <w:p w:rsidR="008D3A9D" w:rsidRDefault="00101430">
      <w:pPr>
        <w:spacing w:before="100" w:beforeAutospacing="1" w:after="100" w:afterAutospacing="1"/>
        <w:rPr>
          <w:noProof/>
        </w:rPr>
      </w:pPr>
      <w:r>
        <w:rPr>
          <w:noProof/>
        </w:rPr>
        <w:t>Bidla lejn politika aktar orjentata lejn il-prestazzjoni teħtieġ l-istabbiliment ta’ qafas sod għall-prestazzjoni li, abbażi ta’ sett ta’ indikaturi komuni, jippermetti lill-Kummissjoni tivvaluta u</w:t>
      </w:r>
      <w:r>
        <w:rPr>
          <w:noProof/>
        </w:rPr>
        <w:t xml:space="preserve"> timmonitorja l-prestazzjoni tal-politika. Attwalment il-</w:t>
      </w:r>
      <w:r>
        <w:rPr>
          <w:b/>
          <w:noProof/>
        </w:rPr>
        <w:t>Qafas Komuni ta’ Monitoraġġ u Evalwazzjoni (CMEF)</w:t>
      </w:r>
      <w:r>
        <w:rPr>
          <w:noProof/>
        </w:rPr>
        <w:t xml:space="preserve"> u s-sistema attwali ta’ monitoraġġ tal-Pagamenti Diretti u l-Iżvilupp Rurali se jintużaw bħala l-bażi għall-monitoraġġ u l-valutazzjoni tal-prestazzj</w:t>
      </w:r>
      <w:r>
        <w:rPr>
          <w:noProof/>
        </w:rPr>
        <w:t>oni tal-politika, iżda dawn se jkollhom jiġu ssimplifikati u żviluppati aktar (inkluż il-konsistenza bejn iż-żewġ pilastri). Se jinħtieġ aktar investiment fl-iżvilupp ta’ indikaturi xierqa u fl-iżgurar ta’ biżżejjed flussi ta’ data.</w:t>
      </w:r>
    </w:p>
    <w:p w:rsidR="008D3A9D" w:rsidRDefault="00101430">
      <w:pPr>
        <w:spacing w:before="0" w:after="200"/>
        <w:rPr>
          <w:noProof/>
        </w:rPr>
      </w:pPr>
      <w:r>
        <w:rPr>
          <w:b/>
          <w:noProof/>
        </w:rPr>
        <w:t xml:space="preserve">Qafas ta’ Monitoraġġ u </w:t>
      </w:r>
      <w:r>
        <w:rPr>
          <w:b/>
          <w:noProof/>
        </w:rPr>
        <w:t>Evalwazzjoni tal-Prestazzjoni ġdid (PMEF)</w:t>
      </w:r>
      <w:r>
        <w:rPr>
          <w:noProof/>
        </w:rPr>
        <w:t xml:space="preserve"> se jkopri l-istrumenti kollha tal-PAK futura:  il-Pjanijiet Strateġiċi tal-PAK kif ukoll dawk l-elementi tal-PAK mhux koperti mill-Pjanijiet Strateġiċi tal-PAK (xi partijiet tal-Organizzazzjoni Komuni tas-Swieq, sk</w:t>
      </w:r>
      <w:r>
        <w:rPr>
          <w:noProof/>
        </w:rPr>
        <w:t>emi speċifiċi). Il-prestazzjoni tkun imkejla b’relazzjoni mal-Objettivi Speċifiċi tal-politika billi jintuża sett ta’ indikaturi komuni.</w:t>
      </w:r>
    </w:p>
    <w:p w:rsidR="008D3A9D" w:rsidRDefault="00101430">
      <w:pPr>
        <w:rPr>
          <w:noProof/>
        </w:rPr>
      </w:pPr>
      <w:r>
        <w:rPr>
          <w:noProof/>
        </w:rPr>
        <w:t>Il-mudell il-ġdid se jiġi organizzat abbażi tal-prinċipji li ġejjin: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L-indikaturi tal-kuntest għadhom rilevanti, peress</w:t>
      </w:r>
      <w:r>
        <w:rPr>
          <w:noProof/>
        </w:rPr>
        <w:t xml:space="preserve"> li jirriflettu l-aspetti rilevanti tax-xejriet ġenerali fl-ekonomija, l-ambjent u s-soċjetà, u x’aktarx ikollhom influwenza fuq il-prestazzjoni.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Għażla ta’ sett aktar limitat, iżda iktar immirat, ta’ indikaturi jenħtieġ issir primarjament billi jintgħażlu</w:t>
      </w:r>
      <w:r>
        <w:rPr>
          <w:noProof/>
        </w:rPr>
        <w:t xml:space="preserve"> dawk li jirriflettu mill-iktar qrib possibbli jekk l-intervent appoġġat jikkontribwixxix għall-ilħuq tal-objettivi stabbiliti versus il-linja bażi stabbilita u bl-użu ta’ definizzjonijiet ċari.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Il-prestazzjoni kumplessiva tal-politika se tiġi vvalutata fu</w:t>
      </w:r>
      <w:r>
        <w:rPr>
          <w:noProof/>
        </w:rPr>
        <w:t>q bażi pluriennali abbażi tal-indikaturi tal-impatt. Segwitu tal-prestazzjoni ta’ politika regolari se jiddependi fuq il-lista sħiħa tal-indikaturi tar-riżultati.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L-indikaturi tal-output kull sena jorbtu n-nefqa mal-prestazzjoni tal-implimentazzjoni tal-po</w:t>
      </w:r>
      <w:r>
        <w:rPr>
          <w:noProof/>
        </w:rPr>
        <w:t>litika. Din tal-aħħar hija eżerċizzju annwali, u tiddependi fuq lista ta’ indikaturi tal-output (li primarjament huma diġà disponibbli).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L-affidabbiltà tal-indikaturi rilevanti tal-prestazzjoni tista’ tiġi ffaċilitata permezz ta’ sinerġiji bejn l-istatisti</w:t>
      </w:r>
      <w:r>
        <w:rPr>
          <w:noProof/>
        </w:rPr>
        <w:t>ka u d-data amministrattiva, iżda teħtieġ l-eżistenza ta’ sistema ta’ kontrolli tal-kwalità.</w:t>
      </w:r>
    </w:p>
    <w:p w:rsidR="008D3A9D" w:rsidRDefault="00101430">
      <w:pPr>
        <w:spacing w:after="240"/>
        <w:rPr>
          <w:noProof/>
        </w:rPr>
      </w:pPr>
      <w:r>
        <w:rPr>
          <w:noProof/>
        </w:rPr>
        <w:t xml:space="preserve">Essenzjalment, dak li qed jiġi propost huwa bidla fir-responsabbiltajiet u fl-opportunitajiet fi ħdan qafas komuni, li jkun definit b’mod ċar u infurzat, biex </w:t>
      </w:r>
      <w:r>
        <w:rPr>
          <w:noProof/>
        </w:rPr>
        <w:t>jitwassal iktar minn objettiv ewlieni wieħed fl-istess ħin, jiġifieri s-simplifikazzjoni, l-orjentazzjoni lejn ir-riżultati (minflok lejn il-konformità) u l-effiċjenza u l-effettività tal-politika.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>Hija prevista reviżjoni tal-prestazzjoni annwali bħala l-e</w:t>
      </w:r>
      <w:r>
        <w:rPr>
          <w:noProof/>
        </w:rPr>
        <w:t>lement ewlieni tal-monitoraġġ kontinwu u t-tmexxija tal-implimentazzjoni tal-politika. Sabiex ir-reviżjoni tal-prestazzjoni annwali tkun operattiva, l-indikaturi tal-output u l-indikaturi tar-riżultati adegwati iridu jiġu ppreżentati b’mod konġunt f’rappor</w:t>
      </w:r>
      <w:r>
        <w:rPr>
          <w:noProof/>
        </w:rPr>
        <w:t xml:space="preserve">t annwali dwar l-implimentazzjoni tal-Pjan Strateġiku tal-PAK, l-hekk imsejjaħ </w:t>
      </w:r>
      <w:r>
        <w:rPr>
          <w:i/>
          <w:noProof/>
        </w:rPr>
        <w:t>Rapport Annwali tal-Prestazzjoni</w:t>
      </w:r>
      <w:r>
        <w:rPr>
          <w:noProof/>
        </w:rPr>
        <w:t>. L-Istati Membri se jirrapurtaw kull sena fir-rigward tar-riżultati u n-nefqa rrealizzati kif ukoll dwar id-distanza mill-miri stabbiliti għall-</w:t>
      </w:r>
      <w:r>
        <w:rPr>
          <w:noProof/>
        </w:rPr>
        <w:t>perjodu kollu, espressi bħala valuri tal-indikaturi tar-riżultati.</w:t>
      </w:r>
    </w:p>
    <w:p w:rsidR="008D3A9D" w:rsidRDefault="00101430">
      <w:pPr>
        <w:spacing w:before="0" w:after="200"/>
        <w:rPr>
          <w:rFonts w:eastAsia="Arial Unicode MS"/>
          <w:noProof/>
        </w:rPr>
      </w:pPr>
      <w:r>
        <w:rPr>
          <w:noProof/>
        </w:rPr>
        <w:t>L-evalwazzjonijiet se jitwettqu skont il-paragrafi 22 u 23 tal-Ftehim Interistituzzjonali dwar it-Tfassil Aħjar tal-Liġijiet tat-13 ta’ April 2016</w:t>
      </w:r>
      <w:r>
        <w:rPr>
          <w:rStyle w:val="FootnoteReference"/>
          <w:noProof/>
        </w:rPr>
        <w:footnoteReference w:id="7"/>
      </w:r>
      <w:r>
        <w:rPr>
          <w:noProof/>
        </w:rPr>
        <w:t>, fejn it-tliet istituzzjonijiet kkonferma</w:t>
      </w:r>
      <w:r>
        <w:rPr>
          <w:noProof/>
        </w:rPr>
        <w:t>w li l-evalwazzjonijiet tal-leġislazzjoni u tal-politika eżistenti jenħtieġ jipprovdu l-bażi għall-valutazzjonijiet tal-impatt ta’ għażliet għall-azzjoni ulterjuri. L-evalwazzjonijiet għandhom jivvalutaw l-effetti tal-programm fil-prattika fuq il-bażi tal-</w:t>
      </w:r>
      <w:r>
        <w:rPr>
          <w:noProof/>
        </w:rPr>
        <w:t>indikaturi/miri tal-programm u analiżi ddettaljata dwar kemm il-programm jista’ jitqies li huwa rilevanti, effettiv, effiċjenti, jipprovdi biżżejjed valur miżjud tal-UE u huwa koerenti ma’ politiki oħra tal-UE. Dawn se jinkludu t-tagħlimiet meħuda fl-ident</w:t>
      </w:r>
      <w:r>
        <w:rPr>
          <w:noProof/>
        </w:rPr>
        <w:t>ifikazzjoni tan-nuqqasijiet/tal-problemi jew kwalunkwe potenzjal għal titjib ulterjuri tal-azzjonijiet jew ir-riżultati tagħhom u fil-massimizzazzjoni tal-isfruttar/tal-impatt tagħhom.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Mhix rilevanti. 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</w:t>
      </w:r>
      <w:r>
        <w:rPr>
          <w:noProof/>
        </w:rPr>
        <w:t>zzjoni fid-dettall tad-dispożizzjonijiet speċifiċi tal-proposta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tikkonċerna tliet Regolamenti: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 xml:space="preserve">Ir-Regolament tal-Parlament Ewropew u tal-Kunsill li jistabbilixxi regoli dwar l-appoġġ għall-pjanijiet strateġiċi li għandhom jitfasslu mill-Istati </w:t>
      </w:r>
      <w:r>
        <w:rPr>
          <w:noProof/>
        </w:rPr>
        <w:t>Membri taħt il-Politika agrikola komuni (Pjanijiet Strateġiċi tal-PAK) u ffinanzjati mill-Fond Agrikolu Ewropew ta’ Garanzija (FAEG) u mill-Fond Agrikolu Ewropew għall-Iżvilupp Rurali (FAEŻR) u li jħassar ir-Regolament (UE) Nru 1305/2013 tal-Parlament Ewro</w:t>
      </w:r>
      <w:r>
        <w:rPr>
          <w:noProof/>
        </w:rPr>
        <w:t>pew u tal-Kunsill u r-Regolament (UE) Nru 1307/2013 tal-Parlament Ewropew u tal-Kunsill (minn hawn’ il quddiem: ir-Regolament dwar il-Pjan Strateġiku tal-PAK)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 xml:space="preserve"> ir-Regolament tal-Parlament Ewropew u tal-Kunsill dwar il-finanzjament, il-ġestjoni u l-monitora</w:t>
      </w:r>
      <w:r>
        <w:rPr>
          <w:noProof/>
        </w:rPr>
        <w:t>ġġ tal-politika agrikola komuni u li jħassar ir-Regolament (EU) Nru 1306/2013 (minn hawn 'il quddiem: ir-Regolament Orizzontali tal-PAK)</w:t>
      </w:r>
    </w:p>
    <w:p w:rsidR="008D3A9D" w:rsidRDefault="00101430">
      <w:pPr>
        <w:pStyle w:val="ListBullet1"/>
        <w:rPr>
          <w:noProof/>
        </w:rPr>
      </w:pPr>
      <w:r>
        <w:rPr>
          <w:noProof/>
        </w:rPr>
        <w:t>Ir-Regolament tal-Parlament Ewropew u tal-Kunsill li jemenda r-Regolamenti (UE) Nru 1308/2013 li jistabbilixxi organizz</w:t>
      </w:r>
      <w:r>
        <w:rPr>
          <w:noProof/>
        </w:rPr>
        <w:t>azzjoni komuni tas-swieq fi prodotti agrikoli, (UE) Nru 1151/2012 dwar skemi tal-kwalità għal prodotti agrikoli u oġġetti tal-ikel, (UE) Nru 251/2014 tal-Parlament Ewropew u tal-Kunsill dwar id-definizzjoni, id-deskrizzjoni, il-preżentazzjoni, it-tikkettar</w:t>
      </w:r>
      <w:r>
        <w:rPr>
          <w:noProof/>
        </w:rPr>
        <w:t xml:space="preserve"> u l-protezzjoni tal-indikazzjonijiet ġeografiċi tal-prodotti tal-inbid aromatizzat, (UE) Nru 228/2013 li jistabbilixxi miżuri speċifiċi għall-agrikoltura fir-reġjuni ultraperiferiċi tal-Unjoni u (UE) Nru 229/2013 li jistabbilixxi miżuri speċifiċi għall-ag</w:t>
      </w:r>
      <w:r>
        <w:rPr>
          <w:noProof/>
        </w:rPr>
        <w:t>rikoltura favur il-gżejjer minuri fil-Baħar Eġew. (minn hawn’ il quddiem: ir-Regolament Emendatorju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Dawn ir-regolamenti flimkien jaġġustaw il-PAK billi jallinjaw l-objettivi tiegħu mal-prijoritajiet ta’ Juncker u l-SDGs, filwaqt li fl-istess ħin jissimplif</w:t>
      </w:r>
      <w:r>
        <w:rPr>
          <w:noProof/>
        </w:rPr>
        <w:t>ikaw l-implimentazzjoni tal-politika. Il-PAK se ssir aktar aġġustata għaċ-ċirkostanzi lokali permezz tat-tneħħija tal-kundizzjoni tal-eliġibbiltà għall-appoġġ fil-livell tal-UE. L-Istati Membri se jkunu jistgħu jiddefinixxu dawn il-kundizzjonijiet tal-eliġ</w:t>
      </w:r>
      <w:r>
        <w:rPr>
          <w:noProof/>
        </w:rPr>
        <w:t>ibbiltà fil-livell nazzjonali biex jagħmluhom xierqa għaċ-ċirkustanzi speċifiċi tagħhom. Fl-istess ħin, il-piż amministrattiv relatat mal-kontrolli se jitnaqqas billi tiġi limitata r-rabta diretta bejn il-kundizzjonijiet ta’ eliġibbiltà fil-livell tal-UE u</w:t>
      </w:r>
      <w:r>
        <w:rPr>
          <w:noProof/>
        </w:rPr>
        <w:t xml:space="preserve"> l-benefiċjarji finali.</w:t>
      </w:r>
    </w:p>
    <w:p w:rsidR="008D3A9D" w:rsidRDefault="00101430">
      <w:pPr>
        <w:rPr>
          <w:noProof/>
        </w:rPr>
      </w:pPr>
      <w:r>
        <w:rPr>
          <w:noProof/>
        </w:rPr>
        <w:t xml:space="preserve">Bil-għan li jkompli jittejjeb l-iżvilupp sostenibbli tal-biedja, tal-ikel u taż-żoni rurali, l-għanijiet ġenerali tal-PAK jiffokaw fuq il-vijabbiltà ekonomika, ir-reżiljenza u l-introjtu tal-azjendi agrikoli, fuq prestazzjoni </w:t>
      </w:r>
      <w:r>
        <w:rPr>
          <w:noProof/>
        </w:rPr>
        <w:t>ambjentali u klimatika msaħħa, u fuq it-tisħiħ tan-nisġa soċjoekonomika taż-żoni rurali. Barra minn hekk, it-trawwim tal-għarfien, tal-innovazzjoni u tad-diġitalizzazzjoni fl-agrikoltura u fiż-żoni rurali huwa objettiv trasversali.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Il-PAK il-ġdida se ssegw</w:t>
      </w:r>
      <w:r>
        <w:rPr>
          <w:noProof/>
        </w:rPr>
        <w:t>i l-għanijiet speċifiċi li ġejjin:</w:t>
      </w:r>
    </w:p>
    <w:p w:rsidR="008D3A9D" w:rsidRDefault="00101430">
      <w:pPr>
        <w:pStyle w:val="Point0letter"/>
        <w:numPr>
          <w:ilvl w:val="1"/>
          <w:numId w:val="5"/>
        </w:numPr>
        <w:rPr>
          <w:noProof/>
        </w:rPr>
      </w:pPr>
      <w:r>
        <w:rPr>
          <w:noProof/>
        </w:rPr>
        <w:t>Appoġġ għall-introjtu u r-reżiljenza tal-azjendi agrikoli vijabbli fit-territorju kollu tal-UE (biex tissaħħaħ is-sigurtà tal-ikel)</w:t>
      </w:r>
    </w:p>
    <w:p w:rsidR="008D3A9D" w:rsidRDefault="00101430">
      <w:pPr>
        <w:pStyle w:val="Point0letter"/>
        <w:rPr>
          <w:noProof/>
        </w:rPr>
      </w:pPr>
      <w:r>
        <w:rPr>
          <w:noProof/>
        </w:rPr>
        <w:t xml:space="preserve">Tisħiħ tal-orjentazzjoni lejn is-suq u żieda fil-kompetittività inkluż iktar iffukar fuq </w:t>
      </w:r>
      <w:r>
        <w:rPr>
          <w:noProof/>
        </w:rPr>
        <w:t>ir-riċerka, it-teknoloġija u d-diġitalizzazzjoni;</w:t>
      </w:r>
    </w:p>
    <w:p w:rsidR="008D3A9D" w:rsidRDefault="00101430">
      <w:pPr>
        <w:pStyle w:val="Point0letter"/>
        <w:rPr>
          <w:noProof/>
        </w:rPr>
      </w:pPr>
      <w:r>
        <w:rPr>
          <w:noProof/>
        </w:rPr>
        <w:t>Titjib tal-pożizzjoni tal-bdiewa fil-katina tal-valur</w:t>
      </w:r>
    </w:p>
    <w:p w:rsidR="008D3A9D" w:rsidRDefault="00101430">
      <w:pPr>
        <w:pStyle w:val="Point0letter"/>
        <w:rPr>
          <w:noProof/>
        </w:rPr>
      </w:pPr>
      <w:bookmarkStart w:id="21" w:name="_Ref507752782"/>
      <w:r>
        <w:rPr>
          <w:noProof/>
        </w:rPr>
        <w:t>Kontribuzzjoni għall-mitigazzjoni tat-tibdil fil-klima u l-adattament għalih, kif ukoll għall-enerġija sostenibbli;</w:t>
      </w:r>
      <w:bookmarkEnd w:id="21"/>
    </w:p>
    <w:p w:rsidR="008D3A9D" w:rsidRDefault="00101430">
      <w:pPr>
        <w:pStyle w:val="Point0letter"/>
        <w:rPr>
          <w:noProof/>
        </w:rPr>
      </w:pPr>
      <w:bookmarkStart w:id="22" w:name="_Ref507752784"/>
      <w:r>
        <w:rPr>
          <w:noProof/>
        </w:rPr>
        <w:t>Trawwim tal-iżvilupp sostenibbli u l</w:t>
      </w:r>
      <w:r>
        <w:rPr>
          <w:noProof/>
        </w:rPr>
        <w:t>-ġestjoni effiċjenti tar-riżorsi naturali bħall-ilma, il-ħamrija u l-arja;</w:t>
      </w:r>
      <w:bookmarkEnd w:id="22"/>
    </w:p>
    <w:p w:rsidR="008D3A9D" w:rsidRDefault="00101430">
      <w:pPr>
        <w:pStyle w:val="Point0letter"/>
        <w:rPr>
          <w:noProof/>
        </w:rPr>
      </w:pPr>
      <w:bookmarkStart w:id="23" w:name="_Ref507752787"/>
      <w:r>
        <w:rPr>
          <w:noProof/>
        </w:rPr>
        <w:t>Kontribuzzjoni għall-protezzjoni tal-bijodiversità, għat-tisħiħ tas-servizzi tal-ekosistemi u għall-preservazzjoni tal-ħabitats u l-pajsaġġi;</w:t>
      </w:r>
      <w:bookmarkStart w:id="24" w:name="_Ref506980680"/>
      <w:bookmarkEnd w:id="23"/>
      <w:r>
        <w:rPr>
          <w:noProof/>
        </w:rPr>
        <w:t xml:space="preserve"> </w:t>
      </w:r>
    </w:p>
    <w:p w:rsidR="008D3A9D" w:rsidRDefault="00101430">
      <w:pPr>
        <w:pStyle w:val="Point0letter"/>
        <w:rPr>
          <w:noProof/>
        </w:rPr>
      </w:pPr>
      <w:r>
        <w:rPr>
          <w:noProof/>
        </w:rPr>
        <w:t xml:space="preserve">L-attirar tal-bdiewa żgħażagħ u </w:t>
      </w:r>
      <w:r>
        <w:rPr>
          <w:noProof/>
        </w:rPr>
        <w:t>l-faċilitazzjoni tal-iżvilupp tan-negozji fiż-żoni rurali;</w:t>
      </w:r>
      <w:bookmarkEnd w:id="24"/>
    </w:p>
    <w:p w:rsidR="008D3A9D" w:rsidRDefault="00101430">
      <w:pPr>
        <w:pStyle w:val="Point0letter"/>
        <w:rPr>
          <w:noProof/>
        </w:rPr>
      </w:pPr>
      <w:r>
        <w:rPr>
          <w:noProof/>
        </w:rPr>
        <w:t>Il-promozzjoni tal-impjiegi, tat-tkabbir, tal-inklużjoni soċjali u tal-iżvilupp lokali fiż-żoni rurali, inkluż il-bijoekonomija u l-forestrija sostenibbli;</w:t>
      </w:r>
    </w:p>
    <w:p w:rsidR="008D3A9D" w:rsidRDefault="00101430">
      <w:pPr>
        <w:pStyle w:val="Point0letter"/>
        <w:rPr>
          <w:noProof/>
        </w:rPr>
      </w:pPr>
      <w:r>
        <w:rPr>
          <w:noProof/>
        </w:rPr>
        <w:t>It-titjib tar-rispons tal-agrikoltura tal</w:t>
      </w:r>
      <w:r>
        <w:rPr>
          <w:noProof/>
        </w:rPr>
        <w:t xml:space="preserve">-UE għal domandi soċjetali fuq l-ikel u s-saħħa, inkluż ikel sikur, nutrittiv u sostenibbli, kif ukoll il-benessri tal-annimali. </w:t>
      </w:r>
    </w:p>
    <w:p w:rsidR="008D3A9D" w:rsidRDefault="00101430">
      <w:pPr>
        <w:rPr>
          <w:noProof/>
        </w:rPr>
      </w:pPr>
      <w:r>
        <w:rPr>
          <w:noProof/>
        </w:rPr>
        <w:t>Biex jintlaħqu dawn l-objettivi, l-Istati Membri għandhom jiżguraw is-simplifikazzjoni u l-prestazzjoni tal-appoġġ tal-PAK. Se</w:t>
      </w:r>
      <w:r>
        <w:rPr>
          <w:noProof/>
        </w:rPr>
        <w:t xml:space="preserve"> jfasslu interventi li huma xierqa fiċ-ċirkostanzi tagħhom ibbażati fuq it-tipi ta’ investiment imsemmija fir-Regolament. L-Istati Membri se jkollhom jagħtu attenzjoni partikolari lill-objettivi ambjentali u klimatiċi speċifiċi, lit-tiġdid ġenerazzjonali u</w:t>
      </w:r>
      <w:r>
        <w:rPr>
          <w:noProof/>
        </w:rPr>
        <w:t xml:space="preserve"> lill-modernizzazzjoni tal-implimentazzjoni tal-politika billi jiffokaw fuq użu aħjar tal-għarfien u tal-pariri u tat-teknoloġiji (diġitali) ġodda.</w:t>
      </w:r>
    </w:p>
    <w:p w:rsidR="008D3A9D" w:rsidRDefault="00101430">
      <w:pPr>
        <w:rPr>
          <w:noProof/>
        </w:rPr>
      </w:pPr>
      <w:r>
        <w:rPr>
          <w:noProof/>
        </w:rPr>
        <w:t xml:space="preserve">L-Istati Membri se jippreżentaw l-interventi proposti tagħhom biex jinkisbu l-objettivi speċifiċi tal-UE fi </w:t>
      </w:r>
      <w:r>
        <w:rPr>
          <w:noProof/>
        </w:rPr>
        <w:t>Pjan Strateġiku tal-PAK. Il-leġiżlazzjoni tistipula regoli dwar il-kontenut ta’ dan il-Pjan Strateġiku tal-PAK u l-Kummissjoni se tivverifika l-pjanijiet u tapprovahom. Il-Pjanijiet Strateġiċi tal-PAK se jikkombinaw l-istrumenti ta’ appoġġ kollha tal-PAK i</w:t>
      </w:r>
      <w:r>
        <w:rPr>
          <w:noProof/>
        </w:rPr>
        <w:t>ffinanzjati mill-FAEG (inklużi l-programmi settorjali li sa issa ġew stabbiliti taħt ir-Regolament dwar l-OKS) u mill-FAEŻR. B’dan il-mod, se tiġi mfassla strateġija waħda koerenti ta’ intervent għal kull Stat Membru permezz tal-Istati Membri. Fil-Pjanijie</w:t>
      </w:r>
      <w:r>
        <w:rPr>
          <w:noProof/>
        </w:rPr>
        <w:t>t Strateġiċi tal-PAK l-Istati Membri se jistabbilixxu miri għal dak li jridu jiksbu fil-perjodu ta’ programmar bl-użu ta’ indikaturi definiti b'mod komuni.</w:t>
      </w:r>
    </w:p>
    <w:p w:rsidR="008D3A9D" w:rsidRDefault="00101430">
      <w:pPr>
        <w:rPr>
          <w:noProof/>
        </w:rPr>
      </w:pPr>
      <w:r>
        <w:rPr>
          <w:noProof/>
        </w:rPr>
        <w:t>Ladarba jiġu stabbiliti l-Pjanijiet Strateġiċi tal-PAK, l-Istati Membri se jirrapportaw kull sena dw</w:t>
      </w:r>
      <w:r>
        <w:rPr>
          <w:noProof/>
        </w:rPr>
        <w:t>ar il-progress fl-implimentazzjoni permezz ta’ sistema ta’ indikaturi komuni. L-Istati Membri u l-Kummissjoni se jissorveljaw il-progress u se jevalwaw l-effettività tal-interventi.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It-taqsima ta’ hawn taħt tipprovdi informazzjoni dwar il-kontenut speċifik</w:t>
      </w:r>
      <w:r>
        <w:rPr>
          <w:noProof/>
        </w:rPr>
        <w:t>u tat-tliet regolamenti.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Ir-Regolament dwar il-Pjan Strateġiku tal-PAK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It-Titolu I jipprevedi l-kamp ta’ applikazzjoni tar-regolament, kif ukoll id-definizzjonijiet.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It-Titolu II jippreżenta l-objettivi ġenerali u speċifiċi tal-PAK li għandhom jiġu segwit</w:t>
      </w:r>
      <w:r>
        <w:rPr>
          <w:noProof/>
        </w:rPr>
        <w:t>i permezz tal-interventi mfassla mill-Istati Membri fil-Pjanijiet Strateġiċi tal-PAK tagħhom. It-Titolu III jintroduċi għadd ta’ rekwiżiti komuni għall-Pjanijiet Strateġiċi tal-PAK, kif ukoll elementi li japplikaw għal diversi interventi.  Ir-rekwiżiti kom</w:t>
      </w:r>
      <w:r>
        <w:rPr>
          <w:noProof/>
        </w:rPr>
        <w:t>uni li jikkonċernaw il-konformità mal-prinċipji ġenerali u mad-drittijiet fundamentali bħalma huma l-evitar ta’ distorsjoni tal-kompetizzjoni, ir-rispett tas-suq intern u n-nondiskriminazzjoni, kif ukoll ir-rispett tar-regoli tad-WTO dwar l-appoġġ domestik</w:t>
      </w:r>
      <w:r>
        <w:rPr>
          <w:noProof/>
        </w:rPr>
        <w:t>u. Dawn jinkludu wkoll rekwiżiti fir-rigward tal-elementi speċifiċi li għandhom jiġu definiti fil-PAK, bħal x’inhi żona agrikola, attività agrikola, bidwi ġenwin, bidwi żagħżugħ. Din it-taqsima tiddeskrivi, l-obbligi taħt il-“kundizzjonalità” (ir-rekwiżiti</w:t>
      </w:r>
      <w:r>
        <w:rPr>
          <w:noProof/>
        </w:rPr>
        <w:t xml:space="preserve"> li kull benefiċjarju ta’ pagamenti skont l-erja għandu jikkonforma magħhom fir-rigward tal-kundizzjonijiet dwar il-prattiki agrikoli tajba iżda wkoll l-obbligi li jirriżultaw mil-leġiżlazzjoni tal-UE, u l-ħtieġa li jkun hemm servizzi konsultattivi għall-a</w:t>
      </w:r>
      <w:r>
        <w:rPr>
          <w:noProof/>
        </w:rPr>
        <w:t xml:space="preserve">zjendi agrikoli li jiffunzjonaw tajjeb).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Fl-aħħar nett, dan it-Titolu jippreżenta t-tipi ta’ interventi li l-Istati Membri jistgħu jużaw biex jimplimentaw il-Pjanijiet Strateġiċi tal-PAK tagħhom. It-tipi ta’ interventi huma l-kategoriji wiesgħa ta’ interv</w:t>
      </w:r>
      <w:r>
        <w:rPr>
          <w:noProof/>
        </w:rPr>
        <w:t>enti li l-Istati Membri jistgħu jużaw fil-Pjanijiet Strateġiċi tal-PAK tagħhom.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It-Titolu IV jipprevedi d-dispożizzjonijiet finanzjarji. Dan jinkludi b’mod partikolari l-allokazzjonijiet finanzjarji għal kull Stat Membru u għal kull Fond u jiddefinixxi l-f</w:t>
      </w:r>
      <w:r>
        <w:rPr>
          <w:noProof/>
        </w:rPr>
        <w:t>lessibbiltà għat-trasferiment tal-allokazzjonijiet bejn il-fondi. Jipprovdi r-rati tal-kontribuzzjoni tal-FAEŻR b’rabta man-nefqa pubblika fl-Istati Membri u jistabbilixxi xi allokazzjonijiet finanzjarji minimi jew massimi għal skopijiet speċifiċi.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It-Tito</w:t>
      </w:r>
      <w:r>
        <w:rPr>
          <w:noProof/>
        </w:rPr>
        <w:t>lu V jippreżenta r-regoli dwar il-Pjanijiet Strateġiċi tal-PAK. Isemmi liema elementi l-Istati Membri għandhom iqisu meta jabbozzaw Pjan Strateġiku tal-PAK u x’għandu jkun il-kontenut minimu tiegħu, inkluż il-miri u l-ippjanar finanzjarju. Dan it-Titolu ji</w:t>
      </w:r>
      <w:r>
        <w:rPr>
          <w:noProof/>
        </w:rPr>
        <w:t>spjega wkoll liema regoli japplikaw għall-approvazzjoni tal-Pjanijiet Strateġiċi tal-PAK mill-Kummissjoni u kif dawn il-pjanijiet jistgħu jiġu emendati.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It-Titolu VI jipprovdi l-elementi neċessarji dwar il-koordinazzjoni u l-governanza. Dan jattribwixxi r-</w:t>
      </w:r>
      <w:r>
        <w:rPr>
          <w:noProof/>
        </w:rPr>
        <w:t>responsabbiltajiet lill-awtoritajiet tal-Istati Membri għal kompiti speċifiċi relatati mal-Pjanijiet Strateġiċi tal-PAK. Jistabbilixxi kumitat ta’ monitoraġġ li jinvolvi l-partijiet ikkonċernati kollha. Jistabbilixxi wkoll in-netwerks li għandhom jiffaċili</w:t>
      </w:r>
      <w:r>
        <w:rPr>
          <w:noProof/>
        </w:rPr>
        <w:t>taw l-implimentazzjoni b’suċċess tal-Pjanijiet Strateġiċi tal-PAK. Dawn in-netwerks se jiġu stabbiliti kemm fil-livell nazzjonali kif ukoll fil-livell tal-UE. Fl-aħħar nett, dan it-titolu jistabbilixxi Sħubija Ewropea għall-Innovazzjoni sabiex tistimola l-</w:t>
      </w:r>
      <w:r>
        <w:rPr>
          <w:noProof/>
        </w:rPr>
        <w:t>iskambju tal-għarfien u tal-innovazzjoni.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It-Titolu VII jintroduċi qafas komuni ta’ monitoraġġ u evalwazzjoni li jistabbilixxi r-regoli dwar xiex u meta l-Istati Membri jridu jirrappurtaw il-progress dwar il-Pjanijiet Strateġiċi tal-PAK tagħhom u r-regoli </w:t>
      </w:r>
      <w:r>
        <w:rPr>
          <w:noProof/>
        </w:rPr>
        <w:t xml:space="preserve">dwar kif dan il-progress se jkun immonitorjat u evalwat. B’mod partikolari, dan it-titolu jinkludi r-regoli dwar bonus ta’ prestazzjoni għal prestazzjoni klimatika u ambjentali tajba.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Fl-aħħar nett, it-Titoli VIII u IX jirrigwardaw ir-regoli tal-kompetizz</w:t>
      </w:r>
      <w:r>
        <w:rPr>
          <w:noProof/>
        </w:rPr>
        <w:t>joni, li jispjegaw kif, b’mod partikolari, ir-regoli dwar l-għajnuna mill-Istat għandhom jiġu applikati, u d-dispożizzjonijiet finali li jispjegaw liema regolamenti huma mħassra u meta r-Regolament isir applikabbli.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Ir-Regolament Orizzontali tal-PAK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Huwa p</w:t>
      </w:r>
      <w:r>
        <w:rPr>
          <w:noProof/>
        </w:rPr>
        <w:t>ropost li tinżamm l-istruttura attwali tal-PAK f’żewġ pilastri b’miżuri annwali ta’ applikazzjoni ġenerali fil-Pilastru I ikkumplimentati minn miżuri li jirriflettu l-ispeċifiċitajiet nazzjonali u reġjonali b’approċċ ta’ pprogrammar pluriennali fil-Pilastr</w:t>
      </w:r>
      <w:r>
        <w:rPr>
          <w:noProof/>
        </w:rPr>
        <w:t>u II. Madankollu, id-disinn il-ġdid tal-PAK għal wara l-2020 se jimmira lejn sussidjarjetà ikbar sabiex l-Istati Membri jkunu jistgħu jfasslu l-miżuri ta’ implimentazzjoni aħjar taħt iż-żewġ Pilastri skont ir-realtajiet tagħhom u ċ-ċirkostanzi konkreti tal</w:t>
      </w:r>
      <w:r>
        <w:rPr>
          <w:noProof/>
        </w:rPr>
        <w:t>-bdiewa. Aktar sussidjarjetà tfisser l-ibbilanċjar mill-ġdid tar-responsabbiltajiet fil-ġestjoni tal-PAK u t-tiftix ta’ relazzjoni ġdida bejn l-Unjoni Ewropea, l-Istati Membri u l-bdiewa.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Fuq din il-bażi, ir-Regolament Orizzontali tal-PAK attwali jiġi adat</w:t>
      </w:r>
      <w:r>
        <w:rPr>
          <w:noProof/>
        </w:rPr>
        <w:t>tat għall-mudell ta’ implimentazzjoni l-ġdid u jirrifletti aktar flessibbiltà għall-Istati Membri fl-implimentazzjoni tal-politika (f’konformità mal-ħtiġijiet lokali tagħhom), inqas burokrazija għall-benefiċjarji u bidla għal politika bbażata fuq il-presta</w:t>
      </w:r>
      <w:r>
        <w:rPr>
          <w:noProof/>
        </w:rPr>
        <w:t>zzjoni.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Il-bidla fil-livell tal-UE minn enfasi fuq il-konformità għal waħda fuq il-prestazzjoni teħtieġ identifikazzjoni ċara tal-objettivi li trid tikseb il-politika: għal darb’oħra, dawn l-objettivi se jiġu stabbiliti fil-livell tal-UE. Sabiex isir progr</w:t>
      </w:r>
      <w:r>
        <w:rPr>
          <w:noProof/>
        </w:rPr>
        <w:t>ess lejn mekkaniżmu ta’ politika mmexxi iktar mir-riżultati, se jkun hemm bidla mill-assigurazzjoni dwar il-legalità u r-regolarità tat-tranżazzjonijiet sottostanti għal assigurazzjoni dwar il-prestazzjoni u r-rispett tar-rekwiżiti bażiċi tal-UE, bħalma hu</w:t>
      </w:r>
      <w:r>
        <w:rPr>
          <w:noProof/>
        </w:rPr>
        <w:t xml:space="preserve">ma s-Sistema Integrata ta’ Amministrazzjoni u Kontroll (SIAK) jew il-korpi ta’ governanza (l-aġenziji tal-pagamenti, il-korpi ta’ koordinazzjoni, l-awtoritajiet kompetenti u l-korpi ta’ ċertifikazzjoni). L-istrutturi ta’ governanza robusti u affidabbli li </w:t>
      </w:r>
      <w:r>
        <w:rPr>
          <w:noProof/>
        </w:rPr>
        <w:t>jikkaratterizzaw il-PAK se jinżammu.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Minbarra d-dispożizzjonijiet dwar il-finanzjament, ir-Regolament Orizzontali tal-PAK għad għandu dispożizzjonijiet dwar il-prinċipji ġenerali għall-kontrolli u l-penali, il-kontrolli tal-kundizzjonalità u s-SIAK. B’riżu</w:t>
      </w:r>
      <w:r>
        <w:rPr>
          <w:noProof/>
        </w:rPr>
        <w:t>ltat ta’ dan, ir-regolament jistabbilixxi regoli dwar il-finanzjament, is-sistemi ta’ ġestjoni u kontroll, il-proċessi ta’ approvazzjoni (approvazzjoni finanzjarja annwali u approvazzjoni tal-prestazzjoni annwali) u l-proċedura tal-konformità.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Dan ir-regol</w:t>
      </w:r>
      <w:r>
        <w:rPr>
          <w:noProof/>
        </w:rPr>
        <w:t xml:space="preserve">ament jinkludi diversi elementi ta’ simplifikazzjoni. L-ewwel nett, l-approvazzjoni tal-prestazzjoni annwali l-ġdida tirrifletti l-bidla minn konformità mill-benefiċjarji individwali għall-prestazzjoni tal-politika fl-Istati Membri.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Barra minn hekk, </w:t>
      </w:r>
      <w:r>
        <w:rPr>
          <w:noProof/>
        </w:rPr>
        <w:t>tipprevedi t-tnaqqis fl-għadd tal-aġenziji tal-pagamenti u t-tisħiħ tar-rwol tal-korp ta’ koordinazzjoni u l-korp taċ-ċertifikazzjoni skont il-mudell ta’ implimentazzjoni l-ġdid. Dan għandu jagħmel is-sistema aktar trasparenti u ta’ anqas piż kemm għall-am</w:t>
      </w:r>
      <w:r>
        <w:rPr>
          <w:noProof/>
        </w:rPr>
        <w:t>ministrazzjonijiet nazzjonali kif ukoll għall-Kummissjoni. Ġie introdotti il-kunċett tal-approċċ uniku ta’ verifika, f’konformità mar-Regolament Finanzjarju u l-għadd ta’ verifiki mill-Kummissjoni jista’ jitnaqqas.</w:t>
      </w:r>
    </w:p>
    <w:p w:rsidR="008D3A9D" w:rsidRDefault="00101430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li jemenda r-Regolamenti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Il-Komunikazzjon</w:t>
      </w:r>
      <w:r>
        <w:rPr>
          <w:noProof/>
        </w:rPr>
        <w:t xml:space="preserve">i dwar il-Ġejjieni tal-Ikel u tal-Biedja tikkonferma l-orjentazzjoni tas-suq bħala element ewlieni tal-PAK, iżda tenfasizza wkoll l-isfidi marbutin mas-sostenibbiltà ambjentali u t-tibdil fil-klima. Barra minn hekk, tqiegħed lis-settur agrikolu fiċ-ċentru </w:t>
      </w:r>
      <w:r>
        <w:rPr>
          <w:noProof/>
        </w:rPr>
        <w:t>tad-dibattitu dwar l-ikel u t-tħassib taċ-ċittadini f’dan ir-rigward, filwaqt li tfakkar li “l-aktar rwol importanti tal-politika huwa li tgħin lill-bdiewa jantiċipaw l-iżviluppi fid-drawwiet djetetiċi u jaġġustaw il-produzzjoni tagħhom skont is-sinjali ta</w:t>
      </w:r>
      <w:r>
        <w:rPr>
          <w:noProof/>
        </w:rPr>
        <w:t>s-suq u l-ħtiġijiet tal-konsumaturi”. Billi regoli dettaljati li jistgħu jimpedixxu l-aġġustamenti meħtieġa huma stabbiliti fil-livell tal-UE, ir-riforma tippreżenta opportunità biex isiru l-bidliet meħtieġa. Barra minn hekk jenħtieġ li l-PAK tindirizza t-</w:t>
      </w:r>
      <w:r>
        <w:rPr>
          <w:noProof/>
        </w:rPr>
        <w:t xml:space="preserve">tħassib taċ-ċittadini rigward il-produzzjoni agrikola sostenibbli.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Għaldaqstant, huwa previst li tinżamm l-arkitettura u l-karatteristiċi prinċipali tar-Regolament (UE) Nru 1308/2013, filwaqt li jiġi emendat għadd limitat ta’ dispożizzjonijiet fid-dawl ta</w:t>
      </w:r>
      <w:r>
        <w:rPr>
          <w:noProof/>
        </w:rPr>
        <w:t xml:space="preserve">l-iżviluppi ekonomiċi, ambjentali u soċjali esperjenzati minn mindu daħal fis-seħħ fl-2014.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L-ewwel nett, huwa previst li jitħassru d-dispożizzjonijiet relatati mal-interventi settorjali li preċedentement kienu ġew stabbiliti fir-Regolament (UE) Nru 1308/</w:t>
      </w:r>
      <w:r>
        <w:rPr>
          <w:noProof/>
        </w:rPr>
        <w:t xml:space="preserve">2013, peress li dawn l-interventi tal-PAK futur se jiġu regolati skont ir-Regolament dwar il-Pjan Strateġiku tal-PAK u se jkunu parti mill-pjanijiet strateġiċi tal-Istati Membri, sabiex tiġi żgurata koerenza akbar bejn l-interventi tal-PAK.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It-tieni nett,</w:t>
      </w:r>
      <w:r>
        <w:rPr>
          <w:noProof/>
        </w:rPr>
        <w:t xml:space="preserve"> filwaqt li r-riformi suċċessivi tal-2008 u l-2013 tal-politika tal-inbid b’mod ġenerali laħqu l-objettivi tagħhom, u rriżultaw f’settur tal-inbid ekonomikament vibranti, tfaċċaw sfidi ekonomiċi, ambjentali u klimatiċi ġodda. Għalhekk, ir-regolament jippre</w:t>
      </w:r>
      <w:r>
        <w:rPr>
          <w:noProof/>
        </w:rPr>
        <w:t>vedi għadd ta’ emendi speċifiċi għar-regoli eżistenti biex jindirrizzaw lil dawn l-isfidi.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>It-tielet nett, il-Komunikazzjoni dwar il-Ġejjieni tal-Ikel u tal-Biedja appellat biex l-indikazzjonijiet ġeografiċi (IĠ) jsiru aktar attraenti għall-bdiewa u għall-</w:t>
      </w:r>
      <w:r>
        <w:rPr>
          <w:noProof/>
        </w:rPr>
        <w:t>konsumaturi, u biex is-sistema ssir aktar faċli biex tintuża. Huwa għalhekk propost li jiġu emendati r-regoli attwali dwar l-indikazzjonijiet ġeografiċi, mifruxa fuq erba’ Atti bażiċi, bil-għan li s-sistema tal-IĠ tkun aktar sempliċi, li r-reġistrazzjoni t</w:t>
      </w:r>
      <w:r>
        <w:rPr>
          <w:noProof/>
        </w:rPr>
        <w:t>al-indikazzjonijiet ġeografiċi ssir iktar malajr u li l-approvazzjonijiet tal-emendi lill-Ispeċifikazzjonijiet tal-Prodott jkunu iktar effiċjenti. Dawn il-bidliet għandhom l-għan li jissimplifikaw is-sistema tal-IĠ biex issir aktar faċli li tinftiehem mill</w:t>
      </w:r>
      <w:r>
        <w:rPr>
          <w:noProof/>
        </w:rPr>
        <w:t>-konsumaturi, aktar faċli biex tiġi promossa u jitnaqqsu l-ispejjeż amministrattivi għall-amministrazzjoni tas-sistema.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>Dwar ir-regoli għall-indikazzjonijiet ġeografiċi tal-inbejjed, il-limitazzjoni tal-iskrutinju tal-UE tal-applikazzjonijiet biex ikunu ċċ</w:t>
      </w:r>
      <w:r>
        <w:rPr>
          <w:noProof/>
        </w:rPr>
        <w:t>ekkjati għal żbalji manifesti, is-separazzjoni tal-proprjetà intellettwali minn rekwiżiti oħra stabbiliti fl-Ispeċifikazzjoni tal-Prodott kif ukoll l-abilitazzjoni tal-Istati Membri biex jiddeċiedu dwar l-emendi li ma jkollhomx impatt fil-livell tal-UE, se</w:t>
      </w:r>
      <w:r>
        <w:rPr>
          <w:noProof/>
        </w:rPr>
        <w:t xml:space="preserve"> jissimplifikaw l-approvazzjonijiet, inaqqsu d-dewmien u jirrazzjonalizzaw ir-riżorsi, f’konformità mal-prinċipji doppji tas-sussidjarjetà u tal-proporzjonalità. Bl-istess mod, is-simplifikazzjoni ta’ xi proċeduri speċifiċi, pereżempju l-proċedura tal-oppo</w:t>
      </w:r>
      <w:r>
        <w:rPr>
          <w:noProof/>
        </w:rPr>
        <w:t xml:space="preserve">żizzjoni, hija prevista li tagħmel il-proċess tal-approvazzjoni aktar effiċjenti. 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>Il-kjarifika tad-definizzjoni ta’ “Denominazzjoni ta’ Oriġini Protetta” għall-inbejjed se tippermetti lill-gruppi tal-produtturi jużaw varjetajiet ġodda, li huma meħtieġa wk</w:t>
      </w:r>
      <w:r>
        <w:rPr>
          <w:noProof/>
        </w:rPr>
        <w:t xml:space="preserve">oll b’reazzjoni għat-tibdil fil-klima, u tippermetti ġustifikazzjonijiet xierqa tal-applikazzjonijiet f’konformità mar-realtajiet tal-vitikultura u dawk enoloġiċi. It-tisħiħ tal-protezzjoni tal-IĠ kontra l-iffalsifikar tal-IĠ fuq l-oġġetti internati u fuq </w:t>
      </w:r>
      <w:r>
        <w:rPr>
          <w:noProof/>
        </w:rPr>
        <w:t>l-oġġetti fi tranżitu huwa propost ukoll.</w:t>
      </w:r>
    </w:p>
    <w:p w:rsidR="008D3A9D" w:rsidRDefault="00101430">
      <w:pPr>
        <w:spacing w:before="0" w:after="240"/>
        <w:rPr>
          <w:noProof/>
        </w:rPr>
      </w:pPr>
      <w:r>
        <w:rPr>
          <w:noProof/>
        </w:rPr>
        <w:t>Is-simplifikazzjoni proposta għall-inbejjed IĠ għandha tiġi applikata wkoll għall-prodotti agrikoli u l-oġġetti tal-ikel: sabiex jiġi żgurat livell raġonevoli ta’ koerenza bejn l-iskemi u biex il-benefiċċji ta’ haw</w:t>
      </w:r>
      <w:r>
        <w:rPr>
          <w:noProof/>
        </w:rPr>
        <w:t>n fuq jitwasslu lill-produtturi tal-IĠ anki f’dan is-settur. L-iskema IĠ għall-inbejjed aromatizzati li għandha biss 5 minn 3350 IĠ, ma tistax tkun operattiva u jenħtieġ tiġi integrata fi skema oħra — l-iskema tal-prodotti agrikoli u l-oġġetti tal-ikel hij</w:t>
      </w:r>
      <w:r>
        <w:rPr>
          <w:noProof/>
        </w:rPr>
        <w:t>a adattata billi diġà tkopri xarbiet alkoħoliċi oħra.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ir-regolament jipprevedi dispożizzjonijiet li sempliċiment jittraduċu l-impenji tal-leġiżlazzjoni interna meħuda mill-UE u l-Istati Membri tagħha fil-kuntest tad-Deċiżjonijiet Ministerj</w:t>
      </w:r>
      <w:r>
        <w:rPr>
          <w:noProof/>
        </w:rPr>
        <w:t xml:space="preserve">ali reċenti tal-Organizzazzjoni Dinjija tal-Kummerċ, speċjalment dwar is-sussidji għall-esportazzjoni. </w:t>
      </w:r>
    </w:p>
    <w:p w:rsidR="008D3A9D" w:rsidRDefault="00101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Fl-aħħar nett, huwa propost li jitneħħew għadd ta’ dispożizzjonijiet obsoleti, </w:t>
      </w:r>
      <w:r>
        <w:rPr>
          <w:i/>
          <w:noProof/>
        </w:rPr>
        <w:t>inter alia</w:t>
      </w:r>
      <w:r>
        <w:rPr>
          <w:noProof/>
        </w:rPr>
        <w:t xml:space="preserve">, is-sistema tar-regolamentazzjoni tal-produzzjoni u </w:t>
      </w:r>
      <w:r>
        <w:rPr>
          <w:noProof/>
        </w:rPr>
        <w:t>r-rekwiżiti li japplikaw għas-settur taz-zokkor li skadew fl-aħħar tas-sena ta’ kummerċjalizzazzjoni 2016/2017</w:t>
      </w:r>
    </w:p>
    <w:p w:rsidR="008D3A9D" w:rsidRDefault="008D3A9D">
      <w:pPr>
        <w:rPr>
          <w:noProof/>
        </w:rPr>
        <w:sectPr w:rsidR="008D3A9D" w:rsidSect="00101430">
          <w:footerReference w:type="default" r:id="rId18"/>
          <w:footerReference w:type="first" r:id="rId19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8D3A9D" w:rsidRDefault="00101430" w:rsidP="00101430">
      <w:pPr>
        <w:pStyle w:val="Rfrenceinterinstitutionnelle"/>
        <w:rPr>
          <w:noProof/>
        </w:rPr>
      </w:pPr>
      <w:r w:rsidRPr="00101430">
        <w:t>2018/0218 (COD)</w:t>
      </w:r>
    </w:p>
    <w:p w:rsidR="008D3A9D" w:rsidRDefault="00101430" w:rsidP="00101430">
      <w:pPr>
        <w:pStyle w:val="Statut"/>
        <w:rPr>
          <w:noProof/>
        </w:rPr>
      </w:pPr>
      <w:r w:rsidRPr="00101430">
        <w:t>Proposta għal</w:t>
      </w:r>
    </w:p>
    <w:p w:rsidR="008D3A9D" w:rsidRDefault="00101430" w:rsidP="00101430">
      <w:pPr>
        <w:pStyle w:val="Typedudocument"/>
        <w:rPr>
          <w:noProof/>
        </w:rPr>
      </w:pPr>
      <w:r w:rsidRPr="00101430">
        <w:t>REGOLAMENT TAL-PARLAMENT EWROPEW U TAL-KUNSILL</w:t>
      </w:r>
    </w:p>
    <w:p w:rsidR="008D3A9D" w:rsidRDefault="00101430" w:rsidP="00101430">
      <w:pPr>
        <w:pStyle w:val="Titreobjet"/>
        <w:rPr>
          <w:noProof/>
        </w:rPr>
      </w:pPr>
      <w:r w:rsidRPr="00101430">
        <w:t xml:space="preserve">li jemenda r-Regolamenti (UE) Nru 1308/2013 li jistabbilixxi organizzazzjoni komuni tas-swieq fi prodotti agrikoli, (UE) Nru 1151/2012 dwar skemi tal-kwalità għal prodotti agrikoli u oġġetti tal-ikel, (UE) Nru 251/2014 tal-Parlament Ewropew u tal-Kunsill dwar id-definizzjoni, id-deskrizzjoni, il-preżentazzjoni, </w:t>
      </w:r>
      <w:proofErr w:type="spellStart"/>
      <w:r w:rsidRPr="00101430">
        <w:t>it-tikkettar</w:t>
      </w:r>
      <w:proofErr w:type="spellEnd"/>
      <w:r w:rsidRPr="00101430">
        <w:t xml:space="preserve"> u l-protezzjoni tal-indikazzjonijiet ġeografiċi tal-prodotti tal-inbid </w:t>
      </w:r>
      <w:proofErr w:type="spellStart"/>
      <w:r w:rsidRPr="00101430">
        <w:t>aromatizzat</w:t>
      </w:r>
      <w:proofErr w:type="spellEnd"/>
      <w:r w:rsidRPr="00101430">
        <w:t xml:space="preserve">, (UE) Nru 228/2013 li jistabbilixxi miżuri speċifiċi għall-agrikoltura fir-reġjuni </w:t>
      </w:r>
      <w:proofErr w:type="spellStart"/>
      <w:r w:rsidRPr="00101430">
        <w:t>ultraperiferiċi</w:t>
      </w:r>
      <w:proofErr w:type="spellEnd"/>
      <w:r w:rsidRPr="00101430">
        <w:t xml:space="preserve"> tal-Unjoni u (UE) Nru 229/2013 li jistabbilixxi miżuri speċifiċi għall-agrikoltura favur il-gżejjer minuri fil-Baħar Eġew</w:t>
      </w:r>
    </w:p>
    <w:p w:rsidR="008D3A9D" w:rsidRDefault="00101430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8D3A9D" w:rsidRDefault="00101430">
      <w:pPr>
        <w:rPr>
          <w:noProof/>
        </w:rPr>
      </w:pPr>
      <w:r>
        <w:rPr>
          <w:noProof/>
        </w:rPr>
        <w:t xml:space="preserve">Wara li kkunsidraw it-Trattat dwar il-Funzjonament tal-Unjoni Ewropea, u b’mod partikolari </w:t>
      </w:r>
      <w:r>
        <w:rPr>
          <w:noProof/>
        </w:rPr>
        <w:t>l-Artikoli 43(2) u 114, l-ewwel paragrafu tal-Artikolu 118 u l-Artikolu 349 tiegħu,</w:t>
      </w:r>
    </w:p>
    <w:p w:rsidR="008D3A9D" w:rsidRDefault="00101430">
      <w:pPr>
        <w:rPr>
          <w:noProof/>
        </w:rPr>
      </w:pPr>
      <w:r>
        <w:rPr>
          <w:noProof/>
        </w:rPr>
        <w:t>Wara li kkunsidraw il-proposta tal-Kummissjoni Ewropea,</w:t>
      </w:r>
    </w:p>
    <w:p w:rsidR="008D3A9D" w:rsidRDefault="00101430"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 w:rsidR="008D3A9D" w:rsidRDefault="00101430">
      <w:pPr>
        <w:rPr>
          <w:noProof/>
        </w:rPr>
      </w:pPr>
      <w:r>
        <w:rPr>
          <w:noProof/>
        </w:rPr>
        <w:t>Wara li kkunsidraw l-opinjoni tal-Kumitat</w:t>
      </w:r>
      <w:r>
        <w:rPr>
          <w:noProof/>
        </w:rPr>
        <w:t xml:space="preserve"> Ekonomiku u Soċjali Ewropew</w:t>
      </w:r>
      <w:r>
        <w:rPr>
          <w:rStyle w:val="FootnoteReference"/>
          <w:noProof/>
        </w:rPr>
        <w:footnoteReference w:id="8"/>
      </w:r>
      <w:r>
        <w:rPr>
          <w:noProof/>
        </w:rPr>
        <w:t>,</w:t>
      </w:r>
    </w:p>
    <w:p w:rsidR="008D3A9D" w:rsidRDefault="00101430"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, </w:t>
      </w:r>
    </w:p>
    <w:p w:rsidR="008D3A9D" w:rsidRDefault="00101430">
      <w:pPr>
        <w:rPr>
          <w:noProof/>
        </w:rPr>
      </w:pPr>
      <w:r>
        <w:rPr>
          <w:noProof/>
        </w:rPr>
        <w:t>Wara li kkunsidraw l-opinjoni tal-Qorti tal-Awdituri</w:t>
      </w:r>
    </w:p>
    <w:p w:rsidR="008D3A9D" w:rsidRDefault="00101430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8D3A9D" w:rsidRDefault="00101430">
      <w:pPr>
        <w:rPr>
          <w:noProof/>
        </w:rPr>
      </w:pPr>
      <w:r>
        <w:rPr>
          <w:noProof/>
        </w:rPr>
        <w:t>Billi:</w:t>
      </w:r>
    </w:p>
    <w:p w:rsidR="008D3A9D" w:rsidRDefault="00101430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Il-Komunikazzjoni mill-Kummissjoni lill-Pa</w:t>
      </w:r>
      <w:r>
        <w:rPr>
          <w:noProof/>
        </w:rPr>
        <w:t>rlament Ewropew, lill-Kunsill, lill-Kumitat Ekonomiku u Soċjali Ewropew u lill-Kumitat tar-Reġjuni tad-29 ta' Novembru 2017 intitolata "Il-Ġejjieni tal-Ikel u tal-Biedja" ’stabbiliet l-isfidi, l-objettivi u l-orjentazzjonijiet għall-Politika Agrikola Komun</w:t>
      </w:r>
      <w:r>
        <w:rPr>
          <w:noProof/>
        </w:rPr>
        <w:t xml:space="preserve">i ("il-PAK") wara l-2020. Dawn l-objettivi jinkludu, </w:t>
      </w:r>
      <w:r>
        <w:rPr>
          <w:i/>
          <w:noProof/>
        </w:rPr>
        <w:t>inter alia</w:t>
      </w:r>
      <w:r>
        <w:rPr>
          <w:noProof/>
        </w:rPr>
        <w:t>, il-ħtieġa li l-PAK tkun iktar immexxija mir-riżultati, li tingħata spinta lill-modernizzazzjoni u lis-sostenibbiltà, inkluż is-sostenibbiltà ekonomika, soċjali, ambjentali u klimatika tal-agr</w:t>
      </w:r>
      <w:r>
        <w:rPr>
          <w:noProof/>
        </w:rPr>
        <w:t>ikoltura, tal-forestrija u taż-żoni rurali, li tgħin biex jitnaqqas il-piż amministrattiv għall-benefiċjarji marbut mal-leġiżlazzjoni tal-Unjoni.</w:t>
      </w:r>
    </w:p>
    <w:p w:rsidR="008D3A9D" w:rsidRDefault="00101430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Peress li l-PAK trid issaħħaħ ir-rispons tagħha għall-isfidi u l-opportunitajiet li jimmanifestaw ruħhom f</w:t>
      </w:r>
      <w:r>
        <w:rPr>
          <w:noProof/>
        </w:rPr>
        <w:t>il-livell tal-Unjoni, u fil-livelli internazzjonali, nazzjonali, reġjonali, lokali u tal-azjendi agrikoli, jintħieġ tiġi ssimplifikata l-governanza tal-PAK u jitjieb il-ksib tagħha tal-objettivi tal-Unjoni u li jitnaqqas b’mod sinifikanti l-piż amministrat</w:t>
      </w:r>
      <w:r>
        <w:rPr>
          <w:noProof/>
        </w:rPr>
        <w:t>tiv. Fil-PAK ibbażata fuq l-implimentazzjoni tal-prestazzjoni (“il-mudell ta’ implimentazzjoni”), l-Unjoni jenħtieġ tistabbilixxi l-parametri bażiċi tal-politika, bħalma huma l-objettivi tal-PAK u r-rekwiżiti bażiċi, filwaqt li l-Istati Membri jenħtieġ iġo</w:t>
      </w:r>
      <w:r>
        <w:rPr>
          <w:noProof/>
        </w:rPr>
        <w:t>rru responsabbiltà akbar dwar kif dawn l-għanijiet u l-miri għandhom jintlaħqu. Is-sussidjarjetà msaħħa tagħmilha possibbli li jitqiesu aħjar il-kundizzjonijiet u l-bżonnijiet lokali, u l-appoġġ jiġi mfassal biex il-kontribut lejn l-objettivi tal-Unjoni ji</w:t>
      </w:r>
      <w:r>
        <w:rPr>
          <w:noProof/>
        </w:rPr>
        <w:t>ġ</w:t>
      </w:r>
      <w:r>
        <w:rPr>
          <w:noProof/>
        </w:rPr>
        <w:t>i mmassimizzat.</w:t>
      </w:r>
    </w:p>
    <w:p w:rsidR="008D3A9D" w:rsidRDefault="00101430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Sabiex tiġi żgurata l-koerenza tal-PAK, l-interventi kollha tal-PAK futura jenħtieġ ikunu parti minn pjan ta’ appoġġ strateġiku li jkun jinkludi ċerti interventi settorjali li ġew stabbiliti fir-Regolament (UE) Nru 1308/2013 tal-Parlam</w:t>
      </w:r>
      <w:r>
        <w:rPr>
          <w:noProof/>
        </w:rPr>
        <w:t>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. </w:t>
      </w:r>
    </w:p>
    <w:p w:rsidR="008D3A9D" w:rsidRDefault="00101430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L-Anness II tar-Regolament (UE) Nru 1308/2013 jistabbilixxi ċerti definizzjonijiet dwar setturi li jaqgħu fil-kamp ta’ applikazzjoni ta’ dak ir-Regolament. Id-definizzjonijiet tas-settur taz-zokkor stabbiliti fit-Taqsima B </w:t>
      </w:r>
      <w:r>
        <w:rPr>
          <w:noProof/>
        </w:rPr>
        <w:t>tal-Parti II ta’ dak l-Anness jenħtieġ jitħassru minħabba li ma għadhomx applikabbli. Sabiex taġġorna d-definizzjonijiet li jikkonċernaw setturi oħra msemmija f’dak l-Anness, fid-dawl ta’ għarfien xjentifiku ġdid jew żviluppi tas-suq ġodda, jenħtieġ li s-s</w:t>
      </w:r>
      <w:r>
        <w:rPr>
          <w:noProof/>
        </w:rPr>
        <w:t>etgħa li jiġu adottati atti skont l-Artikolu 290 tat-Trattat dwar il-Funzjonament tal-Unjoni Ewropea tiġi ddelegata lill-Kummissjoni fir-rigward tal-emendar ta’ dawk id-definizzjonijiet. Hu partikolarment importanti li l-Kummissjoni tagħmel konsultazzjonij</w:t>
      </w:r>
      <w:r>
        <w:rPr>
          <w:noProof/>
        </w:rPr>
        <w:t>iet xierqa matul il-ħidma ta’ tħejjija tagħha, inkluż fil-livell ta’ esperti. Meta tkun qed tħejji u tfassal l-atti delegati, il-Kummissjoni jenħtieġ tiżgura trażmissjoni simultanja, fil-ħin u xierqa tad-dokumenti rilevanti lill-Parlament Ewropew u lill-Ku</w:t>
      </w:r>
      <w:r>
        <w:rPr>
          <w:noProof/>
        </w:rPr>
        <w:t xml:space="preserve">nsill. Konsegwentement, l-għoti tas-setgħa individwali ddelegata lill-Kummissjoni fil-punt 4 tat-Taqsima A tal-Parti II ta’ dak l-Anness għall-emendar tad-definizzjoni tal-ġulepp tal-inulina jenħtieġ jitħassar. </w:t>
      </w:r>
    </w:p>
    <w:p w:rsidR="008D3A9D" w:rsidRDefault="00101430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Il-Parti I tar-Regolament (UE) Nru 1308/</w:t>
      </w:r>
      <w:r>
        <w:rPr>
          <w:noProof/>
        </w:rPr>
        <w:t xml:space="preserve">2013 jenħtieġ tiġi ssimplifikata. Id-definizzjonijiet u d-dispożizzjonijiet li ma fadlilhomx skop u dawk skaduti li jagħtu s-setgħa lill-Kummissjoni biex tadotta atti ta’ implimentazzjoni jenħtieġ jitħassru. </w:t>
      </w:r>
    </w:p>
    <w:p w:rsidR="008D3A9D" w:rsidRDefault="00101430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Il-limiti tal-għajnuna tal-Unjoni għall-pro</w:t>
      </w:r>
      <w:r>
        <w:rPr>
          <w:noProof/>
        </w:rPr>
        <w:t xml:space="preserve">vvista tal-frott u l-ħaxix u tal-ħalib u tal-prodotti tal-ħalib fi stabbilimenti edukattivi, stabbiliti fl-Artikolu 23(a) tar-Regolament (UE) Nru 1308/2013 jenħtieġ jiġu aġġornati. </w:t>
      </w:r>
    </w:p>
    <w:p w:rsidR="008D3A9D" w:rsidRDefault="00101430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Id-dispożizzjonijiet dwar l-iskemi tal-għajnuna stabbiliti fit-Taqsimi</w:t>
      </w:r>
      <w:r>
        <w:rPr>
          <w:noProof/>
        </w:rPr>
        <w:t>et 2 sa 6 tal-Kapitolu II tat-Titolu I tal-Parti II tar-Regolament (UE) Nru 1308/2013 jenħtieġ jiġu mħassra minħabba li t-tipi kollha ta’ interventi f’dawn is-setturi se jiġu stabbiliti fir-Regolament (UE).../...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(</w:t>
      </w:r>
      <w:r>
        <w:rPr>
          <w:i/>
          <w:noProof/>
        </w:rPr>
        <w:t>ir-Re</w:t>
      </w:r>
      <w:r>
        <w:rPr>
          <w:i/>
          <w:noProof/>
        </w:rPr>
        <w:t>golament dwar il-Pjan Strateġiku tal-PAK).</w:t>
      </w:r>
    </w:p>
    <w:p w:rsidR="008D3A9D" w:rsidRDefault="00101430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Fid-dawl tat-tnaqqis fl-erja effettivament imħawla bid-dwieli f’diversi Stati Membri fis-snin 2014–2017, u fid-dawl tat-telf potenzjali fil-produzzjoni sussegwenti, meta jkunu qed jistabbilixxu ż-żona għal awt</w:t>
      </w:r>
      <w:r>
        <w:rPr>
          <w:noProof/>
        </w:rPr>
        <w:t>orizzazzjonijiet ġodda għat-tħawwil imsemmijin fl-Artikolu 63(1) tar-Regolament (UE) Nru 1308/2013, l-Istati Membri jenħtieġ ikunu jistgħu jagħżlu bejn il-bażi eżistenti u perċentwal tal-erja totali effettivament imħawla bid-dwieli fit-territorju tagħhom f</w:t>
      </w:r>
      <w:r>
        <w:rPr>
          <w:noProof/>
        </w:rPr>
        <w:t>il-31 ta’ Lulju 2015 b’żieda ta’ erja li tikkorrispondi mad-drittijiet għat-tħawwil skont ir-Regolament (KE) Nru 1234/2007 disponibbli għall-konverżjoni f’awtorizzazzjonijiet fl-Istat Membru kkonċernat fl-1 ta’ Jannar 2016.</w:t>
      </w:r>
    </w:p>
    <w:p w:rsidR="008D3A9D" w:rsidRDefault="00101430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Ir-regoli għall-klassifikazz</w:t>
      </w:r>
      <w:r>
        <w:rPr>
          <w:noProof/>
        </w:rPr>
        <w:t xml:space="preserve">joni tal-varjetajiet tal-għeneb tal-inbid mill-Isati Membri jenħtieġ jiġu mmodifikati biex jinkludu l-varjetajiet tal-għeneb tal-inbid </w:t>
      </w:r>
      <w:r>
        <w:rPr>
          <w:i/>
          <w:noProof/>
        </w:rPr>
        <w:t>Noah, Othello, Isabelle, Jacquez, Clinton u Herbemont</w:t>
      </w:r>
      <w:r>
        <w:rPr>
          <w:noProof/>
        </w:rPr>
        <w:t>, li qabel kienu esklużi.</w:t>
      </w:r>
      <w:r>
        <w:rPr>
          <w:i/>
          <w:noProof/>
        </w:rPr>
        <w:t xml:space="preserve"> </w:t>
      </w:r>
      <w:r>
        <w:rPr>
          <w:noProof/>
        </w:rPr>
        <w:t>Biex jiġi żgurat li l-produzzjoni tal-inbi</w:t>
      </w:r>
      <w:r>
        <w:rPr>
          <w:noProof/>
        </w:rPr>
        <w:t xml:space="preserve">d fl-Unjoni tiżviluppa reżistenza ikbar għall-mard u li tuża varjetajiet ta’ dwieli aktar adattati għall-kundizzjonijiet klimatiċi li qed jinbidlu, jenħtieġ ikun hemm provvedimenti li jippermetti l-varjetajiet </w:t>
      </w:r>
      <w:r>
        <w:rPr>
          <w:i/>
          <w:noProof/>
        </w:rPr>
        <w:t>Vitis Labrusca</w:t>
      </w:r>
      <w:r>
        <w:rPr>
          <w:noProof/>
        </w:rPr>
        <w:t xml:space="preserve"> u l-varjetajiet li jirriżultaw </w:t>
      </w:r>
      <w:r>
        <w:rPr>
          <w:noProof/>
        </w:rPr>
        <w:t xml:space="preserve">minn inkroċjar bejn </w:t>
      </w:r>
      <w:r>
        <w:rPr>
          <w:i/>
          <w:noProof/>
        </w:rPr>
        <w:t>Vitis vinifera, Vitis Labrusca</w:t>
      </w:r>
      <w:r>
        <w:rPr>
          <w:noProof/>
        </w:rPr>
        <w:t xml:space="preserve"> u speċijiet oħrajn tal-ġenus </w:t>
      </w:r>
      <w:r>
        <w:rPr>
          <w:i/>
          <w:noProof/>
        </w:rPr>
        <w:t>Vitis</w:t>
      </w:r>
      <w:r>
        <w:rPr>
          <w:noProof/>
        </w:rPr>
        <w:t xml:space="preserve"> li għandhom jitħawlu għall-produzzjoni tal-inbid fl-Unjoni.</w:t>
      </w:r>
    </w:p>
    <w:p w:rsidR="008D3A9D" w:rsidRDefault="00101430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Sabiex il-produtturi jkunu jistgħu jużaw varjetajiet tad-dwieli li huma iktar adattati għall-kundizzjonijiet klimatiċi li dejjem jinbidlu u b’reżistenza ikbar għall-mard, jenħtieġ ikun hemm provvedimenti għall-prodotti li jużaw id-denominazzjonijiet tal-or</w:t>
      </w:r>
      <w:r>
        <w:rPr>
          <w:noProof/>
        </w:rPr>
        <w:t xml:space="preserve">iġini mhux biss minn varjetajiet ta’ dwieli li jappartjenu għall-ispeċi </w:t>
      </w:r>
      <w:r>
        <w:rPr>
          <w:i/>
          <w:noProof/>
        </w:rPr>
        <w:t>Vitis vinifera</w:t>
      </w:r>
      <w:r>
        <w:rPr>
          <w:noProof/>
        </w:rPr>
        <w:t xml:space="preserve"> iżda wkoll minn varjetajiet ta’ dwieli li ġejjin minn inkroċjar bejn </w:t>
      </w:r>
      <w:r>
        <w:rPr>
          <w:i/>
          <w:noProof/>
        </w:rPr>
        <w:t>Vitis vinifera</w:t>
      </w:r>
      <w:r>
        <w:rPr>
          <w:noProof/>
        </w:rPr>
        <w:t xml:space="preserve"> u speċijiet oħra tal-ġenus </w:t>
      </w:r>
      <w:r>
        <w:rPr>
          <w:i/>
          <w:noProof/>
        </w:rPr>
        <w:t>Vitis</w:t>
      </w:r>
      <w:r>
        <w:rPr>
          <w:noProof/>
        </w:rPr>
        <w:t xml:space="preserve">. </w:t>
      </w:r>
    </w:p>
    <w:p w:rsidR="008D3A9D" w:rsidRDefault="00101430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Id-dispożizzjonijiet dwar iċ-ċertifikati tal-</w:t>
      </w:r>
      <w:r>
        <w:rPr>
          <w:noProof/>
        </w:rPr>
        <w:t>konformità u r-rapporti tal-analiżi għall-importazzjonijiet tal-inbid jenħtieġ jiġu applikati fid-dawl tal-ftehimiet internazzjonali konklużi skont it-Trattat dwar il-Funzjonament tal-Unjoni Ewropea (</w:t>
      </w:r>
      <w:r>
        <w:rPr>
          <w:rFonts w:asciiTheme="majorBidi" w:hAnsiTheme="majorBidi" w:cstheme="majorBidi"/>
          <w:noProof/>
        </w:rPr>
        <w:t>“</w:t>
      </w:r>
      <w:r>
        <w:rPr>
          <w:noProof/>
        </w:rPr>
        <w:t>TFUE</w:t>
      </w:r>
      <w:r>
        <w:rPr>
          <w:rFonts w:asciiTheme="majorBidi" w:hAnsiTheme="majorBidi" w:cstheme="majorBidi"/>
          <w:noProof/>
        </w:rPr>
        <w:t>”</w:t>
      </w:r>
      <w:r>
        <w:rPr>
          <w:noProof/>
        </w:rPr>
        <w:t xml:space="preserve">). </w:t>
      </w:r>
    </w:p>
    <w:p w:rsidR="008D3A9D" w:rsidRDefault="00101430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Id-definizzjoni ta’ denominazzjoni ta’ or</w:t>
      </w:r>
      <w:r>
        <w:rPr>
          <w:noProof/>
        </w:rPr>
        <w:t>iġini jenħtieġ tiġi allinjata mad-definizzjoni fil-Ftehim dwar l-Aspetti tad-Drittijiet tal-Proprjetà Intellettwali Relatati mal-Kummerċ</w:t>
      </w:r>
      <w:r>
        <w:rPr>
          <w:rStyle w:val="FootnoteReference"/>
          <w:rFonts w:asciiTheme="majorBidi" w:hAnsiTheme="majorBidi" w:cstheme="majorBidi"/>
          <w:noProof/>
        </w:rPr>
        <w:footnoteReference w:id="12"/>
      </w:r>
      <w:r>
        <w:rPr>
          <w:noProof/>
        </w:rPr>
        <w:t xml:space="preserve"> (“il-Ftehim TRIPS”), approvat bid-Deċiżjoni tal-Kunsill 94/800/KE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b’mod partikolari, mal-Artikolu 22(1) tiegħu, jiġif</w:t>
      </w:r>
      <w:r>
        <w:rPr>
          <w:noProof/>
        </w:rPr>
        <w:t xml:space="preserve">ieri li l-isem huwa biex il-prodott jiġi identifikat li joriġina f’reġjun speċifiku jew f’post speċifiku. </w:t>
      </w:r>
    </w:p>
    <w:p w:rsidR="008D3A9D" w:rsidRDefault="00101430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Biex tiżgura l-koerenza fit-teħid tad-deċiżjonijiet fir-rigward tal-applikazzjonijiet għall-protezzjoni u l-oġġezzjoni ppreżentati skont il-proċ</w:t>
      </w:r>
      <w:r>
        <w:rPr>
          <w:noProof/>
        </w:rPr>
        <w:t>edura nazzjonali preliminari msemmija fl-Artikolu 96 tar-Regolament (UE) Nru 1308/2013, il-Kummissjoni jenħtieġ tiġi mgħarrfa f’waqtu u regolarment meta jitnedew proċeduri quddiem il-qrati nazzjonali jew korpi oħra li jikkonċernaw l-applikazzjoni għall-pro</w:t>
      </w:r>
      <w:r>
        <w:rPr>
          <w:noProof/>
        </w:rPr>
        <w:t xml:space="preserve">tezzjoni mibgħuta mill-Istat Membru lill-Kummissjoni, kif jissemma fl-Artikolu 96(5) tar-Regolament (UE) Nru 1308/2013. Jenħtieġ jiġu kkonferiti setgħat ta’ implimentazzjoni lill-Kummissjoni sabiex, f’dawk iċ-ċirkustanzi u fejn xieraq, tissospendi l-eżami </w:t>
      </w:r>
      <w:r>
        <w:rPr>
          <w:noProof/>
        </w:rPr>
        <w:t xml:space="preserve">tal-applikazzjoni sakemm il-qorti nazzjonali jew korp nazzjonali ieħor jiddeċiedu dwar ir-rikuża għall-valutazzjoni tal-Istat Membru dwar l-applikazzjoni fil-proċedura nazzjonali preliminari. </w:t>
      </w:r>
    </w:p>
    <w:p w:rsidR="008D3A9D" w:rsidRDefault="00101430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Ir-reġistrazzjoni tal-indikazzjonijiet ġeografiċi jenħtieġ</w:t>
      </w:r>
      <w:r>
        <w:rPr>
          <w:noProof/>
        </w:rPr>
        <w:t xml:space="preserve"> tiġi ssimplifikata u titħaffef bis-separazzjoni tal-valutazzjoni tal-konformità mar-regoli dwar il-proprjetà intellettwali mill-valutazzjoni tal-konformità mal-ispeċifikazzjonijiet tar-rekwiżiti tal-prodotti stipulati fl-istandards tal-kummerċjalizzazzjon</w:t>
      </w:r>
      <w:r>
        <w:rPr>
          <w:noProof/>
        </w:rPr>
        <w:t xml:space="preserve">i u tat-tikkettar. </w:t>
      </w:r>
    </w:p>
    <w:p w:rsidR="008D3A9D" w:rsidRDefault="00101430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Il-valutazzjoni mwettqa mill-awtoritajiet kompetenti tal-Istati Membri hija pass essenzjali fil-proċedura. L-Istati Membri għandhom l-għarfien, l-għarfien espert u l-aċċess għal data u fatti li jpoġġuhom fl-aħjar pożizzjoni biex ji</w:t>
      </w:r>
      <w:r>
        <w:rPr>
          <w:noProof/>
        </w:rPr>
        <w:t>vverifikaw jekk l-informazzjoni mogħtija fl-applikazzjoni hijiex korretta u vera. Għalhekk, l-Istati Membri jenħtieġ jiggarantixxu li r-riżultat ta’ dik il-valutazzjoni, li għandu jiġi rreġistrat f’dokument uniku li jiġbor fil-qosor l-elementi rilevanti ta</w:t>
      </w:r>
      <w:r>
        <w:rPr>
          <w:noProof/>
        </w:rPr>
        <w:t>l-Ispeċifikazzjoni tal-Prodott, ikun affidabbli u preċiż. Sussegwentement, il-Kummissjoni jenħtieġ teżamina bir-reqqa l-applikazzjonijiet biex tiżgura li ma jkun hemm l-ebda żball evidenti u li jkun ittieħed kont tad-dritt tal-Unjoni u tal-interessi tal-pa</w:t>
      </w:r>
      <w:r>
        <w:rPr>
          <w:noProof/>
        </w:rPr>
        <w:t>rtijiet ikkonċernati barra l-Istat Membru tal-applikazzjoni.</w:t>
      </w:r>
    </w:p>
    <w:p w:rsidR="008D3A9D" w:rsidRDefault="00101430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Il-perjodu li matulu tista’ ssir oġġezzjoni jenħtieġ jiġi estiż għal tliet xhur biex ikun żgurat li l-partijiet interessati kollha jkollhom biżżejjed żmien biex janalizzaw l-applikazzjoni għ</w:t>
      </w:r>
      <w:r>
        <w:rPr>
          <w:noProof/>
        </w:rPr>
        <w:t>all-protezzjoni u l-possibbiltà li jippreżentaw dikjarazzjoni ta’ oġġezzjoni. Biex jiġi żgurat li tiġi applikata l-istess proċedura għall-oġġezzjonijiet skont ir-Regolament (UE) Nru 1308/2013 u skont ir-Regolament (UE) Nru 1151/2012 tal-Parlament Ewropew u</w:t>
      </w:r>
      <w:r>
        <w:rPr>
          <w:noProof/>
        </w:rPr>
        <w:t xml:space="preserve"> tal-Kunsill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u b’hekk l-Istati Membri jkunu jistgħu jibagħtu l-oġġezzjonijiet minn persuni fiżiċi jew ġuridiċi residenti jew stabbiliti fit-territorju tagħhom lill-Kummissjoni b’mod ikkoordinat u effiċjenti, l-oġġezzjonijiet minn persuni fiżiċi jew ġuridi</w:t>
      </w:r>
      <w:r>
        <w:rPr>
          <w:noProof/>
        </w:rPr>
        <w:t>ċ</w:t>
      </w:r>
      <w:r>
        <w:rPr>
          <w:noProof/>
        </w:rPr>
        <w:t>i jenħtieġ jitressqu permezz tal-awtoritajiet tal-Istat Membru li fih ikunu residenti jew stabbiliti. Biex tiġi ssimplifikta l-proċedura ta’ oġġezzjoni, il-Kummissjoni jenħtieġ tingħata s-setgħa li tirrifjuta d-dikjarazzjonijiet ta’ oġġezzjoni inammissibb</w:t>
      </w:r>
      <w:r>
        <w:rPr>
          <w:noProof/>
        </w:rPr>
        <w:t>li fl-att ta’ implimentazzjoni għall-għoti tal-protezzjoni. Għaldaqstant, l-Artikolu 111 tar-Regolament (UE) Nru 1308/2013 li jagħti setgħat ta’ implimentazzjoni lill-Kummissjoni biex tirrifjuta oġġezzjonijiet inammissibbli skont att ta’ implimentazzjoni s</w:t>
      </w:r>
      <w:r>
        <w:rPr>
          <w:noProof/>
        </w:rPr>
        <w:t xml:space="preserve">eparat jenħtieġ jitħassar. </w:t>
      </w:r>
    </w:p>
    <w:p w:rsidR="008D3A9D" w:rsidRDefault="00101430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Sabiex tiżdied l-effiċjenza proċedurali u sabiex jiġu żgurati kundizzjonijiet uniformi għall-għoti tal-protezzjoni għad-denominazzjonijiet ta’ oriġini jew indikazzjonijiet ġeografiċi, jenħtieġ jiġu kkonferiti setgħat ta’ im</w:t>
      </w:r>
      <w:r>
        <w:rPr>
          <w:noProof/>
        </w:rPr>
        <w:t>plimentazzjoni lill-Kummissjoni biex tadotta atti ta’ implimentazzjoni għall-għoti tal-protezzjoni mingħajr rikors għall-proċedura ta’ eżami f’ċirkostanzi fejn ma tintbagħat ebda dikjarazzjoni ta’ oġġezzjoni ammissibbli għall-applikazzjoni għall-protezzjon</w:t>
      </w:r>
      <w:r>
        <w:rPr>
          <w:noProof/>
        </w:rPr>
        <w:t>i. Meta tkun intbagħtet dikjarazzjoni ta’ oġġezzjoni ammissibbli, jenħtieġ jiġu kkonferiti setgħat ta’ implimentazzjoni lill-Kummissjoni biex tadotta atti ta’ implimentazzjoni f’konformità mal-proċedura ta’ eżami jew għall-għoti tal-protezzjoni jew biex ti</w:t>
      </w:r>
      <w:r>
        <w:rPr>
          <w:noProof/>
        </w:rPr>
        <w:t xml:space="preserve">rrifjuta l-applikazzjoni għall-protezzjoni. </w:t>
      </w:r>
    </w:p>
    <w:p w:rsidR="008D3A9D" w:rsidRDefault="00101430">
      <w:pPr>
        <w:pStyle w:val="ManualConsidrant"/>
        <w:rPr>
          <w:noProof/>
          <w:szCs w:val="24"/>
        </w:rPr>
      </w:pPr>
      <w:r>
        <w:t>(18)</w:t>
      </w:r>
      <w:r>
        <w:tab/>
      </w:r>
      <w:r>
        <w:rPr>
          <w:noProof/>
        </w:rPr>
        <w:t>Filwaqt li ġie kkunsidrat il-Ftehim TRIPS, b’mod partikolari l-Artikoli 22 u 23 tiegħu, u l-Ftehim Ġenerali dwar it-Tariffi u l-Kummerċ</w:t>
      </w:r>
      <w:r>
        <w:rPr>
          <w:rStyle w:val="FootnoteReference"/>
          <w:rFonts w:asciiTheme="majorBidi" w:hAnsiTheme="majorBidi" w:cstheme="majorBidi"/>
          <w:noProof/>
        </w:rPr>
        <w:footnoteReference w:id="15"/>
      </w:r>
      <w:r>
        <w:rPr>
          <w:noProof/>
        </w:rPr>
        <w:t xml:space="preserve"> (“il-Ftehim GATT”) b’mod partikolari l-Artikolu V tiegħu dwar il-libe</w:t>
      </w:r>
      <w:r>
        <w:rPr>
          <w:noProof/>
        </w:rPr>
        <w:t>rtà ta’ tranżitu, li t-tnejn li huma ġew approvati bid-Deċiżjoni tal-Kunsill 94/800/KE u għandhom l-għan li jsaħħu l-protezzjoni tad-denominazzjonijiet ta’ oriġini u tal-indikazzjonijiet ġeografiċi, u li jiġġieldu l-falsifikazzjoni b’mod aktar effettiv, il</w:t>
      </w:r>
      <w:r>
        <w:rPr>
          <w:noProof/>
        </w:rPr>
        <w:t>-protezzjoni mogħtija mill-Artikolu 103(2) tar-Regolament (UE) Nru 1308/2013 jenħtieġ tiġi estiża sabiex tkopri l-prodotti li jkunu fi tranżitu fit-territorju doganali tal-Unjoni u l-prodotti li jinbiegħu fuq l-internet jew permezz ta’ mezzi oħra ta’ kumme</w:t>
      </w:r>
      <w:r>
        <w:rPr>
          <w:noProof/>
        </w:rPr>
        <w:t>rċ elettroniku.</w:t>
      </w:r>
    </w:p>
    <w:p w:rsidR="008D3A9D" w:rsidRDefault="00101430">
      <w:pPr>
        <w:pStyle w:val="ManualConsidrant"/>
        <w:rPr>
          <w:rFonts w:asciiTheme="majorBidi" w:hAnsiTheme="majorBidi" w:cstheme="majorBidi"/>
          <w:noProof/>
          <w:szCs w:val="24"/>
        </w:rPr>
      </w:pPr>
      <w:r>
        <w:t>(19)</w:t>
      </w:r>
      <w:r>
        <w:tab/>
      </w:r>
      <w:r>
        <w:rPr>
          <w:noProof/>
        </w:rPr>
        <w:t xml:space="preserve">Jenħtieġ ikun possibbli li tiġi kkanċellata l-protezzjoni ta’ denominazzjoni ta’ oriġini jew indikazzjoni ġeografika f’ċirkustanzi fejn ma jibqgħux jintużaw jew meta l-applikant imsemmi fl-Artikolu 95 tar-Regolament (UE) Nru 1308/2013 </w:t>
      </w:r>
      <w:r>
        <w:rPr>
          <w:noProof/>
        </w:rPr>
        <w:t xml:space="preserve">ma jkunx irid aktar li tinżamm dik il-protezzjoni. </w:t>
      </w:r>
    </w:p>
    <w:p w:rsidR="008D3A9D" w:rsidRDefault="00101430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Fid-dawl tad-domanda dejjem ogħla tal-konsumaturi għal prodotti tad-dwieli innovattivi b’inqas qawwa alkoħolika reali mill-qawwa alkoħolika minima reali stabbilita għall-prodotti tad-dwieli fil-Parti</w:t>
      </w:r>
      <w:r>
        <w:rPr>
          <w:noProof/>
        </w:rPr>
        <w:t xml:space="preserve"> II tal-Anness VII tar-Regolament (UE) Nru 1308/2013, jenħtieġ ikun possibbli li dawn il-prodotti innovattivi tad-dwieli jiġu prodotti wkoll fl-Unjoni.</w:t>
      </w:r>
    </w:p>
    <w:p w:rsidR="008D3A9D" w:rsidRDefault="00101430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Jintħieġ li jiġu pprovduti definizzjonijiet għal prodotti tad-dwieli dealkoħolizzati u għal prodott</w:t>
      </w:r>
      <w:r>
        <w:rPr>
          <w:noProof/>
        </w:rPr>
        <w:t xml:space="preserve">i tad-dwieli parzjalment dealkoħolizzati. Dawn id-definizzjonijiet jenħtieġ iqisu d-definizzjonijiet stipulati fir-Riżoluzzjonijiet tal-Organizzazzjoni Internazzjonali tad-Dwieli u l-Inbid (OIV), OIV-ECO 433–2012 </w:t>
      </w:r>
      <w:r>
        <w:rPr>
          <w:i/>
          <w:noProof/>
        </w:rPr>
        <w:t>Beverage Obtained By Partial Dealcoholisati</w:t>
      </w:r>
      <w:r>
        <w:rPr>
          <w:i/>
          <w:noProof/>
        </w:rPr>
        <w:t xml:space="preserve">on of Wine </w:t>
      </w:r>
      <w:r>
        <w:rPr>
          <w:noProof/>
        </w:rPr>
        <w:t xml:space="preserve">u OIV-ECO 523-2016 </w:t>
      </w:r>
      <w:r>
        <w:rPr>
          <w:i/>
          <w:noProof/>
        </w:rPr>
        <w:t>Wine With An Alcohol Content Modified by Dealcoholisation.</w:t>
      </w:r>
    </w:p>
    <w:p w:rsidR="008D3A9D" w:rsidRDefault="00101430"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Sabiex jiġi żgurat li r-regoli li jirregolaw it-tikkettar u l-preżentazzjoni tal-prodotti fis-settur tal-inbid japplikaw ukoll għall-prodotti tad-dwieli dealkoħolizzati jew parzjalment dealkoħolizzati, sabiex jiġu stabbiliti regoli li jirregolaw il-proċess</w:t>
      </w:r>
      <w:r>
        <w:rPr>
          <w:noProof/>
        </w:rPr>
        <w:t>i tad-dealkoħolizzazzjoni għall-produzzjoni ta’ ċerti prodotti tad-dwieli dealkoħolizzati jew parzjalment dealkoħolizzati fi ħdan l-Unjoni, u regoli dwar il-kundizzjonijiet tal-użu tat-tappijiet fis-settur tal-inbid sabiex jiġi żgurat li l-konsumaturi jkun</w:t>
      </w:r>
      <w:r>
        <w:rPr>
          <w:noProof/>
        </w:rPr>
        <w:t>u protetti minn użu qarrieq ta’ ċerti tappijiet assoċjati ma’ ċerti tipi ta’ xorb u minn materjali perikolużi tat-tappijiet li jistgħu jikkontaminaw ix-xorb, is-setgħa li jiġu adottati atti skont l-Artikolu 290 tat-Trattat dwar il-Funzjonament tal-Unjoni E</w:t>
      </w:r>
      <w:r>
        <w:rPr>
          <w:noProof/>
        </w:rPr>
        <w:t>wropea jenħtieġ tiġi ddelegata lill-Kummissjoni. Huwa ta' importanza partikolari li l-Kummissjoni twettaq konsultazzjonijiet adatti matul il-ħidma preparatorja tagħha, inkluż fil-livell tal-esperti u li dawk il-konsultazzjonijiet jitmexxew skont il-prinċip</w:t>
      </w:r>
      <w:r>
        <w:rPr>
          <w:noProof/>
        </w:rPr>
        <w:t xml:space="preserve">ji stabbiliti fil-Ftehim Interistituzzjonali tat-13 ta' April 2016 dwar it-Tfassil Aħjar tal-Liġijiet. B’mod partikolari, biex tiġi żgurata parteċipazzjoni ugwali fit-tħejjija tal-atti delegati, il-Parlament Ewropew u l-Kunsill jirċievu d-dokumenti kollha </w:t>
      </w:r>
      <w:r>
        <w:rPr>
          <w:noProof/>
        </w:rPr>
        <w:t xml:space="preserve">fl-istess ħin li jirċevuhom l-esperti tal-Istati Membri, u l-esperti tagħhom ikollhom aċċess sistematiku għal-laqgħat tal-gruppi tal-esperti tal-Kummissjoni li jkunu qed jindirizzaw it-tħejjija tal-atti delegati. </w:t>
      </w:r>
    </w:p>
    <w:p w:rsidR="008D3A9D" w:rsidRDefault="00101430"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Ir-regoli dwar il-produzzjoni u rekwi</w:t>
      </w:r>
      <w:r>
        <w:rPr>
          <w:noProof/>
        </w:rPr>
        <w:t>żiti li japplikaw għas-settur taz-zokkor skadew fl-aħħar tas-sena ta’ kummerċjalizzazzjoni 2016/2017. L-Artikolu 124 l-Artikoli 127 sa 144 tar-Regolament (UE) Nru 1308/2013 issa huma skaduti u jenħtieġ jitħassru.</w:t>
      </w:r>
    </w:p>
    <w:p w:rsidR="008D3A9D" w:rsidRDefault="00101430"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Il-miżuri u r-regoli dwar l-importazzj</w:t>
      </w:r>
      <w:r>
        <w:rPr>
          <w:noProof/>
        </w:rPr>
        <w:t>onijiet tal-qanneb stipulati fl-Artikolu 189 tar-Regolament (UE) Nru 1308/2013 huma superfluwi u skaduti u jenħtieġ jitħassru.</w:t>
      </w:r>
    </w:p>
    <w:p w:rsidR="008D3A9D" w:rsidRDefault="00101430"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L-Artikoli 192 u 193 tar-Regolament (UE) Nru 1308/2013 jenħtieġ jitħassru peress li dawn il-miżuri ma għadhomx meħtieġa fid-</w:t>
      </w:r>
      <w:r>
        <w:rPr>
          <w:noProof/>
        </w:rPr>
        <w:t>dawl tat-tmiem tar-regolamentazzjoni tal-produzzjoni fis-settur taz-zokkor. Sabiex jiġi żgurat li s-suq tal-Unjoni jkun fornut b’mod adegwat bl-importazzjonijiet minn pajjiżi terzi, jenħtieġ jingħataw setgħat ta’ implimentazzjoni lill-Kummissjoni biex tiss</w:t>
      </w:r>
      <w:r>
        <w:rPr>
          <w:noProof/>
        </w:rPr>
        <w:t>ospendi d-dazji ta’ importazzjoni għaz-zokkor tal-kannamieli u l-melassa tal-pitravi.</w:t>
      </w:r>
    </w:p>
    <w:p w:rsidR="008D3A9D" w:rsidRDefault="00101430"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Id-Deċiżjoni Ministerjali tad-19 ta’ Diċembru 2015 dwar il-Kompetizzjoni tal-Esportazzjoni tal-10 Konferenza Ministerjali tad-WTO f’Nairobi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tistabbilixxi regoli dwar il-miżuri ta’ kompetizzjoni tal-esportazzjoni. Fir-rigward tas-sussidji għall-esportazzjoni, il-membri tad-WTO huma meħtieġa li jeliminaw id-drittijiet ta’ sussidju fuq l-esportazzjoni tagħhom mid-data ta’ dik id-Deċiżjoni. Għalh</w:t>
      </w:r>
      <w:r>
        <w:rPr>
          <w:noProof/>
        </w:rPr>
        <w:t xml:space="preserve">ekk, id-dispożizzjonijiet tal-Unjoni dwar ir-rifużjonijiet tal-esportazzjoni stipulati fl-Artikoli 196 sa 204 tar-Regolament (UE) Nru 1308/2013, jenħtieġ jitħassru. </w:t>
      </w:r>
    </w:p>
    <w:p w:rsidR="008D3A9D" w:rsidRDefault="00101430"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Fir-rigward tal-krediti tal-esportazzjoni, il-garanziji tal-krediti tal-esportazzjoni</w:t>
      </w:r>
      <w:r>
        <w:rPr>
          <w:noProof/>
        </w:rPr>
        <w:t xml:space="preserve"> u l-programmi tal-assigurazzjoni, tal-intrapriżi kummerċjali Statali tal-esportazzjoni agrikola u tal-għajnuna internazzjonali tal-ikel, l-Istati Membri jistgħu jadottaw miżuri nazzjonali li jirrispettaw i-dritt tal-Unjoni. Billi l-Unjoni u l-Istati Membr</w:t>
      </w:r>
      <w:r>
        <w:rPr>
          <w:noProof/>
        </w:rPr>
        <w:t xml:space="preserve">i tagħha huma Membri tad-WTO, dawn il-miżuri nazzjonali jenħtieġ ikunu konformi wkoll mar-regoli stabbiliti f’dik id-Deċiżjoni Ministerjali tad-WTO tad-19 ta’ Diċembru 2015, bħala kwistjoni ta’ dritt tal-Unjoni u d-dritt internazzjonali. </w:t>
      </w:r>
    </w:p>
    <w:p w:rsidR="008D3A9D" w:rsidRDefault="00101430"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L-obbligi ta</w:t>
      </w:r>
      <w:r>
        <w:rPr>
          <w:noProof/>
        </w:rPr>
        <w:t>’ rappurtar obsoleti tal-Kummissjoni fir-rigward tas-suq tal-ħalib u tal-prodotti tal-ħalib , l-estensjoni tal-kamp ta' applikazzjoni tal-iskema tal-iskejjel u l-applikazzjoni tar-regoli tal-kompetizzjoni fis-settur agrikolu jenħtieġ jitħassru. L-obbligi t</w:t>
      </w:r>
      <w:r>
        <w:rPr>
          <w:noProof/>
        </w:rPr>
        <w:t>a’ rappurtar dwar is-settur tal-apikultura jenħtieġ jiġu integrati fir-Regolament (UE).../... (</w:t>
      </w:r>
      <w:r>
        <w:rPr>
          <w:i/>
          <w:noProof/>
        </w:rPr>
        <w:t>ir-Regolament dwar il-Pjan Strateġiku tal-PAK</w:t>
      </w:r>
      <w:r>
        <w:rPr>
          <w:noProof/>
        </w:rPr>
        <w:t xml:space="preserve">). </w:t>
      </w:r>
    </w:p>
    <w:p w:rsidR="008D3A9D" w:rsidRDefault="00101430"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Minħabba t-tħassir tar-Regolament (UE) Nru 1306/2013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bir-Regolament (U</w:t>
      </w:r>
      <w:r>
        <w:rPr>
          <w:noProof/>
        </w:rPr>
        <w:t>E) .../... (</w:t>
      </w:r>
      <w:r>
        <w:rPr>
          <w:i/>
          <w:noProof/>
        </w:rPr>
        <w:t>ir-Regolament dwar il-Pjan Strateġiku tal-PAK</w:t>
      </w:r>
      <w:r>
        <w:rPr>
          <w:noProof/>
        </w:rPr>
        <w:t>), id-dispożizzjonijiet dwar il-kontrolli u l-penali marbuta mal-istandards tal-kummerċjalizzazzjoni u mad-denominazzjonijiet ta’ oriġini, indikazzjonijiet ġeografiċi u termini tradizzjonali protetti</w:t>
      </w:r>
      <w:r>
        <w:rPr>
          <w:noProof/>
        </w:rPr>
        <w:t xml:space="preserve"> jenħtieġ jiġu integrati fir-Regolament (UE) Nru 1308/2013. </w:t>
      </w:r>
    </w:p>
    <w:p w:rsidR="008D3A9D" w:rsidRDefault="00101430"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>Id-dispożizzjonijiet dwar ir-riżerva għall-kriżijiet fis-settur agrikolu stabbilita fil-Kapitolu III tal-Parti V tar-Regolament (UE) Nru 1308/2013 jenħtieġ li jitħassru minħabba li hemm disp</w:t>
      </w:r>
      <w:r>
        <w:rPr>
          <w:noProof/>
        </w:rPr>
        <w:t>ożizzjonijiet aġġornati dwar ir-riżerva agrikola stabbiliti fir-Regolament (UE) Nru.../... tal-Parlament Ewropew u tal-Kunsill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(</w:t>
      </w:r>
      <w:r>
        <w:rPr>
          <w:i/>
          <w:noProof/>
        </w:rPr>
        <w:t>ir-Regolament Orizzontali</w:t>
      </w:r>
      <w:r>
        <w:rPr>
          <w:noProof/>
        </w:rPr>
        <w:t xml:space="preserve">). </w:t>
      </w:r>
    </w:p>
    <w:p w:rsidR="008D3A9D" w:rsidRDefault="00101430"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Fid-dawl tan-numru limitat ta’ reġistrazzjoni tal-indikazzjonijiet ġeografiċi tal-inbejjed ar</w:t>
      </w:r>
      <w:r>
        <w:rPr>
          <w:noProof/>
        </w:rPr>
        <w:t>omatizzati skont ir-Regolament (UE) Nru 251/2014 tal-Parlament Ewropew u tal-Kunsill</w:t>
      </w:r>
      <w:r>
        <w:rPr>
          <w:rStyle w:val="FootnoteReference"/>
          <w:noProof/>
        </w:rPr>
        <w:footnoteReference w:id="19"/>
      </w:r>
      <w:r>
        <w:rPr>
          <w:i/>
          <w:noProof/>
        </w:rPr>
        <w:t xml:space="preserve"> </w:t>
      </w:r>
      <w:r>
        <w:rPr>
          <w:noProof/>
        </w:rPr>
        <w:t>il-qafas ġuridiku għall-protezzjoni tal-indikazzjonijiet ġeografiċi għal dawk il-prodotti jenħtieġ jiġi ssimplifikat. L-inbejjed aromatizzati u xarbiet alkoħoliċi oħra bl</w:t>
      </w:r>
      <w:r>
        <w:rPr>
          <w:noProof/>
        </w:rPr>
        <w:t>-eċċezzjoni tal-ispirti u dawk il-prodotti tad-dwieli elenkati fil-Parti II tal-Anness VII tar-Regolament (UE) Nru 1308/2013 jenħtieġ ikollhom l-istess reġim u proċeduri ġuridiċi bħall-prodotti agrikoli u l-oġġetti tal-ikel l-oħra. Il-kamp ta’ applikazzjon</w:t>
      </w:r>
      <w:r>
        <w:rPr>
          <w:noProof/>
        </w:rPr>
        <w:t>i tar-Regolament (UE) Nru 1151/2012 jenħtieġ jiġi estiż biex ikopri dawk il-prodotti. Ir-Regolament (UE) Nru 251/2014 tal-Parlament Ewropew u tal-Kunsill jenħtieġ jiġi emendat biex jieħu kont ta’ din il-bidla fir-rigward tat-titolu, il-kamp ta’ applikazzjo</w:t>
      </w:r>
      <w:r>
        <w:rPr>
          <w:noProof/>
        </w:rPr>
        <w:t xml:space="preserve">ni, id-definizzjonijiet u d-dispożizzjonijiet tiegħu dwar it-tikkettar ta’ prodotti tal-inbid aromatizzat. Jenħtieġ tiġi żgurata tranżizzjoni bla xkiel għall-ismijiet protetti skont ir-Regolament (UE) Nru 251/2014. </w:t>
      </w:r>
    </w:p>
    <w:p w:rsidR="008D3A9D" w:rsidRDefault="00101430"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>Il-proċeduri relatati mar-reġistraz</w:t>
      </w:r>
      <w:r>
        <w:rPr>
          <w:noProof/>
        </w:rPr>
        <w:t>zjoni tad-denominazzjonijiet ta’ oriġini protetta, tal-indikazzjonijiet ġeografiċi protetti u tal-ispeċjalitajiet tradizzjonali garantiti stabbiliti fir-Regolament (UE) Nru 1151/2012 jenħtieġ jiġu ssimplifikati biex ikun żgurat li ismijiet ġodda jkunu jist</w:t>
      </w:r>
      <w:r>
        <w:rPr>
          <w:noProof/>
        </w:rPr>
        <w:t xml:space="preserve">għu jiġu rreġistrati f'perjodi iqsar taż-żmien. Il-proċedura ta’ oppożizzjoni jenħtieġ tiġi ssimplifikata. </w:t>
      </w:r>
    </w:p>
    <w:p w:rsidR="008D3A9D" w:rsidRDefault="00101430"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>Jenħtieġ ikunu previsti derogi speċifiċi li jippermettu l-użu tal-isem irreġistrat flimkien ma’ ismijiet oħra ta’ speċjalità tradizzjonali gara</w:t>
      </w:r>
      <w:r>
        <w:rPr>
          <w:noProof/>
        </w:rPr>
        <w:t>ntita. Il-Kummissjoni jenħtieġ tiffissa perjodi tranżizzjonali għall-użu ta’ denominazzjonijiet li jinkludu ismijiet ta’ speċjalitajiet tradizzjonali garantiti, f’konformità mal-kundizzjonijiet għal tali perjodi tranżizzjonali li diġà jeżistu għal denomina</w:t>
      </w:r>
      <w:r>
        <w:rPr>
          <w:noProof/>
        </w:rPr>
        <w:t>zzjonijiet ta’ oriġini protetti u indikazzjonijiet ġeografiċi protetti.</w:t>
      </w:r>
    </w:p>
    <w:p w:rsidR="008D3A9D" w:rsidRDefault="00101430">
      <w:pPr>
        <w:pStyle w:val="ManualConsidrant"/>
        <w:rPr>
          <w:noProof/>
        </w:rPr>
      </w:pPr>
      <w:r>
        <w:t>(34)</w:t>
      </w:r>
      <w:r>
        <w:tab/>
      </w:r>
      <w:r>
        <w:rPr>
          <w:noProof/>
        </w:rPr>
        <w:t xml:space="preserve">Il-proċedura għall-approvazzjoni tal-emendi għall-Ispeċifikazzjonijiet tal-Prodotti stabbiliti fir-Regolament (UE) Nru 1151/2012 jenħtieġ tiġi ssimplifikata billi tiġi introdotta </w:t>
      </w:r>
      <w:r>
        <w:rPr>
          <w:noProof/>
        </w:rPr>
        <w:t>distinzjoni bejn l-emendi tal-Unjoni u l-emendi standard. Skont il-prinċipju tas-sussidjarjetà, l-Istati Membri jenħtieġ ikunu responsabbli mill-approvazzjoni tal-emendi standard u l-Kummissjoni jenħtieġ iżżomm ir-responsabbiltà li tapprova l-emendi tal-Un</w:t>
      </w:r>
      <w:r>
        <w:rPr>
          <w:noProof/>
        </w:rPr>
        <w:t>joni lill-Ispeċifikazzjonijiet tal-Prodott.</w:t>
      </w:r>
    </w:p>
    <w:p w:rsidR="008D3A9D" w:rsidRDefault="00101430"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>L-ammonti tar-riżorsi finanzjarji disponibbli biex jiffinanzjaw il-miżuri skont ir-Regolamenti (UE) Nru 228/2013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u (UE) Nru 229/2013 tal-Parlament Ewropew u tal-Kunsill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jenħtieġ jiġu aġġornati. </w:t>
      </w:r>
    </w:p>
    <w:p w:rsidR="008D3A9D" w:rsidRDefault="00101430"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>Jenħt</w:t>
      </w:r>
      <w:r>
        <w:rPr>
          <w:noProof/>
        </w:rPr>
        <w:t>ieġ għalhekk li r-Regolamenti (UE) Nru 1308/2013, (UE) Nru 1151/2012, (UE) Nru 251/2014, (UE) Nru 228/2013 u (UE) Nru 229/2013 jiġu emendati kif meħtieġ,</w:t>
      </w:r>
    </w:p>
    <w:p w:rsidR="008D3A9D" w:rsidRDefault="00101430">
      <w:pPr>
        <w:pStyle w:val="ManualConsidrant"/>
        <w:rPr>
          <w:noProof/>
        </w:rPr>
      </w:pPr>
      <w:r>
        <w:t>(37)</w:t>
      </w:r>
      <w:r>
        <w:tab/>
      </w:r>
      <w:r>
        <w:rPr>
          <w:noProof/>
        </w:rPr>
        <w:t>Jenħtieġ jiddaħħlu arranġamenti tranżizzjonali għall-applikazzjonijiet għall-protezzjoni u għar-r</w:t>
      </w:r>
      <w:r>
        <w:rPr>
          <w:noProof/>
        </w:rPr>
        <w:t>eġistrazzjoni tad-denominazzjonijiet ta’ oriġini protetta, l-indikazzjonijiet ġeografiċi u l-ispeċjalitajiet tradizzjonali garantiti li ġew sottomessi qabel id-data tad-dħul fis-seħħ ta’ dan ir-Regolament u għan-nefqa mġarrba qabel l-1 ta’ Jannar 2021 taħt</w:t>
      </w:r>
      <w:r>
        <w:rPr>
          <w:noProof/>
        </w:rPr>
        <w:t xml:space="preserve"> skemi ta’ għajnuna għaż-żejt taż-żebbuġa u ż-żebbuġ tal-mejda, tal-frott u l-ħaxix, tal-inbid, l-apikultura u tal-ħops stabbiliti fl-Artikoli 29 sa 60 tar-Regolament (UE) Nru 1308/2013. </w:t>
      </w:r>
    </w:p>
    <w:p w:rsidR="008D3A9D" w:rsidRDefault="00101430">
      <w:pPr>
        <w:pStyle w:val="ManualConsidrant"/>
        <w:rPr>
          <w:noProof/>
        </w:rPr>
      </w:pPr>
      <w:r>
        <w:t>(38)</w:t>
      </w:r>
      <w:r>
        <w:tab/>
      </w:r>
      <w:r>
        <w:rPr>
          <w:noProof/>
        </w:rPr>
        <w:t>Sabiex tiġi żgurata tranżizzjoni bla xkiel għall-qafas ġuridiku</w:t>
      </w:r>
      <w:r>
        <w:rPr>
          <w:noProof/>
        </w:rPr>
        <w:t xml:space="preserve"> l-ġdid stabbilit fir-Regolament (UE).../... (</w:t>
      </w:r>
      <w:r>
        <w:rPr>
          <w:i/>
          <w:noProof/>
        </w:rPr>
        <w:t>ir-Regolament dwar il-Pjan Strateġiku tal-PAK</w:t>
      </w:r>
      <w:r>
        <w:rPr>
          <w:noProof/>
        </w:rPr>
        <w:t>), id-dispożizzjonijiet li jikkonċernaw l-emendi lir-Regolament (UE) Nru 1308/2013 fir-rigward ta’ ċerti skemi ta’ għajnuna u għar-riżerva għal kriżijiet fis-setturi</w:t>
      </w:r>
      <w:r>
        <w:rPr>
          <w:noProof/>
        </w:rPr>
        <w:t xml:space="preserve"> agrikoli u d-dispożizzjonijiet dwar emendi lir-Regolamenti (UE) Nru 228/2013 u (UE) Nru 229/2013 jenħtieġ li japplikaw mill-1 ta’ Jannar 2021, </w:t>
      </w:r>
    </w:p>
    <w:p w:rsidR="008D3A9D" w:rsidRDefault="00101430">
      <w:pPr>
        <w:pStyle w:val="Formuledadoption"/>
        <w:rPr>
          <w:noProof/>
        </w:rPr>
      </w:pPr>
      <w:r>
        <w:rPr>
          <w:noProof/>
        </w:rPr>
        <w:t>ADOTTAW DAN IR-REGOLAMENT: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Artikolu 1</w:t>
      </w:r>
      <w:r>
        <w:rPr>
          <w:noProof/>
        </w:rPr>
        <w:br/>
      </w:r>
      <w:r>
        <w:rPr>
          <w:b/>
          <w:i w:val="0"/>
          <w:noProof/>
        </w:rPr>
        <w:t>Emendi tal-artikoli għar-Regolament (UE) Nru 1308/2013</w:t>
      </w:r>
    </w:p>
    <w:p w:rsidR="008D3A9D" w:rsidRDefault="00101430">
      <w:pPr>
        <w:rPr>
          <w:noProof/>
        </w:rPr>
      </w:pPr>
      <w:r>
        <w:rPr>
          <w:noProof/>
        </w:rPr>
        <w:t>Ir-Regolament (UE)</w:t>
      </w:r>
      <w:r>
        <w:rPr>
          <w:noProof/>
        </w:rPr>
        <w:t xml:space="preserve"> Nru 1308/2013 huwa emendat kif ġej: </w:t>
      </w:r>
    </w:p>
    <w:p w:rsidR="008D3A9D" w:rsidRDefault="00101430">
      <w:pPr>
        <w:pStyle w:val="Point0number"/>
        <w:numPr>
          <w:ilvl w:val="0"/>
          <w:numId w:val="13"/>
        </w:numPr>
        <w:rPr>
          <w:noProof/>
        </w:rPr>
      </w:pPr>
      <w:r>
        <w:rPr>
          <w:noProof/>
        </w:rPr>
        <w:t xml:space="preserve">l-Artikolu 3 huwa emendat kif ġej: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il-paragrafu 2 jitħassar;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Il-Paragrafi 3 u 4 huma sostitwiti b’dan li ġej: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“3.</w:t>
      </w:r>
      <w:r>
        <w:rPr>
          <w:noProof/>
        </w:rPr>
        <w:tab/>
        <w:t xml:space="preserve">Id-definizzjonijiet stabbiliti fir-Regolament (UE) .../...tal-Parlament Ewropew u tal-Kunsill* </w:t>
      </w:r>
      <w:r>
        <w:rPr>
          <w:i/>
          <w:noProof/>
        </w:rPr>
        <w:t>[ir-Reg</w:t>
      </w:r>
      <w:r>
        <w:rPr>
          <w:i/>
          <w:noProof/>
        </w:rPr>
        <w:t>olament Orizzontali]</w:t>
      </w:r>
      <w:r>
        <w:rPr>
          <w:noProof/>
        </w:rPr>
        <w:t xml:space="preserve"> u r-Regolament (UE) .../... tal-Parlament Ewropew u tal-Kunsill** </w:t>
      </w:r>
      <w:r>
        <w:rPr>
          <w:i/>
          <w:noProof/>
        </w:rPr>
        <w:t>[ir-Regolament dwar il-Pjan Strateġiku tal-PAK]</w:t>
      </w:r>
      <w:r>
        <w:rPr>
          <w:noProof/>
        </w:rPr>
        <w:t xml:space="preserve"> għandhom japplikaw għall-għanijiet ta' dan ir-Regolament, minbarra jekk ikun previst mod ieħor f'dan ir-Regolament.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4.</w:t>
      </w:r>
      <w:r>
        <w:rPr>
          <w:noProof/>
        </w:rPr>
        <w:tab/>
        <w:t>Il</w:t>
      </w:r>
      <w:r>
        <w:rPr>
          <w:noProof/>
        </w:rPr>
        <w:t>-Kummissjoni għandha tingħata s-setgħa li tadotta atti ddelegati skont l-Artikolu 227 li jemendaw id-definizzjonijiet li jirrigwardaw is-setturi stabbiliti fl-Anness II sa fejn huwa meħtieġ biex jiġu aġġornati d-definizzjonijiet fid-dawl tal-iżviluppi tas-</w:t>
      </w:r>
      <w:r>
        <w:rPr>
          <w:noProof/>
        </w:rPr>
        <w:t>suq.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----------------------------</w:t>
      </w:r>
    </w:p>
    <w:p w:rsidR="008D3A9D" w:rsidRDefault="00101430">
      <w:pPr>
        <w:pStyle w:val="Point1"/>
        <w:rPr>
          <w:rStyle w:val="Strong"/>
          <w:b w:val="0"/>
          <w:noProof/>
          <w:sz w:val="19"/>
          <w:szCs w:val="19"/>
        </w:rPr>
      </w:pPr>
      <w:r>
        <w:rPr>
          <w:rStyle w:val="Strong"/>
          <w:noProof/>
          <w:sz w:val="19"/>
        </w:rPr>
        <w:t>*</w:t>
      </w:r>
      <w:r>
        <w:rPr>
          <w:noProof/>
        </w:rPr>
        <w:tab/>
      </w:r>
      <w:r>
        <w:rPr>
          <w:rStyle w:val="Strong"/>
          <w:noProof/>
          <w:sz w:val="19"/>
        </w:rPr>
        <w:t>Ir-Regolament (UE).../... tal-Parlament Ewropew u tal-Kunsill ta’... dwar il-finanzjament u l-monitoraġġ tal-politika agrikola komuni u li jħassar ir-Regolament (UE) Nru 1306/2013 (ĠU L...,..., p...).</w:t>
      </w:r>
    </w:p>
    <w:p w:rsidR="008D3A9D" w:rsidRDefault="00101430">
      <w:pPr>
        <w:pStyle w:val="Point1"/>
        <w:rPr>
          <w:rStyle w:val="Strong"/>
          <w:b w:val="0"/>
          <w:noProof/>
          <w:sz w:val="19"/>
          <w:szCs w:val="19"/>
        </w:rPr>
      </w:pPr>
      <w:r>
        <w:rPr>
          <w:rStyle w:val="Strong"/>
          <w:noProof/>
          <w:sz w:val="19"/>
        </w:rPr>
        <w:t>**</w:t>
      </w:r>
      <w:r>
        <w:rPr>
          <w:noProof/>
        </w:rPr>
        <w:tab/>
      </w:r>
      <w:r>
        <w:rPr>
          <w:rStyle w:val="Strong"/>
          <w:noProof/>
          <w:sz w:val="19"/>
        </w:rPr>
        <w:t xml:space="preserve">Ir-Regolament </w:t>
      </w:r>
      <w:r>
        <w:rPr>
          <w:rStyle w:val="Strong"/>
          <w:noProof/>
          <w:sz w:val="19"/>
        </w:rPr>
        <w:t>(UE).../... tal-Parlament Ewropew u tal-Kunsill ta’... li jistabbilixxi regoli dwar l-appoġġ għall-pjanijiet strateġiċi li għandhom jitfasslu mill-Istati Membri taħt il-Politika Agrikola Komuni (il-Pjanijiet Strateġiċi tal-PAK) u ffinanzjati mill-Fond Agri</w:t>
      </w:r>
      <w:r>
        <w:rPr>
          <w:rStyle w:val="Strong"/>
          <w:noProof/>
          <w:sz w:val="19"/>
        </w:rPr>
        <w:t>kolu Ewropew ta’ Garanzija (FAEG) u mill-Fond Agrikolu Ewropew għall-Iżvilupp Rurali (FAEŻR) u li jħassar ir-Regolament (UE) Nru 1305/2013 tal-Parlament Ewropew u tal-Kunsill u r-Regolament (UE) Nru 1307/2013 tal-Parlament Ewropew u tal-Kunsill (ĠU L...,..</w:t>
      </w:r>
      <w:r>
        <w:rPr>
          <w:rStyle w:val="Strong"/>
          <w:noProof/>
          <w:sz w:val="19"/>
        </w:rPr>
        <w:t>., p...).”;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l-Artikolu 5 huwa sostitwit b'dan li ġej: 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“Artikolu 5</w:t>
      </w:r>
      <w:r>
        <w:rPr>
          <w:noProof/>
        </w:rPr>
        <w:br/>
      </w:r>
      <w:r>
        <w:rPr>
          <w:b/>
          <w:i w:val="0"/>
          <w:noProof/>
        </w:rPr>
        <w:t>Rati ta’ konverżjoni għar-ross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Il-Kummissjoni tista’ tadotta atti ta’ implimentazzjoni li jiffissaw ir-rati tal-konverżjoni għar-ross f’diversi stadji tal-ipproċessar.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Dawk l-atti ta' impli</w:t>
      </w:r>
      <w:r>
        <w:rPr>
          <w:noProof/>
        </w:rPr>
        <w:t xml:space="preserve">mentazzjoni għandhom jiġu adottati skont il-proċedura ta' eżami msemmija fl-Artikolu 229(2).”;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l-Artikolu 6 jitħassar;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Il-Kapitolu II tat-Titlu I tal-Parti II huwa emendat kif ġej: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It-titlu huwa sostitwit b'dan li ġej:</w:t>
      </w:r>
    </w:p>
    <w:p w:rsidR="008D3A9D" w:rsidRDefault="00101430">
      <w:pPr>
        <w:pStyle w:val="NormalCentered"/>
        <w:rPr>
          <w:i/>
          <w:noProof/>
        </w:rPr>
      </w:pPr>
      <w:r>
        <w:rPr>
          <w:i/>
          <w:noProof/>
        </w:rPr>
        <w:t>"KAPITOLU II</w:t>
      </w:r>
    </w:p>
    <w:p w:rsidR="008D3A9D" w:rsidRDefault="00101430">
      <w:pPr>
        <w:pStyle w:val="Text2"/>
        <w:rPr>
          <w:i/>
          <w:noProof/>
        </w:rPr>
      </w:pPr>
      <w:r>
        <w:rPr>
          <w:i/>
          <w:noProof/>
        </w:rPr>
        <w:t>Għajnuna għall-provvis</w:t>
      </w:r>
      <w:r>
        <w:rPr>
          <w:i/>
          <w:noProof/>
        </w:rPr>
        <w:t>ta ta' frott u ħaxix u ta' ħalib u prodotti tal-ħalib fl-istabbilimenti edukattivi";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l-intestatura “Taqsima 1” u t-titlu tagħha jitħassru;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ab/>
        <w:t xml:space="preserve">L-Artikolu 23 a huwa emendat kif ġej: </w:t>
      </w:r>
    </w:p>
    <w:p w:rsidR="008D3A9D" w:rsidRDefault="00101430">
      <w:pPr>
        <w:pStyle w:val="PointDouble2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il-paragrafu 1 huwa sostitwit b'dan li ġej: </w:t>
      </w:r>
    </w:p>
    <w:p w:rsidR="008D3A9D" w:rsidRDefault="00101430">
      <w:pPr>
        <w:pStyle w:val="Point4"/>
        <w:rPr>
          <w:noProof/>
        </w:rPr>
      </w:pPr>
      <w:r>
        <w:rPr>
          <w:noProof/>
        </w:rPr>
        <w:t>“1.</w:t>
      </w:r>
      <w:r>
        <w:rPr>
          <w:noProof/>
        </w:rPr>
        <w:tab/>
        <w:t>Mingħajr preġudizzju għa</w:t>
      </w:r>
      <w:r>
        <w:rPr>
          <w:noProof/>
        </w:rPr>
        <w:t>ll-paragrafu 4, l-għajnuna taħt l-iskema għall-iskejjel allokata għad-distribuzzjoni tal-prodotti, il-miżuri edukattivi ta' akkumpanjament u l-ispejjeż relatati msemmija fl-Artikolu 23(1) ma għandhiex taqbeż il-EUR 220 804 135 miljun għal kull sena skolast</w:t>
      </w:r>
      <w:r>
        <w:rPr>
          <w:noProof/>
        </w:rPr>
        <w:t>ika.</w:t>
      </w:r>
    </w:p>
    <w:p w:rsidR="008D3A9D" w:rsidRDefault="00101430">
      <w:pPr>
        <w:pStyle w:val="Text4"/>
        <w:ind w:left="2789" w:firstLine="329"/>
        <w:rPr>
          <w:noProof/>
        </w:rPr>
      </w:pPr>
      <w:r>
        <w:rPr>
          <w:noProof/>
        </w:rPr>
        <w:t xml:space="preserve">F'dak il-limitu globali, l-għajnuna ma għandhiex taqbeż: </w:t>
      </w:r>
    </w:p>
    <w:p w:rsidR="008D3A9D" w:rsidRDefault="00101430">
      <w:pPr>
        <w:pStyle w:val="Point4letter"/>
        <w:tabs>
          <w:tab w:val="clear" w:pos="3118"/>
          <w:tab w:val="num" w:pos="3360"/>
        </w:tabs>
        <w:ind w:left="3720"/>
        <w:rPr>
          <w:noProof/>
        </w:rPr>
      </w:pPr>
      <w:r>
        <w:rPr>
          <w:noProof/>
        </w:rPr>
        <w:t xml:space="preserve">għall-frott u l-ħaxix għall-iskejjel: EUR 130 608 466 miljun għal kull sena skolastika. </w:t>
      </w:r>
    </w:p>
    <w:p w:rsidR="008D3A9D" w:rsidRDefault="00101430">
      <w:pPr>
        <w:pStyle w:val="Point4letter"/>
        <w:tabs>
          <w:tab w:val="clear" w:pos="3118"/>
          <w:tab w:val="num" w:pos="3360"/>
        </w:tabs>
        <w:ind w:left="3720"/>
        <w:rPr>
          <w:noProof/>
        </w:rPr>
      </w:pPr>
      <w:r>
        <w:rPr>
          <w:noProof/>
        </w:rPr>
        <w:t>għall-ħalib għall-iskejjel: EUR 90 195 669 miljun għal kull sena skolastika.</w:t>
      </w:r>
    </w:p>
    <w:p w:rsidR="008D3A9D" w:rsidRDefault="00101430">
      <w:pPr>
        <w:pStyle w:val="PointDouble2"/>
        <w:rPr>
          <w:noProof/>
        </w:rPr>
      </w:pPr>
      <w:r>
        <w:rPr>
          <w:noProof/>
        </w:rPr>
        <w:t>(ii)</w:t>
      </w:r>
      <w:r>
        <w:rPr>
          <w:noProof/>
        </w:rPr>
        <w:tab/>
        <w:t>Fit-tielet subparagraf</w:t>
      </w:r>
      <w:r>
        <w:rPr>
          <w:noProof/>
        </w:rPr>
        <w:t xml:space="preserve">u tal-paragrafu 2, it-tieni sentenza titħassar; </w:t>
      </w:r>
    </w:p>
    <w:p w:rsidR="008D3A9D" w:rsidRDefault="00101430">
      <w:pPr>
        <w:pStyle w:val="PointDouble2"/>
        <w:rPr>
          <w:noProof/>
        </w:rPr>
      </w:pPr>
      <w:r>
        <w:rPr>
          <w:noProof/>
        </w:rPr>
        <w:t>(iii)</w:t>
      </w:r>
      <w:r>
        <w:rPr>
          <w:noProof/>
        </w:rPr>
        <w:tab/>
        <w:t xml:space="preserve">il-paragrafu 4 huwa sostitwit b'dan li ġej: </w:t>
      </w:r>
    </w:p>
    <w:p w:rsidR="008D3A9D" w:rsidRDefault="00101430">
      <w:pPr>
        <w:pStyle w:val="Point4"/>
        <w:rPr>
          <w:noProof/>
        </w:rPr>
      </w:pPr>
      <w:r>
        <w:rPr>
          <w:noProof/>
        </w:rPr>
        <w:t>“4.</w:t>
      </w:r>
      <w:r>
        <w:rPr>
          <w:noProof/>
        </w:rPr>
        <w:tab/>
        <w:t xml:space="preserve">Mingħajr ma jinqabeż il-limitu globali ta' EUR 220 804 135 miljun stipulat fil-paragrafu 1, kwalunkwe Stat Membru jista' jittrasferixxi darba kull sena </w:t>
      </w:r>
      <w:r>
        <w:rPr>
          <w:noProof/>
        </w:rPr>
        <w:t>skolastika sa 20 % tal-allokazzjoni indikattiva waħda jew l-oħra tiegħu.";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ab/>
        <w:t xml:space="preserve">It-taqsimiet 2 sa 6 li jkopru l-Artikoli 29 sa 60 jitħassru;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fl-Artikolu 63, il-paragrafu 1 huwa ssostitwit b'dan li ġej: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“1.</w:t>
      </w:r>
      <w:r>
        <w:rPr>
          <w:noProof/>
        </w:rPr>
        <w:tab/>
        <w:t>L-Istati Membri għandhom jagħmlu disponibbli kull sen</w:t>
      </w:r>
      <w:r>
        <w:rPr>
          <w:noProof/>
        </w:rPr>
        <w:t>a l-awtorizzazzjonijiet għal taħwil ġdid li jikkorrispondi ma’: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jew 1 % taż-żona totali attwalment imħawla bid-dwieli fit-territorju tagħhom, kif imkejla fil-31 ta’ Lulju tas-sena ta’ qabel; jew </w:t>
      </w:r>
    </w:p>
    <w:p w:rsidR="008D3A9D" w:rsidRDefault="00101430">
      <w:pPr>
        <w:pStyle w:val="Point2"/>
        <w:rPr>
          <w:noProof/>
          <w:sz w:val="20"/>
          <w:szCs w:val="20"/>
        </w:rPr>
      </w:pPr>
      <w:r>
        <w:rPr>
          <w:noProof/>
        </w:rPr>
        <w:t>(b)</w:t>
      </w:r>
      <w:r>
        <w:rPr>
          <w:noProof/>
        </w:rPr>
        <w:tab/>
      </w:r>
      <w:r>
        <w:rPr>
          <w:noProof/>
        </w:rPr>
        <w:t xml:space="preserve">1 % ta’ żona li tinkludi ż-żona attwalment imħawla bid-dwieli fit-territorju tagħhom, kif imkejla fit-31 ta’ Lulju 2015, u ż-żona koperta mid-drittijiet għat-tħawwil mogħtijin lill-produtturi fit-territorju tagħhom skont l-Artikolu 85h, l-Artikolu 85i jew </w:t>
      </w:r>
      <w:r>
        <w:rPr>
          <w:noProof/>
        </w:rPr>
        <w:t xml:space="preserve">l-Artikolu 85k tar-Regolament (KE) Nru 1234/2007 u disponibbli għall-konverżjoni f’awtorizzazzjonijiet fl-1 ta’ Jannar 2016, kif imsemmi fl-Artikolu 68 ta’ dan ir-Regolament.”;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fl-Artikolu 81, il-paragrafu 2 huwa ssostitwit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“2.</w:t>
      </w:r>
      <w:r>
        <w:rPr>
          <w:noProof/>
        </w:rPr>
        <w:tab/>
        <w:t>Soġġett għal</w:t>
      </w:r>
      <w:r>
        <w:rPr>
          <w:noProof/>
        </w:rPr>
        <w:t>l-paragrafu 3, l-Istati Membri għandhom jikklassifikaw liema varjetajiet ta’ għeneb tal-inbid jistgħu jitħawlu, jerġgħu jitħawlu jew jitlaqqmu fit-territorji tagħhom għall-fini tal-produzzjoni tal-inbid.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L-Istati Membri jistgħu jikklassifikaw il-varjetajie</w:t>
      </w:r>
      <w:r>
        <w:rPr>
          <w:noProof/>
        </w:rPr>
        <w:t xml:space="preserve">t tal-għeneb tal-inbid meta: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il-varjetà kkonċernata tkun tal-ispeċi </w:t>
      </w:r>
      <w:r>
        <w:rPr>
          <w:i/>
          <w:noProof/>
        </w:rPr>
        <w:t>Vitis vinifera</w:t>
      </w:r>
      <w:r>
        <w:rPr>
          <w:noProof/>
        </w:rPr>
        <w:t xml:space="preserve"> jew </w:t>
      </w:r>
      <w:r>
        <w:rPr>
          <w:i/>
          <w:noProof/>
        </w:rPr>
        <w:t xml:space="preserve">Vitis Labrusca; </w:t>
      </w:r>
      <w:r>
        <w:rPr>
          <w:noProof/>
        </w:rPr>
        <w:t xml:space="preserve">jew </w:t>
      </w:r>
    </w:p>
    <w:p w:rsidR="008D3A9D" w:rsidRDefault="00101430">
      <w:pPr>
        <w:pStyle w:val="Point2"/>
        <w:rPr>
          <w:i/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il-varjetà kkonċernata tkun ġejja minn tlaqqim bejn l-ispeċijiet </w:t>
      </w:r>
      <w:r>
        <w:rPr>
          <w:i/>
          <w:noProof/>
        </w:rPr>
        <w:t>Vitis vinifera, Vitis Labrusca</w:t>
      </w:r>
      <w:r>
        <w:rPr>
          <w:noProof/>
        </w:rPr>
        <w:t xml:space="preserve"> u speċijiet oħrajn tal-ġenus </w:t>
      </w:r>
      <w:r>
        <w:rPr>
          <w:i/>
          <w:noProof/>
        </w:rPr>
        <w:t>Vitis</w:t>
      </w:r>
      <w:r>
        <w:rPr>
          <w:noProof/>
        </w:rPr>
        <w:t>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 xml:space="preserve">Meta </w:t>
      </w:r>
      <w:r>
        <w:rPr>
          <w:noProof/>
        </w:rPr>
        <w:t>varjetà ta’ għeneb tal-inbid titħassar mill-klassifikazzjoni msemmija fl-ewwel subparagrafu, il-qlugħ ta’ dwieli ta’ din il-varjetà għandu jsir fi żmien 15-il sena mit-tħassir tagħha.</w:t>
      </w:r>
    </w:p>
    <w:p w:rsidR="008D3A9D" w:rsidRDefault="00101430">
      <w:pPr>
        <w:pStyle w:val="Point0number"/>
        <w:keepNext/>
        <w:rPr>
          <w:noProof/>
        </w:rPr>
      </w:pPr>
      <w:r>
        <w:rPr>
          <w:noProof/>
        </w:rPr>
        <w:t xml:space="preserve">fl-Artikolu 90, il-paragrafu 3 huwa ssostitwit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 xml:space="preserve">“3. </w:t>
      </w:r>
      <w:r>
        <w:rPr>
          <w:noProof/>
        </w:rPr>
        <w:tab/>
        <w:t>Għajr</w:t>
      </w:r>
      <w:r>
        <w:rPr>
          <w:noProof/>
        </w:rPr>
        <w:t xml:space="preserve"> jekk ma jkunx previst mod ieħor fi ftehimiet internazzjonali konklużi skont it-TFUE, l-importazzjoni tal-prodotti msemmija fil-paragrafu 1 għandha tkun soġġetta għall-preżentazzjoni ta’: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ab/>
        <w:t>(a) ċertifikat li juri konformità mad-dispożizzjonijiet imsemmija f</w:t>
      </w:r>
      <w:r>
        <w:rPr>
          <w:noProof/>
        </w:rPr>
        <w:t>il-paragrafi 1 u 2, magħmul minn korp kompetenti u inkluż f’lista li għandha ssir pubblika mill-Kummissjoni fil-pajjiż ta’ oriġini tal-prodott;</w:t>
      </w:r>
    </w:p>
    <w:p w:rsidR="008D3A9D" w:rsidRDefault="00101430">
      <w:pPr>
        <w:pStyle w:val="Point1"/>
        <w:ind w:firstLine="0"/>
        <w:rPr>
          <w:noProof/>
        </w:rPr>
      </w:pPr>
      <w:r>
        <w:rPr>
          <w:noProof/>
        </w:rPr>
        <w:t>(b) rapport ta’ analiżi magħmul minn korp jew dipartiment maħtur mill-pajjiż ta’ oriġini tal-prodott, jekk il-pr</w:t>
      </w:r>
      <w:r>
        <w:rPr>
          <w:noProof/>
        </w:rPr>
        <w:t>odott ikun maħsub għall-konsum dirett mill-bniedem.";</w:t>
      </w:r>
    </w:p>
    <w:p w:rsidR="008D3A9D" w:rsidRDefault="00101430">
      <w:pPr>
        <w:pStyle w:val="Point0number"/>
        <w:keepNext/>
        <w:rPr>
          <w:noProof/>
        </w:rPr>
      </w:pPr>
      <w:r>
        <w:rPr>
          <w:noProof/>
        </w:rPr>
        <w:t xml:space="preserve">fit-Taqsima 1 tal-Kapitolu 1 tat-Titolu II tal-Parti II, tiżdied is-Subtaqsima 4a li ġejja : </w:t>
      </w:r>
    </w:p>
    <w:p w:rsidR="008D3A9D" w:rsidRDefault="00101430">
      <w:pPr>
        <w:pStyle w:val="NormalCentered"/>
        <w:keepNext/>
        <w:rPr>
          <w:i/>
          <w:noProof/>
        </w:rPr>
      </w:pPr>
      <w:r>
        <w:rPr>
          <w:noProof/>
        </w:rPr>
        <w:t>"Subtaqsima 4a</w:t>
      </w:r>
    </w:p>
    <w:p w:rsidR="008D3A9D" w:rsidRDefault="00101430">
      <w:pPr>
        <w:pStyle w:val="NormalCentered"/>
        <w:keepNext/>
        <w:rPr>
          <w:b/>
          <w:noProof/>
        </w:rPr>
      </w:pPr>
      <w:r>
        <w:rPr>
          <w:b/>
          <w:noProof/>
        </w:rPr>
        <w:t>Kontrolli u penali</w:t>
      </w:r>
    </w:p>
    <w:p w:rsidR="008D3A9D" w:rsidRDefault="00101430">
      <w:pPr>
        <w:pStyle w:val="Titrearticle"/>
        <w:rPr>
          <w:noProof/>
        </w:rPr>
      </w:pPr>
      <w:r>
        <w:rPr>
          <w:noProof/>
        </w:rPr>
        <w:t>Artikolu 90a</w:t>
      </w:r>
      <w:r>
        <w:rPr>
          <w:noProof/>
        </w:rPr>
        <w:br/>
      </w:r>
      <w:r>
        <w:rPr>
          <w:b/>
          <w:i w:val="0"/>
          <w:noProof/>
        </w:rPr>
        <w:t>Verifiki u penali oħrajn marbutin ma' regoli dwar il-kummerċj</w:t>
      </w:r>
      <w:r>
        <w:rPr>
          <w:b/>
          <w:i w:val="0"/>
          <w:noProof/>
        </w:rPr>
        <w:t>alizzazzjoni</w:t>
      </w:r>
    </w:p>
    <w:p w:rsidR="008D3A9D" w:rsidRDefault="00101430">
      <w:pPr>
        <w:pStyle w:val="Point1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/>
          <w:noProof/>
        </w:rPr>
        <w:t>1.</w:t>
      </w:r>
      <w:r>
        <w:rPr>
          <w:noProof/>
        </w:rPr>
        <w:tab/>
      </w:r>
      <w:r>
        <w:rPr>
          <w:rFonts w:asciiTheme="majorBidi" w:hAnsiTheme="majorBidi" w:cstheme="majorBidi"/>
          <w:noProof/>
        </w:rPr>
        <w:t>Mingħajr preġudizzju għal atti dwar is-settur tal-inbid li ġew adottati skont l-Artikolu 57 tar-Regolament (UE) [.../...] (</w:t>
      </w:r>
      <w:r>
        <w:rPr>
          <w:rFonts w:asciiTheme="majorBidi" w:hAnsiTheme="majorBidi" w:cstheme="majorBidi"/>
          <w:i/>
          <w:noProof/>
        </w:rPr>
        <w:t>ir-Regolament Orizzontali</w:t>
      </w:r>
      <w:r>
        <w:rPr>
          <w:rFonts w:asciiTheme="majorBidi" w:hAnsiTheme="majorBidi" w:cstheme="majorBidi"/>
          <w:noProof/>
        </w:rPr>
        <w:t>), fil-każ ta’ ksur tar-regoli tal-Unjoni fis-settur tal-inbid, l-Istati Membri għandhom jap</w:t>
      </w:r>
      <w:r>
        <w:rPr>
          <w:rFonts w:asciiTheme="majorBidi" w:hAnsiTheme="majorBidi" w:cstheme="majorBidi"/>
          <w:noProof/>
        </w:rPr>
        <w:t>plikaw penali amministrattivi proporzjonati, effettivi u dissważivi skont it-Titolu IV, tal-Kapitolu I ta’ dak ir-Regolament (</w:t>
      </w:r>
      <w:r>
        <w:rPr>
          <w:rFonts w:asciiTheme="majorBidi" w:hAnsiTheme="majorBidi" w:cstheme="majorBidi"/>
          <w:i/>
          <w:noProof/>
        </w:rPr>
        <w:t>ir-Regolament Orizzontali</w:t>
      </w:r>
      <w:r>
        <w:rPr>
          <w:rFonts w:asciiTheme="majorBidi" w:hAnsiTheme="majorBidi" w:cstheme="majorBidi"/>
          <w:noProof/>
        </w:rPr>
        <w:t>).</w:t>
      </w:r>
    </w:p>
    <w:p w:rsidR="008D3A9D" w:rsidRDefault="00101430">
      <w:pPr>
        <w:pStyle w:val="Point1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 w:cstheme="majorBidi"/>
          <w:noProof/>
        </w:rPr>
        <w:t>2.</w:t>
      </w:r>
      <w:r>
        <w:rPr>
          <w:noProof/>
        </w:rPr>
        <w:tab/>
      </w:r>
      <w:r>
        <w:rPr>
          <w:rFonts w:asciiTheme="majorBidi" w:hAnsiTheme="majorBidi" w:cstheme="majorBidi"/>
          <w:noProof/>
        </w:rPr>
        <w:t>Għall-protezzjoni tal-fondi tal-Unjoni u l-identità, il-provenjenza u l-kwalità tal-inbid tal-Unjon</w:t>
      </w:r>
      <w:r>
        <w:rPr>
          <w:rFonts w:asciiTheme="majorBidi" w:hAnsiTheme="majorBidi" w:cstheme="majorBidi"/>
          <w:noProof/>
        </w:rPr>
        <w:t xml:space="preserve">i, il-Kummissjoni għandu jkollha s-setgħa li tadotta atti ddelegati f'konformità mal-Artikolu 227 li jikkonċernaw: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l-istabbiliment ta' bank tad-data analitiku tad-data isotopika li tgħin biex titkixxef il-frodi, li għandha tinbena abbażi ta' kampjuni </w:t>
      </w:r>
      <w:r>
        <w:rPr>
          <w:noProof/>
        </w:rPr>
        <w:t xml:space="preserve">miġbura mill-Istati Membri;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ir-regoli dwar il-korpi ta' kontroll u l-assistenza reċiproka bejniethom;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ir-regoli dwar l-użu komuni tas-sejbiet tal-Istati Membri; </w:t>
      </w:r>
    </w:p>
    <w:p w:rsidR="008D3A9D" w:rsidRDefault="00101430">
      <w:pPr>
        <w:pStyle w:val="Point1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 w:cstheme="majorBidi"/>
          <w:noProof/>
        </w:rPr>
        <w:t>3.</w:t>
      </w:r>
      <w:r>
        <w:rPr>
          <w:noProof/>
        </w:rPr>
        <w:tab/>
      </w:r>
      <w:r>
        <w:rPr>
          <w:rFonts w:asciiTheme="majorBidi" w:hAnsiTheme="majorBidi" w:cstheme="majorBidi"/>
          <w:noProof/>
        </w:rPr>
        <w:t>Il-Kummissjoni tista' tadotta atti ta' implimentazzjoni li jistipulaw il-miżuri k</w:t>
      </w:r>
      <w:r>
        <w:rPr>
          <w:rFonts w:asciiTheme="majorBidi" w:hAnsiTheme="majorBidi" w:cstheme="majorBidi"/>
          <w:noProof/>
        </w:rPr>
        <w:t xml:space="preserve">ollha meħtieġa għall-istabbiliment ta': </w:t>
      </w:r>
    </w:p>
    <w:p w:rsidR="008D3A9D" w:rsidRDefault="00101430">
      <w:pPr>
        <w:pStyle w:val="Point2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 w:cstheme="majorBidi"/>
          <w:noProof/>
        </w:rPr>
        <w:t>(a)</w:t>
      </w:r>
      <w:r>
        <w:rPr>
          <w:noProof/>
        </w:rPr>
        <w:tab/>
      </w:r>
      <w:r>
        <w:rPr>
          <w:rFonts w:asciiTheme="majorBidi" w:hAnsiTheme="majorBidi" w:cstheme="majorBidi"/>
          <w:noProof/>
        </w:rPr>
        <w:t xml:space="preserve">il-proċeduri relatati mal-banek tad-data tal-Istati Membri stess u mal-bank tad-data analitiku tad-data isotopika li se jgħinu biex tinkixef il-frodi; </w:t>
      </w:r>
    </w:p>
    <w:p w:rsidR="008D3A9D" w:rsidRDefault="00101430">
      <w:pPr>
        <w:pStyle w:val="Point2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 w:cstheme="majorBidi"/>
          <w:noProof/>
        </w:rPr>
        <w:t>(b)</w:t>
      </w:r>
      <w:r>
        <w:rPr>
          <w:noProof/>
        </w:rPr>
        <w:tab/>
      </w:r>
      <w:r>
        <w:rPr>
          <w:rFonts w:asciiTheme="majorBidi" w:hAnsiTheme="majorBidi" w:cstheme="majorBidi"/>
          <w:noProof/>
        </w:rPr>
        <w:t xml:space="preserve">il-proċeduri relatati mal-kooperazzjoni u l-assistenza </w:t>
      </w:r>
      <w:r>
        <w:rPr>
          <w:rFonts w:asciiTheme="majorBidi" w:hAnsiTheme="majorBidi" w:cstheme="majorBidi"/>
          <w:noProof/>
        </w:rPr>
        <w:t xml:space="preserve">bejn l-awtoritajiet u l-korpi tal-kontroll; </w:t>
      </w:r>
    </w:p>
    <w:p w:rsidR="008D3A9D" w:rsidRDefault="00101430">
      <w:pPr>
        <w:pStyle w:val="Point2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 w:cstheme="majorBidi"/>
          <w:noProof/>
        </w:rPr>
        <w:t>(c)</w:t>
      </w:r>
      <w:r>
        <w:rPr>
          <w:noProof/>
        </w:rPr>
        <w:tab/>
      </w:r>
      <w:r>
        <w:rPr>
          <w:rFonts w:asciiTheme="majorBidi" w:hAnsiTheme="majorBidi" w:cstheme="majorBidi"/>
          <w:noProof/>
        </w:rPr>
        <w:t>fir-rigward tal-obbligu msemmi fil-paragrafu 3, ir-regoli għat-twettiq tal-verifiki ta' konformità mal-istandards ta' kummerċjalizzazzjoni, ir-regoli dwar l-awtoritajiet responsabbli għat-twettiq tal-verifik</w:t>
      </w:r>
      <w:r>
        <w:rPr>
          <w:rFonts w:asciiTheme="majorBidi" w:hAnsiTheme="majorBidi" w:cstheme="majorBidi"/>
          <w:noProof/>
        </w:rPr>
        <w:t xml:space="preserve">i, kif ukoll għall-kontenut, il-frekwenza u l-istadju ta' kummerċjalizzazzjoni li fir-rigward tagħhom għandhom japplikaw dawk il-verifiki.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Dawk l-atti ta' implimentazzjoni għandhom jiġu adottati skont il-proċedura ta' eżami msemmija fl-Artikolu 229(2).”;</w:t>
      </w:r>
    </w:p>
    <w:p w:rsidR="008D3A9D" w:rsidRDefault="00101430">
      <w:pPr>
        <w:pStyle w:val="Point0number"/>
        <w:keepNext/>
        <w:rPr>
          <w:noProof/>
        </w:rPr>
      </w:pPr>
      <w:r>
        <w:rPr>
          <w:noProof/>
        </w:rPr>
        <w:t xml:space="preserve">l-Artikolu 93 huwa emendat kif ġej: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fil-paragrafu 1, il-punt (a) huwa sostitwit b'dan li ġej: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“(a)</w:t>
      </w:r>
      <w:r>
        <w:rPr>
          <w:noProof/>
        </w:rPr>
        <w:tab/>
        <w:t xml:space="preserve">“denominazzjoni tal-oriġini” tfisser isem li jidentifika prodott, imsemmi fl-Artikolu 92(1): </w:t>
      </w:r>
    </w:p>
    <w:p w:rsidR="008D3A9D" w:rsidRDefault="00101430">
      <w:pPr>
        <w:pStyle w:val="Point3"/>
        <w:rPr>
          <w:noProof/>
        </w:rPr>
      </w:pPr>
      <w:r>
        <w:rPr>
          <w:noProof/>
        </w:rPr>
        <w:t>(i)</w:t>
      </w:r>
      <w:r>
        <w:rPr>
          <w:noProof/>
        </w:rPr>
        <w:tab/>
      </w:r>
      <w:r>
        <w:rPr>
          <w:noProof/>
        </w:rPr>
        <w:t xml:space="preserve">li l-kwalità jew il-karatteristiċi tiegħu huma essenzjalment jew esklużivament dovuti għal ambjent ġeografiku partikolari bil-fatturi naturali inerenti tiegħu u fejn relevanti l-fatturi umani; </w:t>
      </w:r>
    </w:p>
    <w:p w:rsidR="008D3A9D" w:rsidRDefault="00101430">
      <w:pPr>
        <w:pStyle w:val="Point3"/>
        <w:rPr>
          <w:noProof/>
        </w:rPr>
      </w:pPr>
      <w:r>
        <w:rPr>
          <w:noProof/>
        </w:rPr>
        <w:t>(ii)</w:t>
      </w:r>
      <w:r>
        <w:rPr>
          <w:noProof/>
        </w:rPr>
        <w:tab/>
        <w:t>li joriġina f’post speċifiku, f’reġjun jew, f’każijiet eċ</w:t>
      </w:r>
      <w:r>
        <w:rPr>
          <w:noProof/>
        </w:rPr>
        <w:t>ċ</w:t>
      </w:r>
      <w:r>
        <w:rPr>
          <w:noProof/>
        </w:rPr>
        <w:t xml:space="preserve">ezzjonali, f’pajjiż; </w:t>
      </w:r>
    </w:p>
    <w:p w:rsidR="008D3A9D" w:rsidRDefault="00101430">
      <w:pPr>
        <w:pStyle w:val="Point3"/>
        <w:rPr>
          <w:noProof/>
        </w:rPr>
      </w:pPr>
      <w:r>
        <w:rPr>
          <w:noProof/>
        </w:rPr>
        <w:t>(iii)</w:t>
      </w:r>
      <w:r>
        <w:rPr>
          <w:noProof/>
        </w:rPr>
        <w:tab/>
        <w:t>prodott minn għeneb li joriġina esklussivament minn dik iż-żona ġeografika;</w:t>
      </w:r>
    </w:p>
    <w:p w:rsidR="008D3A9D" w:rsidRDefault="00101430">
      <w:pPr>
        <w:pStyle w:val="Point3"/>
        <w:rPr>
          <w:noProof/>
        </w:rPr>
      </w:pPr>
      <w:r>
        <w:rPr>
          <w:noProof/>
        </w:rPr>
        <w:t>(iv)</w:t>
      </w:r>
      <w:r>
        <w:rPr>
          <w:noProof/>
        </w:rPr>
        <w:tab/>
        <w:t>il-produzzjoni tiegħu ssir f’dik iż-żona ġeografika; u</w:t>
      </w:r>
    </w:p>
    <w:p w:rsidR="008D3A9D" w:rsidRDefault="00101430">
      <w:pPr>
        <w:pStyle w:val="Point3"/>
        <w:rPr>
          <w:noProof/>
        </w:rPr>
      </w:pPr>
      <w:r>
        <w:rPr>
          <w:noProof/>
        </w:rPr>
        <w:t>(v)</w:t>
      </w:r>
      <w:r>
        <w:rPr>
          <w:noProof/>
        </w:rPr>
        <w:tab/>
        <w:t xml:space="preserve">huwa magħmul minn varjetajiet ta’ dwieli tal-ispeċi </w:t>
      </w:r>
      <w:r>
        <w:rPr>
          <w:i/>
          <w:noProof/>
        </w:rPr>
        <w:t>Vitis vinifera</w:t>
      </w:r>
      <w:r>
        <w:rPr>
          <w:noProof/>
        </w:rPr>
        <w:t xml:space="preserve"> jew minn speċijiet l</w:t>
      </w:r>
      <w:r>
        <w:rPr>
          <w:noProof/>
        </w:rPr>
        <w:t xml:space="preserve">i jirriżultaw minn tilqim bejn l-ispeċi </w:t>
      </w:r>
      <w:r>
        <w:rPr>
          <w:i/>
          <w:noProof/>
        </w:rPr>
        <w:t>Vitis vinifera</w:t>
      </w:r>
      <w:r>
        <w:rPr>
          <w:noProof/>
        </w:rPr>
        <w:t xml:space="preserve"> u speċijiet oħrajn tal-ġenus </w:t>
      </w:r>
      <w:r>
        <w:rPr>
          <w:i/>
          <w:noProof/>
        </w:rPr>
        <w:t>Vitis</w:t>
      </w:r>
      <w:r>
        <w:rPr>
          <w:noProof/>
        </w:rPr>
        <w:t>.";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Fil-paragrafu 2, il-punt (c) huwa sostitwit b'dan li ġej: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“(c)</w:t>
      </w:r>
      <w:r>
        <w:rPr>
          <w:noProof/>
        </w:rPr>
        <w:tab/>
        <w:t>jissodisfaw ir-rekwiżiti msemmija fil-punti (a)(i) sa (iv) tal-paragrafu 1 ; kif ukoll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il-paragrafu</w:t>
      </w:r>
      <w:r>
        <w:rPr>
          <w:noProof/>
        </w:rPr>
        <w:t xml:space="preserve"> 4 huwa sostitwit b'dan li ġej: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“4.</w:t>
      </w:r>
      <w:r>
        <w:rPr>
          <w:noProof/>
        </w:rPr>
        <w:tab/>
        <w:t>Il-produzzjoni kif imsemmija fil-punti (a)(iv) u (b)(iii) tal-paragrafu 1 għandha tkopri l-operazzjonijiet kollha involuti, mill-ħsad tal-għeneb sat-tmiem tal-proċessi tal-produzzjoni tal-inbid, ħlief għal kwalunkwe pro</w:t>
      </w:r>
      <w:r>
        <w:rPr>
          <w:noProof/>
        </w:rPr>
        <w:t>ċ</w:t>
      </w:r>
      <w:r>
        <w:rPr>
          <w:noProof/>
        </w:rPr>
        <w:t>ess li jiġi wara l-produzzjoni.";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fl-Artikolu 94(1), is-sentenza introduttorja tiġi ssostitwita b’dan li ġej: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“L-applikazzjonijiet għall-protezzjoni tal-ismijiet bħala denominazzjonijiet ta’ oriġini jew indikazzjonijiet ġeografiċi għandhom jinkludu:”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fl-</w:t>
      </w:r>
      <w:r>
        <w:rPr>
          <w:noProof/>
        </w:rPr>
        <w:t>Artikolu 96, jiżdiedu l-paragrafi 6 u 7 li ġejjin: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 xml:space="preserve">“6. </w:t>
      </w:r>
      <w:r>
        <w:rPr>
          <w:noProof/>
        </w:rPr>
        <w:tab/>
        <w:t>L-Istat Membru għandu jinforma lill-Kummissjoni mingħajr dewmien jekk tinbeda xi proċedura quddiem qorti nazzjonali jew korp nazzjonali ieħor, dwar applikazzjoni għall-protezzjoni li l-Istat Membru jk</w:t>
      </w:r>
      <w:r>
        <w:rPr>
          <w:noProof/>
        </w:rPr>
        <w:t>un bagħat lill-Kummissjoni, f’konformità mal-paragrafu 5.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>Fejn ikun xieraq, il-Kummissjoni tista’ tadotta atti ta’ implimentazzjoni li jissospendu l-eżami tal-applikazzjoni msemmija fl-Artikolu 97(2) sakemm qorti nazzjonali jew korp nazzjonali ieħor tku</w:t>
      </w:r>
      <w:r>
        <w:rPr>
          <w:noProof/>
        </w:rPr>
        <w:t>n iddeċidiet dwar oġġezzjoni għal applikazzjoni għall-protezzjoni meta l-Istat Membru jkun ikkunsidra li r-rekwiżiti huma ssodisfati fi proċedura nazzjonali preliminari skont il-paragrafu 5.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 xml:space="preserve">Dawk l-atti ta' implimentazzjoni għandhom jiġu adottati mingħajr </w:t>
      </w:r>
      <w:r>
        <w:rPr>
          <w:noProof/>
        </w:rPr>
        <w:t>ma tiġi applikata l-proċedura msemmija fl-Artikolu 229(2) jew (3).";</w:t>
      </w:r>
      <w:r>
        <w:rPr>
          <w:b/>
          <w:noProof/>
        </w:rPr>
        <w:t xml:space="preserve">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Fl-Artikolu 97, il-paragrafi 2, 3 u 4 huma sostitwiti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“2.</w:t>
      </w:r>
      <w:r>
        <w:rPr>
          <w:noProof/>
        </w:rPr>
        <w:tab/>
        <w:t>Il-Kummissjoni għandha teżamina l-applikazzjonijiet għall-protezzjoni li tirċievi skont l-Artikoli 94 u 96(5). Għ</w:t>
      </w:r>
      <w:r>
        <w:rPr>
          <w:noProof/>
        </w:rPr>
        <w:t xml:space="preserve">andha twettaq skrutinju għal żbalji evidenti, b’kont meħud tal-eżitu tal-proċedura nazzjonali preliminari mwettqa mill-Istat Membru kkonċernat. 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L-iskrutinju mill-Kummissjoni jenħtieġ li ma jeċċedix perjodu ta’ sitt xhur mid-data ta’ meta tkun waslet l-app</w:t>
      </w:r>
      <w:r>
        <w:rPr>
          <w:noProof/>
        </w:rPr>
        <w:t xml:space="preserve">likazzjoni mill-Istat Membru. Fejn jinqabeż dan il-perjodu, il-Kummissjoni għandha tindika bil-miktub lill-applikant ir-raġunijiet għad-dewmien.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Meta, abbażi tal-iskrutinju mwettaq skont il-paragrafu 2 ta’ dan l-Artikolu, il-Kummissjoni tikkunsidra li </w:t>
      </w:r>
      <w:r>
        <w:rPr>
          <w:noProof/>
        </w:rPr>
        <w:t>l-kundizzjonijiet stipulati fl-Artikoli 93, 100 u 101 ikunu ntlaħqu, għandha tadotta atti ta’ implimentazzjoni dwar il-pubblikazzjoni, f’</w:t>
      </w:r>
      <w:r>
        <w:rPr>
          <w:i/>
          <w:noProof/>
        </w:rPr>
        <w:t>Il-Ġurnal Uffiċjali tal-Unjoni Ewropea</w:t>
      </w:r>
      <w:r>
        <w:rPr>
          <w:noProof/>
        </w:rPr>
        <w:t>, tad-Dokument Uniku msemmi fil-punt (d) tal-Artikolu 94(1) u tar-referenza għall</w:t>
      </w:r>
      <w:r>
        <w:rPr>
          <w:noProof/>
        </w:rPr>
        <w:t xml:space="preserve">-pubblikazzjoni tal-Ispeċifikazzjoni tal-Prodott magħmula waqt il-proċedura nazzjonali preliminari. 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Dawk l-atti ta’ implimentazzjoni għandhom jiġu adottati mingħajr ma tiġi applikata l-proċedura msemmija fl-Artikolu 229(2) jew (3).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Meta, abbażi tal-isk</w:t>
      </w:r>
      <w:r>
        <w:rPr>
          <w:noProof/>
        </w:rPr>
        <w:t>rutinju mwettaq skont il-paragrafu 2 ta’ dan l-Artikolu, il-Kummissjoni tikkunsidra li l-kundizzjonijiet stipulati fl-Artikoli 93, 100 u 101 ma jkunux ġew issodisfati, għandha tadotta atti ta’ implimentazzjoni li jirrifjutaw l-applikazzjoni.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Dawk l-atti ta</w:t>
      </w:r>
      <w:r>
        <w:rPr>
          <w:noProof/>
        </w:rPr>
        <w:t>' implimentazzjoni għandhom jiġu adottati skont il-proċedura ta' eżami msemmija fl-Artikolu 229(2).”;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L-Artikoli 98 u 99 huma sostitwiti b’li ġej: </w:t>
      </w:r>
    </w:p>
    <w:p w:rsidR="008D3A9D" w:rsidRDefault="00101430">
      <w:pPr>
        <w:pStyle w:val="Titrearticle"/>
        <w:rPr>
          <w:i w:val="0"/>
          <w:noProof/>
        </w:rPr>
      </w:pPr>
      <w:r>
        <w:rPr>
          <w:noProof/>
        </w:rPr>
        <w:t>“Artikolu 98</w:t>
      </w:r>
      <w:r>
        <w:rPr>
          <w:noProof/>
        </w:rPr>
        <w:br/>
      </w:r>
      <w:r>
        <w:rPr>
          <w:b/>
          <w:i w:val="0"/>
          <w:noProof/>
        </w:rPr>
        <w:t>Proċedura ta’ oġġezzjoni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Fi żmien tliet xhur mid-data tal-pubblikazzjoni f’</w:t>
      </w:r>
      <w:r>
        <w:rPr>
          <w:i/>
          <w:noProof/>
        </w:rPr>
        <w:t xml:space="preserve">Il-Ġurnal Uffiċjali </w:t>
      </w:r>
      <w:r>
        <w:rPr>
          <w:i/>
          <w:noProof/>
        </w:rPr>
        <w:t>tal-Unjoni Ewropea</w:t>
      </w:r>
      <w:r>
        <w:rPr>
          <w:noProof/>
        </w:rPr>
        <w:t xml:space="preserve"> tad-Dokument Uniku msemmi fil-punt (d) tal-Artikolu 94(1), l-awtoritajiet ta’ Stat Membru jew ta’ pajjiż terz, jew persuna fiżika jew ġuridika li jkollha interess leġittimu u li tkun residenti jew stabbilita f’pajjiż terz jistgħu jippreż</w:t>
      </w:r>
      <w:r>
        <w:rPr>
          <w:noProof/>
        </w:rPr>
        <w:t>entaw dikjarazzjoni ta’ oġġezzjoni lill-Kummissjoni li topponi l-protezzjoni proposta. Id-dikjarazzjoni ta' oġġezzjoni għandha tkun sostanzjata kif xieraq.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 xml:space="preserve">Kwalunkwe persuna fiżika jew ġuridika li jkollha interess leġittimu u li tkun residenti jew </w:t>
      </w:r>
      <w:r>
        <w:rPr>
          <w:noProof/>
        </w:rPr>
        <w:t>stabbilita fi Stat Membru ieħor li ma jkunx l-Istat Membru li jkun bagħat l-applikazzjoni għall-protezzjoni, tista’ tippreżenta d-dikjarazzjoni ta' oġġezzjoni permezz tal-awtoritajiet tal-Istat Membru li fih tkun residenti jew stabbilita f’limitu ta’ żmien</w:t>
      </w:r>
      <w:r>
        <w:rPr>
          <w:noProof/>
        </w:rPr>
        <w:t xml:space="preserve"> li jippermetti li tiġi ppreżentata dikjarazzjoni ta' oġġezzjoni fi żmien il-limitu ta’ żmien imsemmi fl-ewwel paragrafu.</w:t>
      </w:r>
    </w:p>
    <w:p w:rsidR="008D3A9D" w:rsidRDefault="00101430">
      <w:pPr>
        <w:pStyle w:val="Titrearticle"/>
        <w:rPr>
          <w:i w:val="0"/>
          <w:noProof/>
        </w:rPr>
      </w:pPr>
      <w:r>
        <w:rPr>
          <w:noProof/>
        </w:rPr>
        <w:t>Artikolu 99</w:t>
      </w:r>
      <w:r>
        <w:rPr>
          <w:noProof/>
        </w:rPr>
        <w:br/>
      </w:r>
      <w:r>
        <w:rPr>
          <w:b/>
          <w:i w:val="0"/>
          <w:noProof/>
        </w:rPr>
        <w:t>Deċiżjoni dwar il-protezzjoni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l-Kummissjoni ma tkunx irċeviet dikjarazzjoni ammissibbli ta’ oġġezzjoni skont l-Art</w:t>
      </w:r>
      <w:r>
        <w:rPr>
          <w:noProof/>
        </w:rPr>
        <w:t xml:space="preserve">ikolu 98, għandha tadotta atti ta’ implimentazzjoni li jagħtu l-protezzjoni. Dawk l-atti ta' implimentazzjoni għandhom jiġu adottati mingħajr ma tiġi applikata l-proċedura msemmija fl-Artikolu 229(2) jew (3).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Meta l-Kummissjoni tkun irċeviet dikjarazz</w:t>
      </w:r>
      <w:r>
        <w:rPr>
          <w:noProof/>
        </w:rPr>
        <w:t xml:space="preserve">joni ta' oġġezzjoni ammissibbli, għandha tadotta atti ta’ implimentazzjoni li jagħtu l-protezzjoni jew li jirrifjutaw l-applikazzjoni. Dawk l-atti ta' implimentazzjoni għandhom jiġu adottati skont il-proċedura ta' eżami msemmija fl-Artikolu 229(2).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Il</w:t>
      </w:r>
      <w:r>
        <w:rPr>
          <w:noProof/>
        </w:rPr>
        <w:t>-protezzjoni mogħtija skont dan l-Artikolu għandhom ikunu mingħajr preġudizzju għall-konformità tal-prodotti kkonċernati ma’ regoli oħrajn tal-Unjoni li għandhom x’jaqsmu b’mod partikolari mat-tqegħid tal-prodotti fis-suq, il-kummerċjalizzazzjoni u t-tikke</w:t>
      </w:r>
      <w:r>
        <w:rPr>
          <w:noProof/>
        </w:rPr>
        <w:t>ttar tal-prodotti tal-ikel.”</w:t>
      </w:r>
    </w:p>
    <w:p w:rsidR="008D3A9D" w:rsidRDefault="00101430">
      <w:pPr>
        <w:pStyle w:val="Point0number"/>
        <w:keepNext/>
        <w:rPr>
          <w:noProof/>
        </w:rPr>
      </w:pPr>
      <w:r>
        <w:rPr>
          <w:noProof/>
        </w:rPr>
        <w:t xml:space="preserve">fl-Artikolu 103, jiżdied il-paragrafu 4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“4.</w:t>
      </w:r>
      <w:r>
        <w:rPr>
          <w:noProof/>
        </w:rPr>
        <w:tab/>
        <w:t>Il-protezzjoni msemmija fil-paragrafu 2 għandha tapplika wkoll fir-rigward ta’ merkanzija li tidħol fit-territorju doganali tal-Unjoni mingħajr ma tkun rilaxxata għal ċirkola</w:t>
      </w:r>
      <w:r>
        <w:rPr>
          <w:noProof/>
        </w:rPr>
        <w:t>zzjoni libera fit-territorju doganali tal-Unjoni u fir-rigward ta’ merkanzija mibjugħa permezz tal-kummerċ elettroniku fl-Unjoni.”;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l-Artikolu 106 huwa sostitwit b'dan li ġej:</w:t>
      </w:r>
    </w:p>
    <w:p w:rsidR="008D3A9D" w:rsidRDefault="00101430">
      <w:pPr>
        <w:pStyle w:val="Titrearticle"/>
        <w:rPr>
          <w:b/>
          <w:noProof/>
        </w:rPr>
      </w:pPr>
      <w:r>
        <w:rPr>
          <w:noProof/>
        </w:rPr>
        <w:t>“Artikolu 106</w:t>
      </w:r>
      <w:r>
        <w:rPr>
          <w:noProof/>
        </w:rPr>
        <w:br/>
      </w:r>
      <w:r>
        <w:rPr>
          <w:b/>
          <w:i w:val="0"/>
          <w:noProof/>
        </w:rPr>
        <w:t>Kanċellazzjoni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 xml:space="preserve">Il-Kummissjoni tista’, fuq inizjattiva proprja jew </w:t>
      </w:r>
      <w:r>
        <w:rPr>
          <w:noProof/>
        </w:rPr>
        <w:t>fuq talba debitament motivata minn Stat Membru, pajjiż terz jew persuna fiżika jew ġuridika li jkollha interess leġittimu, tadotta atti ta’ implimentazzjoni li jħassru l-protezzjoni ta’ denominazzjoni ta’ oriġini jew ta’ indikazzjoni ġeografika f'ċirkustan</w:t>
      </w:r>
      <w:r>
        <w:rPr>
          <w:noProof/>
        </w:rPr>
        <w:t>za waħda jew aktar minn dawn li ġejjin: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meta l-konformità mal-Ispeċifikazzjoni tal-Prodott korrispondenti ma tkunx għadha garantita;</w:t>
      </w:r>
    </w:p>
    <w:p w:rsidR="008D3A9D" w:rsidRDefault="00101430">
      <w:pPr>
        <w:pStyle w:val="Point1letter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 w:cstheme="majorBidi"/>
          <w:noProof/>
        </w:rPr>
        <w:t xml:space="preserve">meta l-ebda prodott ma jkun tqiegħed fis-suq li jkollu d-denominazzjoni ta’ oriġini jew l-indikazzjoni ġeografika protetta </w:t>
      </w:r>
      <w:r>
        <w:rPr>
          <w:rFonts w:asciiTheme="majorBidi" w:hAnsiTheme="majorBidi" w:cstheme="majorBidi"/>
          <w:noProof/>
        </w:rPr>
        <w:t xml:space="preserve">għal mill-inqas seba’ snin konsekuttivi; </w:t>
      </w:r>
    </w:p>
    <w:p w:rsidR="008D3A9D" w:rsidRDefault="00101430">
      <w:pPr>
        <w:pStyle w:val="Point1letter"/>
        <w:rPr>
          <w:rFonts w:asciiTheme="majorBidi" w:hAnsiTheme="majorBidi" w:cstheme="majorBidi"/>
          <w:noProof/>
          <w:szCs w:val="24"/>
        </w:rPr>
      </w:pPr>
      <w:r>
        <w:rPr>
          <w:rFonts w:asciiTheme="majorBidi" w:hAnsiTheme="majorBidi" w:cstheme="majorBidi"/>
          <w:noProof/>
        </w:rPr>
        <w:t>meta applikant li jissodisfa l-kundizzjonijiet stabbiliti f’Artikolu 95 jiddikjara li hu ma għadux irid iżomm il-protezzjoni ta’ denominazzjoni ta’ oriġini jew ta’ indikazzjoni ġeografika.</w:t>
      </w:r>
    </w:p>
    <w:p w:rsidR="008D3A9D" w:rsidRDefault="00101430">
      <w:pPr>
        <w:pStyle w:val="Text1"/>
        <w:rPr>
          <w:rFonts w:asciiTheme="majorBidi" w:hAnsiTheme="majorBidi" w:cstheme="majorBidi"/>
          <w:noProof/>
          <w:szCs w:val="24"/>
        </w:rPr>
      </w:pPr>
      <w:r>
        <w:rPr>
          <w:noProof/>
        </w:rPr>
        <w:t>Dawk</w:t>
      </w:r>
      <w:r>
        <w:rPr>
          <w:rFonts w:asciiTheme="majorBidi" w:hAnsiTheme="majorBidi" w:cstheme="majorBidi"/>
          <w:noProof/>
        </w:rPr>
        <w:t xml:space="preserve"> l-atti ta' impliment</w:t>
      </w:r>
      <w:r>
        <w:rPr>
          <w:rFonts w:asciiTheme="majorBidi" w:hAnsiTheme="majorBidi" w:cstheme="majorBidi"/>
          <w:noProof/>
        </w:rPr>
        <w:t>azzjoni għandhom jiġu adottati skont</w:t>
      </w:r>
      <w:r>
        <w:rPr>
          <w:noProof/>
        </w:rPr>
        <w:t xml:space="preserve"> il-proċedura ta' eżami msemmija fl-Artikolu 229(2).”;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L-Artikolu 111 jitħassar;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fit-Taqsima 2 tal-Kapitolu I tat-Titolu II tal-Parti II, tiżdied is-Subtaqsima 4 li ġejja:</w:t>
      </w:r>
    </w:p>
    <w:p w:rsidR="008D3A9D" w:rsidRDefault="00101430">
      <w:pPr>
        <w:pStyle w:val="NormalCentered"/>
        <w:rPr>
          <w:noProof/>
        </w:rPr>
      </w:pPr>
      <w:r>
        <w:rPr>
          <w:noProof/>
        </w:rPr>
        <w:t xml:space="preserve">"Subtaqsima 4 </w:t>
      </w:r>
    </w:p>
    <w:p w:rsidR="008D3A9D" w:rsidRDefault="00101430">
      <w:pPr>
        <w:pStyle w:val="NormalCentered"/>
        <w:rPr>
          <w:b/>
          <w:noProof/>
        </w:rPr>
      </w:pPr>
      <w:r>
        <w:rPr>
          <w:b/>
          <w:noProof/>
        </w:rPr>
        <w:t>Verifiki relatati mad-denominazz</w:t>
      </w:r>
      <w:r>
        <w:rPr>
          <w:b/>
          <w:noProof/>
        </w:rPr>
        <w:t>jonijiet ta' oriġini, mal-indikazzjonijiet ġeografiċi u mat-termini tradizzjonali</w:t>
      </w:r>
    </w:p>
    <w:p w:rsidR="008D3A9D" w:rsidRDefault="00101430">
      <w:pPr>
        <w:pStyle w:val="Titrearticle"/>
        <w:rPr>
          <w:b/>
          <w:noProof/>
        </w:rPr>
      </w:pPr>
      <w:r>
        <w:rPr>
          <w:noProof/>
        </w:rPr>
        <w:t>Artikolu 116 a</w:t>
      </w:r>
      <w:r>
        <w:rPr>
          <w:noProof/>
        </w:rPr>
        <w:br/>
      </w:r>
      <w:r>
        <w:rPr>
          <w:b/>
          <w:i w:val="0"/>
          <w:noProof/>
        </w:rPr>
        <w:t>Verifiki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jieħdu l-passi meħtieġa biex iwaqqfu l-użu illegali tad-denominazzjonijiet ta' oriġini protetti , tal-indikazzjonijiet ġeo</w:t>
      </w:r>
      <w:r>
        <w:rPr>
          <w:noProof/>
        </w:rPr>
        <w:t xml:space="preserve">grafiċi protetti u tat-termini tradizzjonali protetti msemmija f'dan ir-Regolament.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jaħtru l-awtorità kompetenti responsabbli mit-twettiq tal-verifiki fir-rigward tal-obbligi stabbiliti f’din it-Taqsima. Għal dak il-għan, l-Art</w:t>
      </w:r>
      <w:r>
        <w:rPr>
          <w:noProof/>
        </w:rPr>
        <w:t>ikoli 4(2), 4(4), 5(1), 5(4) u 5(5) tar-Regolament (UE) 2017/625 tal-Parlament Ewropew u tal-Kunsill * għandhom japplikaw.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Fi ħdan l-Unjoni, l-awtorità kompetenti msemmija fil-paragrafu 2 jew korp delegat wieħed jew aktar fis-sens tal-punt (5) tal-Artik</w:t>
      </w:r>
      <w:r>
        <w:rPr>
          <w:noProof/>
        </w:rPr>
        <w:t>olu 3 tar-Regolament (UE) 2017/625, li topera bħala entità taċ-ċertifikazzjoni tal-prodotti skont il-kriterji stabbiliti fil-Kapitolu III tat-Titolu II ta’ dak ir-Regolament, għandha tivverifika kull sena l-konformità mal-Ispeċifikazzjoni tal-Prodott, matu</w:t>
      </w:r>
      <w:r>
        <w:rPr>
          <w:noProof/>
        </w:rPr>
        <w:t xml:space="preserve">l il-produzzjoni tal-inbid u matul u wara l-ipproċessar.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Il-Kummissjoni għandha tadotta atti ta’ implimentazzjoni dwar dawn li ġejjin: </w:t>
      </w:r>
    </w:p>
    <w:p w:rsidR="008D3A9D" w:rsidRDefault="00101430">
      <w:pPr>
        <w:pStyle w:val="Point2letter"/>
        <w:rPr>
          <w:noProof/>
        </w:rPr>
      </w:pPr>
      <w:r>
        <w:rPr>
          <w:noProof/>
        </w:rPr>
        <w:t xml:space="preserve">il-komunikazzjoni li għandha ssir mill-Istati Membri lill-Kummissjoni; </w:t>
      </w:r>
    </w:p>
    <w:p w:rsidR="008D3A9D" w:rsidRDefault="00101430">
      <w:pPr>
        <w:pStyle w:val="Point2letter"/>
        <w:rPr>
          <w:noProof/>
        </w:rPr>
      </w:pPr>
      <w:r>
        <w:rPr>
          <w:noProof/>
        </w:rPr>
        <w:t>ir-regoli li jirregolaw l-awtorità responsab</w:t>
      </w:r>
      <w:r>
        <w:rPr>
          <w:noProof/>
        </w:rPr>
        <w:t xml:space="preserve">bli għall-verifika tal-konformità mal-Ispeċifikazzjoni tal-Prodott, inkluż meta ż-żona ġeografika tkun f'pajjiż terz; </w:t>
      </w:r>
    </w:p>
    <w:p w:rsidR="008D3A9D" w:rsidRDefault="00101430">
      <w:pPr>
        <w:pStyle w:val="Point2letter"/>
        <w:rPr>
          <w:noProof/>
        </w:rPr>
      </w:pPr>
      <w:r>
        <w:rPr>
          <w:noProof/>
        </w:rPr>
        <w:t>l-azzjonijiet li għandhom jiġu implimentati mill-Istati Membri għall-prevenzjoni tal-użu illegali tad-denominazzjonijiet ta' oriġini prot</w:t>
      </w:r>
      <w:r>
        <w:rPr>
          <w:noProof/>
        </w:rPr>
        <w:t xml:space="preserve">etti, tal-indikazzjonijiet ġeografiċi protetti u tat-termini tradizzjonali protetti; </w:t>
      </w:r>
    </w:p>
    <w:p w:rsidR="008D3A9D" w:rsidRDefault="00101430">
      <w:pPr>
        <w:pStyle w:val="Point2letter"/>
        <w:rPr>
          <w:noProof/>
        </w:rPr>
      </w:pPr>
      <w:r>
        <w:rPr>
          <w:noProof/>
        </w:rPr>
        <w:t xml:space="preserve">il-kontrolli u l-verifika li għandhom jitwettqu mill-Istati Membri, inkluż l-ittestjar.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 xml:space="preserve">Dawk l-atti ta' implimentazzjoni għandhom jiġu adottati skont il-proċedura ta' </w:t>
      </w:r>
      <w:r>
        <w:rPr>
          <w:noProof/>
        </w:rPr>
        <w:t>eżami msemmija fl-Artikolu 229(2).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*</w:t>
      </w:r>
      <w:r>
        <w:rPr>
          <w:noProof/>
        </w:rPr>
        <w:tab/>
      </w:r>
      <w:r>
        <w:rPr>
          <w:rStyle w:val="Strong"/>
          <w:noProof/>
          <w:sz w:val="19"/>
        </w:rPr>
        <w:t>Ir-Regolament (UE) 2017/625 tal-Parlament Ewropew u tal-Kunsill tal-15 ta' Marzu 2017 dwar il-kontrolli uffiċjali u attivitajiet uffiċjali oħra mwettqa biex jiżguraw l-applikazzjoni tal-liġi tal-ikel u tal-għalf, ta' re</w:t>
      </w:r>
      <w:r>
        <w:rPr>
          <w:rStyle w:val="Strong"/>
          <w:noProof/>
          <w:sz w:val="19"/>
        </w:rPr>
        <w:t>goli dwar is-saħħa u t-trattament xieraq tal-annimali, dwar is-saħħa tal-pjanti u dwar prodotti għall-protezzjoni tal-pjanti, li jemenda r-Regolamenti (KE) Nru 999/2001, (KE) Nru 396/2005, (KE) Nru 1069/2009, (KE) Nru 1107/2009, (UE) Nru 1151/2012, (UE) Nr</w:t>
      </w:r>
      <w:r>
        <w:rPr>
          <w:rStyle w:val="Strong"/>
          <w:noProof/>
          <w:sz w:val="19"/>
        </w:rPr>
        <w:t>u 652/2014, (UE) 2016/429 u (UE) 2016/2031 tal-Parlament Ewropew u tal-Kunsill, ir-Regolamenti tal-Kunsill (KE) Nru 1/2005 u (KE) Nru 1099/2009 u d-Direttivi tal-Kunsill 98/58/KE, 1999/74/KE, 2007/43/KE, 2008/119/KE u 2008/120/KE, u li jħassar ir-Regolamen</w:t>
      </w:r>
      <w:r>
        <w:rPr>
          <w:rStyle w:val="Strong"/>
          <w:noProof/>
          <w:sz w:val="19"/>
        </w:rPr>
        <w:t>ti (KE) Nru 854/2004 u (KE) Nru 882/2004 tal-Parlament Ewropew u tal-Kunsill, id-Direttivi tal-Kunsill 89/608/KEE, 89/662/KEE, 90/425/KEE, 91/496/KEE, 96/23/KE, 96/93/KE u 97/78/KE u d-Deċiżjoni tal-Kunsill 92/438/KEE (Regolament dwar il-Kontrolli Uffiċjal</w:t>
      </w:r>
      <w:r>
        <w:rPr>
          <w:rStyle w:val="Strong"/>
          <w:noProof/>
          <w:sz w:val="19"/>
        </w:rPr>
        <w:t>i) (ĠU L 95, 7.4.2017, p. 1).”;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l-Artikolu 119 huwa emendat kif ġej: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fil-paragrafu 1, is-sentenza introduttorja hija sostitwita b’dan li ġej: </w:t>
      </w:r>
    </w:p>
    <w:p w:rsidR="008D3A9D" w:rsidRDefault="00101430">
      <w:pPr>
        <w:pStyle w:val="Point1"/>
        <w:ind w:firstLine="0"/>
        <w:rPr>
          <w:noProof/>
        </w:rPr>
      </w:pPr>
      <w:r>
        <w:rPr>
          <w:noProof/>
        </w:rPr>
        <w:t>“It-tikkettar u l-preżentazzjoni tal-prodotti msemmija fil-punti 1 sa 11, 13, 15, 16, 18 u 19 tal-Parti II tal-An</w:t>
      </w:r>
      <w:r>
        <w:rPr>
          <w:noProof/>
        </w:rPr>
        <w:t>ness VII kkummerċjalizzati fl-Unjoni jew għall-esportazzjoni għandu jkollhom l-indikazzjonijiet obbligatorji li ġejjin:”;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jiżdied il-paragrafu 4 li ġej:</w:t>
      </w:r>
    </w:p>
    <w:p w:rsidR="008D3A9D" w:rsidRDefault="00101430">
      <w:pPr>
        <w:pStyle w:val="Point1"/>
        <w:ind w:firstLine="0"/>
        <w:rPr>
          <w:i/>
          <w:noProof/>
        </w:rPr>
      </w:pPr>
      <w:r>
        <w:rPr>
          <w:noProof/>
        </w:rPr>
        <w:t>“4 L-Istati Membri għandhom jieħdu miżuri biex jiżguraw li l-prodotti msemmija fil-paragrafu 1 li ma jk</w:t>
      </w:r>
      <w:r>
        <w:rPr>
          <w:noProof/>
        </w:rPr>
        <w:t xml:space="preserve">ollhomx tikketta konformi mad-dispożizzjonijiet ta' dan ir-Regolament ma jitqegħdux fis-suq, jew jiġu rtirati minnu jekk ikunu diġà mqiegħda fis-suq.”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fl-Artikolu 120(1), is-sentenza introduttorja hija sostitwita b’dan li ġej: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“It-tikkettar u l-preżentaz</w:t>
      </w:r>
      <w:r>
        <w:rPr>
          <w:noProof/>
        </w:rPr>
        <w:t>zjoni tal-prodotti msemmija fil-punti 1 sa 11, 13, 15, 16, 18 u 19 tal-Parti II tal-Anness VII jistgħu, b’mod partikolari, ikollhom l-indikazzjonijiet fakultattivi li ġejjin:”;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Fl-Artikolu 122, il-paragrafu 1 huwa emendat kif ġej: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fil-punt (b), jitħassar i</w:t>
      </w:r>
      <w:r>
        <w:rPr>
          <w:noProof/>
        </w:rPr>
        <w:t xml:space="preserve">l-punt (ii);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fil-punt (c), jiżdied il-punt (iii) li ġej: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“(iii)</w:t>
      </w:r>
      <w:r>
        <w:rPr>
          <w:noProof/>
        </w:rPr>
        <w:tab/>
        <w:t>it-termini li jirreferu għal azjenda u l-kundizzjonijiet għall-użu tagħhom.”;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fil-punt (d), il-punt (i) huwa sostitwit b’dan li ġej: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“(i)</w:t>
      </w:r>
      <w:r>
        <w:rPr>
          <w:noProof/>
        </w:rPr>
        <w:tab/>
        <w:t>il-kundizzjonijiet tal-użu ta’ ċerti forom ta’ flie</w:t>
      </w:r>
      <w:r>
        <w:rPr>
          <w:noProof/>
        </w:rPr>
        <w:t>xken u tal-għotjien, u lista ta’ ċerti forom speċifiċi ta’ fliexken;”;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It-Taqsima 1 tal-Kapitolu II tat-Titolu II tal-Parti II hija emendata kif ġej: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l-Artikolu 124 jitħassar;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l-intestatura “Subtaqsima 1” u t-titlu tiegħu jitħassru;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is-subtaqsimiet 2 u 3 </w:t>
      </w:r>
      <w:r>
        <w:rPr>
          <w:noProof/>
        </w:rPr>
        <w:t>li jkopru l-Artikoli 127 sa 144 jitħassru;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fl-Artikolu 145(3), l-ewwel sentenza hija sostitwita b’dan li ġej: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“L-Istati Membri li fil-Pjanijiet Strateġiċi tal-PAK tagħhom jipprevedu r-ristrutturar u l-konverżjoni tal-vinji f’konformità mal-punt (a) tal-Ar</w:t>
      </w:r>
      <w:r>
        <w:rPr>
          <w:noProof/>
        </w:rPr>
        <w:t>tikolu 52(1) tar-Regolament (UE) Nru.../... [</w:t>
      </w:r>
      <w:r>
        <w:rPr>
          <w:i/>
          <w:noProof/>
        </w:rPr>
        <w:t>ir-Regolament dwar il-Pjan Strateġiku tal-PAK</w:t>
      </w:r>
      <w:r>
        <w:rPr>
          <w:noProof/>
        </w:rPr>
        <w:t>], għandhom, abbażi tar-reġistru tal-vinji, jissottomettu lill-Kummissjoni sal-1 ta’ Marzu ta’ kull sena inventarju aġġornat tal-potenzjal tal-produzzjoni tagħhom.”;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l-Artikolu 189 jitħassar;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jitħassru l-Artikoli 192 u 193;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fil-Kapitolu IV, jiżdied l-Artikolu 193 a li ġej: </w:t>
      </w:r>
    </w:p>
    <w:p w:rsidR="008D3A9D" w:rsidRDefault="00101430">
      <w:pPr>
        <w:pStyle w:val="Titrearticle"/>
        <w:rPr>
          <w:i w:val="0"/>
          <w:noProof/>
        </w:rPr>
      </w:pPr>
      <w:r>
        <w:rPr>
          <w:noProof/>
        </w:rPr>
        <w:t xml:space="preserve"> “Artikolu 193 a</w:t>
      </w:r>
      <w:r>
        <w:rPr>
          <w:noProof/>
        </w:rPr>
        <w:br/>
      </w:r>
      <w:r>
        <w:rPr>
          <w:b/>
          <w:i w:val="0"/>
          <w:noProof/>
        </w:rPr>
        <w:t>Sospensjoni tad-dazji tal-importazzjoni għall-melassa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Il-Kummissjoni tista’ tadotta atti ta’ implimentazzjoni li jissospendu, kom</w:t>
      </w:r>
      <w:r>
        <w:rPr>
          <w:noProof/>
        </w:rPr>
        <w:t xml:space="preserve">pletament jew parzjalment, id-dazji fuq l-importazzjoni għall-melassa bil-kodiċi tan-NM 1703.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Dawk l-atti ta' implimentazzjoni għandhom jiġu adottati mingħajr ma tiġi applikata l-proċedura msemmija fl-Artikolu 229(2) jew (3).”;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Fil-Parti III, il-Kapitolu </w:t>
      </w:r>
      <w:r>
        <w:rPr>
          <w:noProof/>
        </w:rPr>
        <w:t>VI, li jkopri l-Artikoli 196 sa 204, jitħassar;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Fl-Artikolu 225, il-punti (a) sa (d) jitħassru.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Fil-Parti V, il-Kapitolu III li jkopri l-Artikolu 226 jitħassar.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Il-Parti II tal-Anness II hija emendata kif ġej: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fil-punt 4 tat-Taqsima A titħassar it-tieni </w:t>
      </w:r>
      <w:r>
        <w:rPr>
          <w:noProof/>
        </w:rPr>
        <w:t xml:space="preserve">sentenza;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It-Taqsima B titħassar;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>L-Anness III huwa emendat kif ġej:</w:t>
      </w:r>
    </w:p>
    <w:p w:rsidR="008D3A9D" w:rsidRDefault="00101430">
      <w:pPr>
        <w:pStyle w:val="Point1letter"/>
        <w:rPr>
          <w:rStyle w:val="CommentReference"/>
          <w:noProof/>
          <w:szCs w:val="22"/>
        </w:rPr>
      </w:pPr>
      <w:r>
        <w:rPr>
          <w:noProof/>
        </w:rPr>
        <w:tab/>
        <w:t>it-titolu huwa sostitwit b'dan li ġej: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“IL-KWALITÀ STANDARD TAR-ROSS U TAZ-ZOKKOR IMSEMMIJA FL-ARTIKOLU 1a TAR-REGOLAMENT (UE) Nru 1370/2013*</w:t>
      </w:r>
    </w:p>
    <w:p w:rsidR="008D3A9D" w:rsidRDefault="00101430">
      <w:pPr>
        <w:pStyle w:val="Point1"/>
        <w:rPr>
          <w:rStyle w:val="Strong"/>
          <w:b w:val="0"/>
          <w:noProof/>
          <w:sz w:val="19"/>
          <w:szCs w:val="19"/>
        </w:rPr>
      </w:pPr>
      <w:r>
        <w:rPr>
          <w:rStyle w:val="Strong"/>
          <w:noProof/>
          <w:sz w:val="19"/>
        </w:rPr>
        <w:t>*</w:t>
      </w:r>
      <w:r>
        <w:rPr>
          <w:noProof/>
        </w:rPr>
        <w:tab/>
      </w:r>
      <w:r>
        <w:rPr>
          <w:rStyle w:val="Strong"/>
          <w:noProof/>
          <w:sz w:val="19"/>
        </w:rPr>
        <w:t>Ir-Regolament tal-Kunsill (UE) Nru 1370/2</w:t>
      </w:r>
      <w:r>
        <w:rPr>
          <w:rStyle w:val="Strong"/>
          <w:noProof/>
          <w:sz w:val="19"/>
        </w:rPr>
        <w:t>013 tas-16 ta’ Diċembru 2013 li jiddetermina miżuri dwar l-iffissar ta’ ċerti għajnuniet u rifużjonijiet relatati mal-organizzazzjoni komuni tas-swieq tal-prodotti agrikoli (ĠU L 346, 20.12.2013, p. 12)”;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ab/>
        <w:t xml:space="preserve">Fil-Parti B, titħassar it-Taqsima I; 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l-Anness VI </w:t>
      </w:r>
      <w:r>
        <w:rPr>
          <w:noProof/>
        </w:rPr>
        <w:t>jitħassar;</w:t>
      </w:r>
    </w:p>
    <w:p w:rsidR="008D3A9D" w:rsidRDefault="00101430">
      <w:pPr>
        <w:pStyle w:val="Point0number"/>
        <w:rPr>
          <w:noProof/>
        </w:rPr>
      </w:pPr>
      <w:r>
        <w:rPr>
          <w:noProof/>
        </w:rPr>
        <w:t xml:space="preserve">fil-parti II tal-Anness VII jiżdiedu l-punti (18) u (19) li ġejjin: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“(18)</w:t>
      </w:r>
      <w:r>
        <w:rPr>
          <w:noProof/>
        </w:rPr>
        <w:tab/>
        <w:t xml:space="preserve">It-terminu “dealkoħolizzat” jista’ jintuża flimkien mal-isem tal-prodotti tad-dielja msemmija fil-punti 1 u 4 sa 9, meta l-prodott: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>jinkiseb minn inbid kif definit f</w:t>
      </w:r>
      <w:r>
        <w:rPr>
          <w:noProof/>
        </w:rPr>
        <w:t>il-punt 1, l-inbid frizzanti kif definit fil-punt 4, l-inbid frizzanti ta’ kwalità kif definit fil-punt 5, l-inbejjed frizzanti aromatiċi ta’ kwalità għolja kif definit fil-punt 6, l-inbid frizzanti bil-gass kif definit fil-punt 7, l-inbid semifrizzanti ki</w:t>
      </w:r>
      <w:r>
        <w:rPr>
          <w:noProof/>
        </w:rPr>
        <w:t xml:space="preserve">f definit fil-punt 8, jew minn inbid semifrizzanti bil-gass kif definit fil-punt 9;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(b)</w:t>
      </w:r>
      <w:r>
        <w:rPr>
          <w:noProof/>
        </w:rPr>
        <w:tab/>
        <w:t>sarlu trattament għad-dealkoħolizzazzjoni skont proċessi speċifikati fit-Taqsima E tal-Parti I tal-Anness VIII;</w:t>
      </w:r>
      <w:r>
        <w:rPr>
          <w:i/>
          <w:noProof/>
        </w:rPr>
        <w:t xml:space="preserve"> </w:t>
      </w:r>
      <w:r>
        <w:rPr>
          <w:noProof/>
        </w:rPr>
        <w:t>u</w:t>
      </w:r>
    </w:p>
    <w:p w:rsidR="008D3A9D" w:rsidRDefault="00101430">
      <w:pPr>
        <w:pStyle w:val="Point2"/>
        <w:rPr>
          <w:i/>
          <w:noProof/>
        </w:rPr>
      </w:pPr>
      <w:r>
        <w:rPr>
          <w:noProof/>
        </w:rPr>
        <w:t>(c)</w:t>
      </w:r>
      <w:r>
        <w:rPr>
          <w:noProof/>
        </w:rPr>
        <w:tab/>
        <w:t>ikollu qawwa alkoħolika totali ta’ mhux aktar min</w:t>
      </w:r>
      <w:r>
        <w:rPr>
          <w:noProof/>
        </w:rPr>
        <w:t>n 0,5 % tal-volum.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(19)</w:t>
      </w:r>
      <w:r>
        <w:rPr>
          <w:noProof/>
        </w:rPr>
        <w:tab/>
        <w:t xml:space="preserve">It-terminu “parzjalment dealkoħolizzat” jista’ jintuża flimkien mal-isem tal-prodotti tad-dielja msemmija fil-punti 1 u 4 sa 9, meta l-prodott: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jinkiseb minn inbid kif definit fil-punt 1, l-inbid frizzanti kif definit fil-punt </w:t>
      </w:r>
      <w:r>
        <w:rPr>
          <w:noProof/>
        </w:rPr>
        <w:t>4, l-inbid frizzanti ta’ kwalità kif definit fil-punt 5, l-inbejjed frizzanti aromatiċi ta’ kwalità għolja kif definit fil-punt 6, l-inbid frizzanti bil-gass kif definit fil-punt 7, l-inbid semifrizzanti kif definit fil-punt 8, jew minn inbid semifrizzanti</w:t>
      </w:r>
      <w:r>
        <w:rPr>
          <w:noProof/>
        </w:rPr>
        <w:t xml:space="preserve"> bil-gass kif definit fil-punt 9;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sarlu trattament għad-dealkoħolizzazzjoni skont proċessi speċifikati fit-Taqsima E tal-Parti I tal-Anness VIII; u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(c)</w:t>
      </w:r>
      <w:r>
        <w:rPr>
          <w:noProof/>
        </w:rPr>
        <w:tab/>
        <w:t>ikollu qawwa alkoħolika totali ta’ aktar minn 0,5 % tal-volum u wara l-proċessi speċifikati fit-Taq</w:t>
      </w:r>
      <w:r>
        <w:rPr>
          <w:noProof/>
        </w:rPr>
        <w:t>sima E tal-Parti I tal-Anness VIII, il-qawwa alkoħolika totali tiegħu titnaqqas b’iktar minn 20 % tal-volum meta mqabbel mal-qawwa alkoħolika totali inizjali tiegħu.”;</w:t>
      </w:r>
    </w:p>
    <w:p w:rsidR="008D3A9D" w:rsidRDefault="00101430">
      <w:pPr>
        <w:pStyle w:val="Point0number"/>
        <w:keepNext/>
        <w:rPr>
          <w:noProof/>
        </w:rPr>
      </w:pPr>
      <w:r>
        <w:rPr>
          <w:noProof/>
        </w:rPr>
        <w:t xml:space="preserve">fil-parti I tal-Anness VIII, qed tiżdied it-Taqsima E li ġejja: </w:t>
      </w:r>
    </w:p>
    <w:p w:rsidR="008D3A9D" w:rsidRDefault="00101430">
      <w:pPr>
        <w:pStyle w:val="Point1"/>
        <w:keepNext/>
        <w:rPr>
          <w:noProof/>
        </w:rPr>
      </w:pPr>
      <w:r>
        <w:rPr>
          <w:noProof/>
        </w:rPr>
        <w:t>“E.</w:t>
      </w:r>
      <w:r>
        <w:rPr>
          <w:noProof/>
        </w:rPr>
        <w:tab/>
        <w:t>Proċessi tad-dealko</w:t>
      </w:r>
      <w:r>
        <w:rPr>
          <w:noProof/>
        </w:rPr>
        <w:t xml:space="preserve">ħolizzazzjoni </w:t>
      </w:r>
    </w:p>
    <w:p w:rsidR="008D3A9D" w:rsidRDefault="00101430">
      <w:pPr>
        <w:pStyle w:val="Point1"/>
        <w:ind w:firstLine="0"/>
        <w:rPr>
          <w:noProof/>
        </w:rPr>
      </w:pPr>
      <w:r>
        <w:rPr>
          <w:noProof/>
        </w:rPr>
        <w:t>Il-proċessi tad-dealkoħolizzazzjoni li ġejjin, kemm jekk użati kull wieħed waħdu jew flimkien, għandhom jiġu awtorizzati li jnaqqsu parti jew kważi l-kontenut kollu tal-etanol fi prodotti tad-dielja msemmija fil-punti 1 u 4 sa 9 tal-Parti II tal-Anness VII</w:t>
      </w:r>
      <w:r>
        <w:rPr>
          <w:noProof/>
        </w:rPr>
        <w:t xml:space="preserve">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>evaporazzjoni parzjali bil-vakwu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(b)</w:t>
      </w:r>
      <w:r>
        <w:rPr>
          <w:noProof/>
        </w:rPr>
        <w:tab/>
        <w:t>tekniki bil-membrani;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id-distillazzjoni. 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 xml:space="preserve">Il-proċessi tad-dealkoħolizzazzjoni ma għandhomx jirriżultaw f’difetti organolettiċi tal-prodott tad-dwieli. L-eliminazzjoni tal-etanol fil-prodott fid-dwieli ma </w:t>
      </w:r>
      <w:r>
        <w:rPr>
          <w:noProof/>
        </w:rPr>
        <w:t>għandhiex issir flimkien maż-żieda tal-kontenut taz-zokkor tal-most tal-għeneb.”.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Artikolu 2</w:t>
      </w:r>
      <w:r>
        <w:rPr>
          <w:noProof/>
        </w:rPr>
        <w:br/>
      </w:r>
      <w:r>
        <w:rPr>
          <w:b/>
          <w:i w:val="0"/>
          <w:noProof/>
        </w:rPr>
        <w:t>Emendi għar-Regolament (UE) Nru 1151/2012</w:t>
      </w:r>
    </w:p>
    <w:p w:rsidR="008D3A9D" w:rsidRDefault="00101430">
      <w:pPr>
        <w:rPr>
          <w:noProof/>
        </w:rPr>
      </w:pPr>
      <w:r>
        <w:rPr>
          <w:noProof/>
        </w:rPr>
        <w:t xml:space="preserve">Ir-Regolament (UE) Nru 1151/2012 huwa emendat kif ġej: 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Fl-Artikolu 2, il-paragrafi 2 u 3 huma sostitwiti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“2.</w:t>
      </w:r>
      <w:r>
        <w:rPr>
          <w:noProof/>
        </w:rPr>
        <w:tab/>
        <w:t xml:space="preserve">Dan ir-Regolament ma għandux japplika għal spirti jew prodotti tad-dwieli kif definiti fil-Parti II tal-Anness VII tar-Regolament (UE) Nru 1308/2013, bl-eċċezzjoni għall-ħall tal-inbid.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Dan ir-Regolament, u b’mod partikolari r-reġistrazzjonijiet ma</w:t>
      </w:r>
      <w:r>
        <w:rPr>
          <w:noProof/>
        </w:rPr>
        <w:t>għmula skont l-Artikolu 52, għandu jkun mingħajr preġudizzju għall-konformità tal-prodotti kkonċernati mar-regoli l-oħrajn tal-Unjoni li għandhom x’jaqsmu b’mod partikolari mat-tqegħid tal-prodotti fis-suq, il-kummerċjalizzazzjoni u t-tikkettar tal-prodott</w:t>
      </w:r>
      <w:r>
        <w:rPr>
          <w:noProof/>
        </w:rPr>
        <w:t xml:space="preserve">i tal-ikel.; 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fil-paragrafu 1 tal-Artikolu 5, il-punt (b) huwa sostitwit b’dan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“(b)</w:t>
      </w:r>
      <w:r>
        <w:rPr>
          <w:noProof/>
        </w:rPr>
        <w:tab/>
        <w:t>li l-kwalità jew il-karatteristiċi tiegħu huma essenzjalment jew esklużivament dovuti għal ambjent ġeografiku partikolari, bil-fatturi naturali inerenti tiegħu u f</w:t>
      </w:r>
      <w:r>
        <w:rPr>
          <w:noProof/>
        </w:rPr>
        <w:t>ejn relevanti l-fatturi umani;”;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fil-paragrafu 1 tal-Artikolu 7, il-punt (d) jitħassar; 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fil-paragrafu 1 tal-Artikolu 10, is-sentenza introduttorja hija sostitwita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</w:t>
      </w:r>
      <w:r>
        <w:rPr>
          <w:noProof/>
        </w:rPr>
        <w:tab/>
        <w:t>Dikjarazzjoni motivata ta’ oppożizzjoni kif imsemmi fl-Artikolu 51(1) għand</w:t>
      </w:r>
      <w:r>
        <w:rPr>
          <w:noProof/>
        </w:rPr>
        <w:t xml:space="preserve">ha tkun ammissibbli biss jekk tasal għand il-Kummissjoni fil-limitu taż-żmien stabbilit f’dak il-paragrafu u jekk hija:”; 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fl-Artikolu 13, jiżdied il-paragrafu 4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“4.</w:t>
      </w:r>
      <w:r>
        <w:rPr>
          <w:noProof/>
        </w:rPr>
        <w:tab/>
        <w:t>Il-protezzjoni msemmija fil-paragrafu 1 għandha tapplika wkoll fir-rigward ta’ me</w:t>
      </w:r>
      <w:r>
        <w:rPr>
          <w:noProof/>
        </w:rPr>
        <w:t xml:space="preserve">rkanzija li tidħol fit-territorju doganali tal-Unjoni mingħajr ma tkun rilaxxata għal ċirkolazzjoni libera fit-territorju doganali tal-Unjoni u fir-rigward ta’ merkanzija mibjugħa permezz tal-kummerċ elettroniku.”; 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l-Artikolu 15 huwa emendat kif ġej: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fil</w:t>
      </w:r>
      <w:r>
        <w:rPr>
          <w:noProof/>
        </w:rPr>
        <w:t xml:space="preserve">-paragrafu 1, it-tieni subparagrafu huwa sostitwit b’dan li ġej: </w:t>
      </w:r>
    </w:p>
    <w:p w:rsidR="008D3A9D" w:rsidRDefault="00101430">
      <w:pPr>
        <w:pStyle w:val="Point2"/>
        <w:ind w:firstLine="0"/>
        <w:rPr>
          <w:noProof/>
        </w:rPr>
      </w:pPr>
      <w:r>
        <w:rPr>
          <w:noProof/>
        </w:rPr>
        <w:t>“Dawk l-atti ta’ implimentazzjoni għandhom jiġu adottati mingħajr ma tiġi applikata l-proċedura ta’ eżami msemmija fl-Artikolu 57(2).”;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fil-paragrafu 2, is-sentenza introduttorja hija sostit</w:t>
      </w:r>
      <w:r>
        <w:rPr>
          <w:noProof/>
        </w:rPr>
        <w:t xml:space="preserve">wita b’dan li ġej: 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 xml:space="preserve">Mingħajr preġudizzju għall-Artikolu 14, il-Kummissjoni tista’ tadotta atti ta’ implimentazzjoni li jestendu l-perjodu tranżizzjonali msemmi fil-paragrafu 1 ta’ dan l-Artikolu fil-każijiet ġustifikati fejn jintwera li:”; 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jiddaħħal l-Art</w:t>
      </w:r>
      <w:r>
        <w:rPr>
          <w:noProof/>
        </w:rPr>
        <w:t xml:space="preserve">ikolu 16a li ġej: 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 xml:space="preserve"> “Artikolu 16 a</w:t>
      </w:r>
      <w:r>
        <w:rPr>
          <w:noProof/>
        </w:rPr>
        <w:br/>
      </w:r>
      <w:r>
        <w:rPr>
          <w:b/>
          <w:i w:val="0"/>
          <w:noProof/>
        </w:rPr>
        <w:t>Indikazzjonijiet ġeografiċi eżistenti tal-prodotti tal-inbid aromatizzat</w:t>
      </w:r>
    </w:p>
    <w:p w:rsidR="008D3A9D" w:rsidRDefault="00101430">
      <w:pPr>
        <w:pStyle w:val="Text1"/>
        <w:rPr>
          <w:b/>
          <w:i/>
          <w:noProof/>
        </w:rPr>
      </w:pPr>
      <w:r>
        <w:rPr>
          <w:noProof/>
        </w:rPr>
        <w:t xml:space="preserve">L-ismijiet imdaħħlin fir-reġistru stabbilit skont l-Artikolu 21 tar-Regolament (KE) Nru 251/2014 </w:t>
      </w:r>
      <w:r>
        <w:rPr>
          <w:rStyle w:val="Strong"/>
          <w:noProof/>
        </w:rPr>
        <w:t>tal-Parlament Ewropew u tal-Kunsill</w:t>
      </w:r>
      <w:r>
        <w:rPr>
          <w:noProof/>
        </w:rPr>
        <w:t xml:space="preserve"> </w:t>
      </w:r>
      <w:r>
        <w:rPr>
          <w:b/>
          <w:noProof/>
        </w:rPr>
        <w:t>*</w:t>
      </w:r>
      <w:r>
        <w:rPr>
          <w:noProof/>
        </w:rPr>
        <w:t xml:space="preserve"> għandhom jidd</w:t>
      </w:r>
      <w:r>
        <w:rPr>
          <w:noProof/>
        </w:rPr>
        <w:t>aħħlu b’mod awtomatiku fir-reġistru msemmi fl-Artikolu 11 ta’ dan ir-Regolament. L-Ispeċifikazzjonijiet korrispondenti għandhom jitqiesu li huma l-Ispeċifikazzjonijiet għall-iskopijiet tal-Artikolu 7 ta’ dan ir-Regolament.</w:t>
      </w:r>
    </w:p>
    <w:p w:rsidR="008D3A9D" w:rsidRDefault="00101430">
      <w:pPr>
        <w:pStyle w:val="Point1"/>
        <w:rPr>
          <w:rStyle w:val="Strong"/>
          <w:b w:val="0"/>
          <w:noProof/>
          <w:color w:val="444444"/>
          <w:sz w:val="19"/>
          <w:szCs w:val="19"/>
        </w:rPr>
      </w:pPr>
      <w:r>
        <w:rPr>
          <w:noProof/>
        </w:rPr>
        <w:t>*</w:t>
      </w:r>
      <w:r>
        <w:rPr>
          <w:noProof/>
        </w:rPr>
        <w:tab/>
      </w:r>
      <w:r>
        <w:rPr>
          <w:rStyle w:val="Strong"/>
          <w:noProof/>
          <w:sz w:val="19"/>
        </w:rPr>
        <w:t>Ir-Regolament (UE) Nru 251/2014</w:t>
      </w:r>
      <w:r>
        <w:rPr>
          <w:rStyle w:val="Strong"/>
          <w:noProof/>
          <w:sz w:val="19"/>
        </w:rPr>
        <w:t xml:space="preserve"> tal-Parlament Ewropew u tal-Kunsill tas-26 ta' Frar 2014 dwar id-definizzjoni, id-deskrizzjoni, il-preżentazzjoni, it-tikkettar u l-protezzjoni tal-indikazzjonijiet ġeografiċi tal-prodotti tal-inbid aromatizzat u li jħassar ir-Regolament tal-Kunsill (KEE)</w:t>
      </w:r>
      <w:r>
        <w:rPr>
          <w:rStyle w:val="Strong"/>
          <w:noProof/>
          <w:sz w:val="19"/>
        </w:rPr>
        <w:t xml:space="preserve"> Nru 1601/91, (ĠU L 84, 20.3.2014, p. 14).”;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fil-paragrafu 1 tal-Artikolu 21, is-sentenza introduttorja hija sostitwita b'dan li ġej: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“Dikjarazzjoni motivata ta’ oppożizzjoni kif imsemmija fl-Artikolu 51(1) għandha tkun ammissibbli biss jekk tasal għand i</w:t>
      </w:r>
      <w:r>
        <w:rPr>
          <w:noProof/>
        </w:rPr>
        <w:t xml:space="preserve">l-Kummissjoni qabel ma jiskadi l-limitu taż-żmien u jekk hija:”; </w:t>
      </w:r>
    </w:p>
    <w:p w:rsidR="008D3A9D" w:rsidRDefault="00101430">
      <w:pPr>
        <w:pStyle w:val="Point0number"/>
        <w:keepNext/>
        <w:numPr>
          <w:ilvl w:val="0"/>
          <w:numId w:val="11"/>
        </w:numPr>
        <w:rPr>
          <w:noProof/>
        </w:rPr>
      </w:pPr>
      <w:r>
        <w:rPr>
          <w:noProof/>
        </w:rPr>
        <w:t xml:space="preserve">jiddaħħal l-Artikolu 24 a li ġej: 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 xml:space="preserve"> “Artikolu 24 a</w:t>
      </w:r>
      <w:r>
        <w:rPr>
          <w:noProof/>
        </w:rPr>
        <w:br/>
      </w:r>
      <w:r>
        <w:rPr>
          <w:b/>
          <w:i w:val="0"/>
          <w:noProof/>
        </w:rPr>
        <w:t>Perjodi tranżizzjonali għall-użu ta’ speċjalitajiet tradizzjonali garantiti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 xml:space="preserve">Il-Kummissjoni tista’ tadotta atti ta’ implimentazzjoni li </w:t>
      </w:r>
      <w:r>
        <w:rPr>
          <w:noProof/>
        </w:rPr>
        <w:t>jagħtu perjodu tranżizzjonali sa ħames snin biex jippermettu prodotti lid-denominazzjoni tagħhom tikkonsisti minn jew tinkludi isem li jikser l-Artikolu 24(1) biex ikomplu jużaw id-denominazzjoni li taħtha kienu kkumerċjalizzati, sakemm dikjarazzjoni ammis</w:t>
      </w:r>
      <w:r>
        <w:rPr>
          <w:noProof/>
        </w:rPr>
        <w:t>sibbli ta’ oppożizzjoni taħt l-Artikolu 49(3) jew l-Artikolu 51 turi li dan l-isem kien użat fis-suq tal-Unjoni b’mod legali għal mill-inqas ħames snin qabel id-data tal-pubblikazzjoni prevista fil-punt (a) tal-Artikolu 50(2).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Dawk l-atti ta’ implimentazzj</w:t>
      </w:r>
      <w:r>
        <w:rPr>
          <w:noProof/>
        </w:rPr>
        <w:t>oni għandhom jiġu adottati mingħajr ma tiġi applikata l-proċedura msemmija fl-Artikolu 57(2).";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fl-Artikolu 49, jiżdiedu l-paragrafi 8 u 9 li ġejjin: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“8.</w:t>
      </w:r>
      <w:r>
        <w:rPr>
          <w:noProof/>
        </w:rPr>
        <w:tab/>
        <w:t>L-Istat Membru għandu jinforma lill-Kummissjoni mingħajr dewmien jekk tinbeda xi proċedura quddiem qor</w:t>
      </w:r>
      <w:r>
        <w:rPr>
          <w:noProof/>
        </w:rPr>
        <w:t>ti nazzjonali jew korp nazzjonali ieħor, dwar applikazzjoni mibgħuta lill-Kummissjoni, f’konformità mal-paragrafu 4.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Fejn ikun xieraq, il-Kummissjoni tista’ tadotta atti ta’ implimentazzjoni li jissospendu l-iskrutinju tal-applikazzjoni </w:t>
      </w:r>
      <w:r>
        <w:rPr>
          <w:noProof/>
        </w:rPr>
        <w:t>għar-reġistrazzjoni msemmija fl-Artikolu 50 sakemm qorti nazzjonali jew korp nazzjonali ieħor tkun iddeċidiet fuq kontestazzjoni tal-applikazzjoni għar-reġistrazzjoni meta l-Istat Membru jkun ħa deċiżjoni favorevoli fi proċedura nazzjonali skont il-paragra</w:t>
      </w:r>
      <w:r>
        <w:rPr>
          <w:noProof/>
        </w:rPr>
        <w:t>fu 4.</w:t>
      </w:r>
    </w:p>
    <w:p w:rsidR="008D3A9D" w:rsidRDefault="00101430">
      <w:pPr>
        <w:pStyle w:val="Point1"/>
        <w:ind w:firstLine="0"/>
        <w:rPr>
          <w:noProof/>
        </w:rPr>
      </w:pPr>
      <w:r>
        <w:rPr>
          <w:noProof/>
        </w:rPr>
        <w:t xml:space="preserve">Dawk l-atti ta’ implimentazzjoni għandhom jiġu adottati mingħajr ma tiġi applikata l-proċedura msemmija fl-Artikolu 57(2). </w:t>
      </w:r>
    </w:p>
    <w:p w:rsidR="008D3A9D" w:rsidRDefault="00101430">
      <w:pPr>
        <w:pStyle w:val="Point0number"/>
        <w:keepNext/>
        <w:numPr>
          <w:ilvl w:val="0"/>
          <w:numId w:val="11"/>
        </w:numPr>
        <w:rPr>
          <w:noProof/>
        </w:rPr>
      </w:pPr>
      <w:r>
        <w:rPr>
          <w:noProof/>
        </w:rPr>
        <w:t xml:space="preserve">l-Artikolu 50 huwa sostitwit b'dan li ġej: 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“Artikolu 50</w:t>
      </w:r>
      <w:r>
        <w:rPr>
          <w:noProof/>
        </w:rPr>
        <w:br/>
      </w:r>
      <w:r>
        <w:rPr>
          <w:b/>
          <w:i w:val="0"/>
          <w:noProof/>
        </w:rPr>
        <w:t xml:space="preserve">Skrutinju mill-Kummissjoni u pubblikazzjoni għal oppożizzjoni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1.</w:t>
      </w:r>
      <w:r>
        <w:rPr>
          <w:noProof/>
        </w:rPr>
        <w:tab/>
        <w:t>Il-</w:t>
      </w:r>
      <w:r>
        <w:rPr>
          <w:noProof/>
        </w:rPr>
        <w:t>Kummissjoni għandha teżamina l-applikazzjonijiet għar-reġistrazzjoni li hi tirċievi skont l-Artikolu 49(4) u (5). Il-Kummissjoni għandha tirrevedi l-applikazzjonijiet għal żbalji evidenti, b’kont meħud tal-eżitu tal-proċedura ta’ skrutinju u ta’ oppożizzjo</w:t>
      </w:r>
      <w:r>
        <w:rPr>
          <w:noProof/>
        </w:rPr>
        <w:t xml:space="preserve">ni mwettqa mill-Istat Membru kkonċernat </w:t>
      </w:r>
    </w:p>
    <w:p w:rsidR="008D3A9D" w:rsidRDefault="00101430">
      <w:pPr>
        <w:pStyle w:val="Text3"/>
        <w:rPr>
          <w:noProof/>
        </w:rPr>
      </w:pPr>
      <w:r>
        <w:rPr>
          <w:noProof/>
        </w:rPr>
        <w:t>L-iskrutinju mill-Kummissjoni jenħtieġ li ma jeċċedix perjodu ta’ sitt xhur mid-data ta’ meta tkun waslet l-applikazzjoni mill-Istat Membru. Fejn jinqabeż dan il-perjodu, il-Kummissjoni għandha tindika bil-miktub li</w:t>
      </w:r>
      <w:r>
        <w:rPr>
          <w:noProof/>
        </w:rPr>
        <w:t xml:space="preserve">ll-applikant ir-raġunijiet għad-dewmien. </w:t>
      </w:r>
    </w:p>
    <w:p w:rsidR="008D3A9D" w:rsidRDefault="00101430">
      <w:pPr>
        <w:pStyle w:val="Text3"/>
        <w:rPr>
          <w:noProof/>
        </w:rPr>
      </w:pPr>
      <w:r>
        <w:rPr>
          <w:noProof/>
        </w:rPr>
        <w:t>Il-Kummissjoni għandha, għall-inqas kull xahar, tagħmel pubblika l-lista ta’ ismijiet li għalihom ġew ippreżentati lilha applikazzjonijiet għal reġistrazzjoni, kif ukoll id-data tal-preżentazzjoni tagħhom.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Meta,</w:t>
      </w:r>
      <w:r>
        <w:rPr>
          <w:noProof/>
        </w:rPr>
        <w:t xml:space="preserve"> abbażi tal-iskrutinju mwettaq skont il-paragrafu 1, il-Kummissjoni tqis li l-kundizzjonijiet stabbiliti fl-Artikoli 5 u 6 ikunu ssodisfati fir-rigward tal-applikazzjonijiet għar-reġistrazzjoni taħt l-iskema stabbilita fit-Titolu II, jew li l-kundizzjoniji</w:t>
      </w:r>
      <w:r>
        <w:rPr>
          <w:noProof/>
        </w:rPr>
        <w:t>et stabbiliti fl-Artikolu 18(1) u (2) ġew issodisfati fir-rigward tal-applikazzjonijiet taħt l-iskema stabbilita fit-Titolu III, għandha tippubblika f’</w:t>
      </w:r>
      <w:r>
        <w:rPr>
          <w:i/>
          <w:noProof/>
        </w:rPr>
        <w:t>Il-Ġurnal Uffiċjali tal-Unjoni Ewropea</w:t>
      </w:r>
      <w:r>
        <w:rPr>
          <w:noProof/>
        </w:rPr>
        <w:t>:</w:t>
      </w:r>
    </w:p>
    <w:p w:rsidR="008D3A9D" w:rsidRDefault="00101430">
      <w:pPr>
        <w:pStyle w:val="Point3"/>
        <w:rPr>
          <w:noProof/>
        </w:rPr>
      </w:pPr>
      <w:r>
        <w:rPr>
          <w:noProof/>
        </w:rPr>
        <w:t>(a)</w:t>
      </w:r>
      <w:r>
        <w:rPr>
          <w:noProof/>
        </w:rPr>
        <w:tab/>
        <w:t>għall-applikazzjonijiet taħt l-iskema stabbilita fit-Titolu I</w:t>
      </w:r>
      <w:r>
        <w:rPr>
          <w:noProof/>
        </w:rPr>
        <w:t>I, id-Dokument Uniku u r-referenza għall-pubblikazzjoni tal-Ispeċifikazzjoni tal-Prodott;</w:t>
      </w:r>
    </w:p>
    <w:p w:rsidR="008D3A9D" w:rsidRDefault="00101430">
      <w:pPr>
        <w:pStyle w:val="Point3"/>
        <w:rPr>
          <w:noProof/>
        </w:rPr>
      </w:pPr>
      <w:r>
        <w:rPr>
          <w:noProof/>
        </w:rPr>
        <w:t>(b)</w:t>
      </w:r>
      <w:r>
        <w:rPr>
          <w:noProof/>
        </w:rPr>
        <w:tab/>
        <w:t>għall-applikazzjonijiet taħt l-iskema stabbilita fit-Titolu III, l-Ispeċifikazzjoni.</w:t>
      </w:r>
    </w:p>
    <w:p w:rsidR="008D3A9D" w:rsidRDefault="00101430">
      <w:pPr>
        <w:pStyle w:val="Point0number"/>
        <w:keepNext/>
        <w:numPr>
          <w:ilvl w:val="0"/>
          <w:numId w:val="11"/>
        </w:numPr>
        <w:rPr>
          <w:noProof/>
        </w:rPr>
      </w:pPr>
      <w:r>
        <w:rPr>
          <w:noProof/>
        </w:rPr>
        <w:t xml:space="preserve">l-Artikolu 51 huwa emendat kif ġej: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il-paragrafu 1 huwa sostitwit b'dan li ġ</w:t>
      </w:r>
      <w:r>
        <w:rPr>
          <w:noProof/>
        </w:rPr>
        <w:t xml:space="preserve">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“1.</w:t>
      </w:r>
      <w:r>
        <w:rPr>
          <w:noProof/>
        </w:rPr>
        <w:tab/>
        <w:t>Fi żmien tliet xhur mid-data tal-pubblikazzjoni f’</w:t>
      </w:r>
      <w:r>
        <w:rPr>
          <w:i/>
          <w:noProof/>
        </w:rPr>
        <w:t>Il-Ġurnal Uffiċjali tal-Unjoni Ewropea</w:t>
      </w:r>
      <w:r>
        <w:rPr>
          <w:noProof/>
        </w:rPr>
        <w:t>, l-awtoritajiet ta’ Stat Membru jew ta’ pajjiż terz, jew persuna fiżika jew ġuridika li jkollha interess leġittimu u tkun stabbilita f’pajjiż terz jistgħu jip</w:t>
      </w:r>
      <w:r>
        <w:rPr>
          <w:noProof/>
        </w:rPr>
        <w:t>preżentaw dikjarazzjoni motivata ta’ oppożizzjoni lill-Kummissjoni.</w:t>
      </w:r>
    </w:p>
    <w:p w:rsidR="008D3A9D" w:rsidRDefault="00101430">
      <w:pPr>
        <w:pStyle w:val="Text3"/>
        <w:rPr>
          <w:noProof/>
        </w:rPr>
      </w:pPr>
      <w:r>
        <w:rPr>
          <w:noProof/>
        </w:rPr>
        <w:t>Kwalunkwe persuna fiżika jew ġuridika li jkollha interess leġittimu, li tkun stabbilita jew residenti fi Stat Membru ieħor għajr dak minn fejn tkun saret l-applikazzjoni, tista’ tippreżent</w:t>
      </w:r>
      <w:r>
        <w:rPr>
          <w:noProof/>
        </w:rPr>
        <w:t xml:space="preserve">a dikjarazzjoni motivata ta’ oppożizzjoni lill-Istat Membru li fih tkun residenti jew stabbilita fil-limiti ta’ perjodu taż-żmien li jippermetti li tiġi ppreżentata oppożizzjoni skont l-ewwel subparagrafu.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il-paragrafu 2 huwa sostitwit b'dan li ġej: </w:t>
      </w:r>
    </w:p>
    <w:p w:rsidR="008D3A9D" w:rsidRDefault="00101430">
      <w:pPr>
        <w:pStyle w:val="Point2"/>
        <w:rPr>
          <w:i/>
          <w:noProof/>
        </w:rPr>
      </w:pPr>
      <w:r>
        <w:rPr>
          <w:noProof/>
        </w:rPr>
        <w:t>“2.</w:t>
      </w:r>
      <w:r>
        <w:rPr>
          <w:noProof/>
        </w:rPr>
        <w:tab/>
      </w:r>
      <w:r>
        <w:rPr>
          <w:noProof/>
        </w:rPr>
        <w:t>Il-Kummissjoni għandha teżamina l-ammissibbiltà tad-dikjarazzjoni motivata ta’ oppożizzjoni b’mod partikolari abbażi tar-raġunijiet għall-oppożizzjoni stabbiliti fl-Artikolu 10 fir-rigward tad-denominazzjonijiet ta’ oriġini protetti u l-indikazzjonijiet ġe</w:t>
      </w:r>
      <w:r>
        <w:rPr>
          <w:noProof/>
        </w:rPr>
        <w:t xml:space="preserve">ografiċi protetti u b’mod partikolari abbażi tar-raġunijiet għall-oppożizzjoni stabbiliti fl-Artikolu 21 fir-rigward tal-ispeċjalitajiet tradizzjonali garantiti.”; 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 xml:space="preserve">il-paragrafu 3 huwa sostitwit b'dan li ġej: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“3.</w:t>
      </w:r>
      <w:r>
        <w:rPr>
          <w:noProof/>
        </w:rPr>
        <w:tab/>
        <w:t>Jekk il-Kummissjoni tqis li d-dikjarazzjon</w:t>
      </w:r>
      <w:r>
        <w:rPr>
          <w:noProof/>
        </w:rPr>
        <w:t>i motivata ta’ oppożizzjoni tkun ammissibbli hija għandha, fi żmien ħames xhur mid-data tal-pubblikazzjoni tal-applikazzjoni f’</w:t>
      </w:r>
      <w:r>
        <w:rPr>
          <w:i/>
          <w:noProof/>
        </w:rPr>
        <w:t>Il-Ġurnal Uffiċjali tal-Unjoni Ewropea</w:t>
      </w:r>
      <w:r>
        <w:rPr>
          <w:noProof/>
        </w:rPr>
        <w:t>, tistieden lill-awtorità jew lill-persuna li tkun bagħtet id-dikjarazzjoni motivata ta’ op</w:t>
      </w:r>
      <w:r>
        <w:rPr>
          <w:noProof/>
        </w:rPr>
        <w:t xml:space="preserve">pożizzjoni u lill-awtorità jew il-korp li ppreżentaw l-applikazzjoni lill-Kummissjoni sabiex jidħlu f’konsultazzjonijiet xierqa ma’ xulxin għal perjodu raġonevoli li ma għandux jaqbeż it-tliet xhur. </w:t>
      </w:r>
    </w:p>
    <w:p w:rsidR="008D3A9D" w:rsidRDefault="00101430">
      <w:pPr>
        <w:pStyle w:val="Text3"/>
        <w:rPr>
          <w:noProof/>
        </w:rPr>
      </w:pPr>
      <w:r>
        <w:rPr>
          <w:noProof/>
        </w:rPr>
        <w:t>L-awtorità jew persuna li ppreżentaw id-dikjarazzjoni mo</w:t>
      </w:r>
      <w:r>
        <w:rPr>
          <w:noProof/>
        </w:rPr>
        <w:t>tivata ta' oppożizzjoni u l-awtorità jew korp li ppreżentaw l-applikazzjoni għandhom jibdew dawn il-konsultazzjonijiet xierqa mingħajr dewmien żejjed. Dawn għandhom jipprovdu lil xulxin bl-informazzjoni rilevanti biex jivvalutaw jekk l-applikazzjoni għar-r</w:t>
      </w:r>
      <w:r>
        <w:rPr>
          <w:noProof/>
        </w:rPr>
        <w:t>eġistrazzjoni tikkonformax mal-kundizzjonijiet ta’ dan ir-Regolament. Jekk ma jintlaħaqx ftehim, din l-informazzjoni għandha tiġi pprovduta lill-Kummissjoni.</w:t>
      </w:r>
    </w:p>
    <w:p w:rsidR="008D3A9D" w:rsidRDefault="00101430">
      <w:pPr>
        <w:pStyle w:val="Text3"/>
        <w:rPr>
          <w:noProof/>
        </w:rPr>
      </w:pPr>
      <w:r>
        <w:rPr>
          <w:noProof/>
        </w:rPr>
        <w:t>Fi kwalunkwe żmien matul dan il-perjodu ta' konsultazzjonijiet, il-Kummissjoni tista’, fuq it-talb</w:t>
      </w:r>
      <w:r>
        <w:rPr>
          <w:noProof/>
        </w:rPr>
        <w:t>a tal-applikant, testendi l-iskadenza għall-konsultazzjonijiet b’massimu ta’ tliet xhur.</w:t>
      </w:r>
    </w:p>
    <w:p w:rsidR="008D3A9D" w:rsidRDefault="00101430">
      <w:pPr>
        <w:pStyle w:val="Point1letter"/>
        <w:rPr>
          <w:noProof/>
        </w:rPr>
      </w:pPr>
      <w:r>
        <w:rPr>
          <w:noProof/>
        </w:rPr>
        <w:t>il-paragrafu 5 huwa sostitwit b'dan li ġej: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 xml:space="preserve">“5. </w:t>
      </w:r>
      <w:r>
        <w:rPr>
          <w:noProof/>
        </w:rPr>
        <w:tab/>
        <w:t>Id-dikjarazzjoni motivata ta’ oppożizzjoni u dokumenti oħra li jintbagħtu lill-Kummissjoni skont il-paragrafi 1, 2 u 3</w:t>
      </w:r>
      <w:r>
        <w:rPr>
          <w:noProof/>
        </w:rPr>
        <w:t xml:space="preserve"> għandhom ikunu f’waħda mil-lingwi uffiċjali tal-Unjoni."; 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fl-Artikolu 52, il-paragrafu 2 huwa ssostitwit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“2.</w:t>
      </w:r>
      <w:r>
        <w:rPr>
          <w:noProof/>
        </w:rPr>
        <w:tab/>
      </w:r>
      <w:r>
        <w:rPr>
          <w:noProof/>
        </w:rPr>
        <w:t xml:space="preserve">Jekk il-Kummissjoni ma tirċievi l-ebda dikjarazzjoni motivata ta’ oppożizzjoni ammissibbli skont l-Artikolu 51, hija għandha tadotta atti ta’ implimentazzjoni, mingħajr l-applikazzjoni tal-proċedura msemmija fl-Artikolu 57(2), li jirreġistraw l-isem."; </w:t>
      </w:r>
    </w:p>
    <w:p w:rsidR="008D3A9D" w:rsidRDefault="00101430">
      <w:pPr>
        <w:pStyle w:val="Point0number"/>
        <w:keepNext/>
        <w:numPr>
          <w:ilvl w:val="0"/>
          <w:numId w:val="11"/>
        </w:numPr>
        <w:rPr>
          <w:noProof/>
        </w:rPr>
      </w:pPr>
      <w:r>
        <w:rPr>
          <w:noProof/>
        </w:rPr>
        <w:t>fl</w:t>
      </w:r>
      <w:r>
        <w:rPr>
          <w:noProof/>
        </w:rPr>
        <w:t xml:space="preserve">-Artikolu 53, il-paragrafi 2 u 3 huma sostitwiti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“2.</w:t>
      </w:r>
      <w:r>
        <w:rPr>
          <w:noProof/>
        </w:rPr>
        <w:tab/>
        <w:t>L-emendi għal Speċifikazzjoni ta’ Prodott huma kklassifikati f’żewġ kategoriji f’dak li jirrigwarda l-importanza tagħhom: L-emendi tal-Unjoni, li jeħtieġu proċedura ta’ oppożizzjoni fil-li</w:t>
      </w:r>
      <w:r>
        <w:rPr>
          <w:noProof/>
        </w:rPr>
        <w:t>vell tal-Unjoni u l-emendi standard li għandhom jiġu indirizzati fil-livell tal-Istati Membri jew fil-livell tal-pajjiż terz.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Emenda titqies bħala emenda tal-Unjoni meta: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>tinkludi bdil fl-isem ta’ denominazzjoni ta’ oriġini protetta, ta’ indikazzjoni ġ</w:t>
      </w:r>
      <w:r>
        <w:rPr>
          <w:noProof/>
        </w:rPr>
        <w:t>eografika protetta jew ta’ speċjalità tradizzjonali garantita;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hemm ir-riskju li tinvalida r-rabtiet imsemmija fil-punt (b) tal-Artikolu 5(1) għal denominazzjonijiet ta’ oriġini protetti u fl-Artikolu 5(2) għal indikazzjonijiet ġeografiċi protetti;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(c</w:t>
      </w:r>
      <w:r>
        <w:rPr>
          <w:noProof/>
        </w:rPr>
        <w:t>)</w:t>
      </w:r>
      <w:r>
        <w:rPr>
          <w:noProof/>
        </w:rPr>
        <w:tab/>
        <w:t xml:space="preserve">tintroduċi bidliet fil-metodu tal-produzzjoni jew lill-użu tal-materja prima u tal-ingredjenti li jiddevjaw minn din il-prattika tradizzjonali u lill-użi għall-ispeċjalitajiet tradizzjonali garantiti;  </w:t>
      </w:r>
    </w:p>
    <w:p w:rsidR="008D3A9D" w:rsidRDefault="00101430">
      <w:pPr>
        <w:pStyle w:val="Point2"/>
        <w:rPr>
          <w:noProof/>
        </w:rPr>
      </w:pPr>
      <w:r>
        <w:rPr>
          <w:noProof/>
        </w:rPr>
        <w:t>(d)</w:t>
      </w:r>
      <w:r>
        <w:rPr>
          <w:noProof/>
        </w:rPr>
        <w:tab/>
        <w:t>tinvolvi restrizzjonijiet ġodda fuq il-kummerċj</w:t>
      </w:r>
      <w:r>
        <w:rPr>
          <w:noProof/>
        </w:rPr>
        <w:t>alizzazzjoni tal-prodott.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L-emendi l-oħra kollha lill-Ispeċifikazzjonijiet tal-Prodotti jiġu kkunsidrati bħala emendi standard. Emenda temporanja li tikkonċerna bidla temporanja fl-Ispeċifikazzjoni tal-Prodott li tirriżulta mill-impożizzjoni ta’ miżuri san</w:t>
      </w:r>
      <w:r>
        <w:rPr>
          <w:noProof/>
        </w:rPr>
        <w:t xml:space="preserve">itarji jew fitosanitarji obbligatorji mill-awtoritajiet pubbliċi jew emenda temporanja meħtieġa minħabba diżastru naturali jew kundizzjonijiet tat-temp avversi formalment rikonoxxuti mill-awtoritajiet kompetenti huma meqjusa wkoll bħala emendi standard. 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L</w:t>
      </w:r>
      <w:r>
        <w:rPr>
          <w:noProof/>
        </w:rPr>
        <w:t xml:space="preserve">-emendi tal-Unjoni għandhom jiġu approvati mill-Kummissjoni. Il-proċedura tal-approvazzjoni għandha ssegwi, </w:t>
      </w:r>
      <w:r>
        <w:rPr>
          <w:i/>
          <w:noProof/>
        </w:rPr>
        <w:t>mutatis mutandis</w:t>
      </w:r>
      <w:r>
        <w:rPr>
          <w:noProof/>
        </w:rPr>
        <w:t xml:space="preserve">, il-proċedura stabbilita fl-Artikoli 49 sa 52. 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L-emendi standard għandhom jiġu approvati mill-Istat Membru li fit-territorju tiegħ</w:t>
      </w:r>
      <w:r>
        <w:rPr>
          <w:noProof/>
        </w:rPr>
        <w:t>u tinsab iż-żona ġeografika tal-prodott ikkonċernat u għandhom jiġu nnotifikati lill-Kummissjoni. Il-pajjiżi terzi għandhom japprovaw l-emendi standard f’konformità mal-liġi applikabbli fil-pajjiż terz ikkonċernat u jinnotifikawhom lill-Kummissjoni.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L-emen</w:t>
      </w:r>
      <w:r>
        <w:rPr>
          <w:noProof/>
        </w:rPr>
        <w:t>di għandhom jiġu skrutinizzati b’kunsiderazzjoni tal-elementi l-oħra tal-Ispeċifikazzjonijiet tal-pProdott. Fejn xieraq, il-Kummissjoni jew l-Istat Membru kkonċernat jista’ jistieden lill-applikant biex jimmodifika elementi oħra tal-Ispeċifikazzjonijiet ta</w:t>
      </w:r>
      <w:r>
        <w:rPr>
          <w:noProof/>
        </w:rPr>
        <w:t>l-Prodott.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Sabiex tiffaċilita l-proċess amministrattiv tal-emendi tal-Unjoni u l-emendi standard lill-Ispeċifikazzjoni tal-Prodott, inkluż fejn l-emenda ma tinvolvi l-ebda tibdil lid-Dokument Uniku, il-Kummissjoni għandha tingħata s-setgħa li tadotta at</w:t>
      </w:r>
      <w:r>
        <w:rPr>
          <w:noProof/>
        </w:rPr>
        <w:t>ti delegati, f’konformità mal-Artikolu 56, li jikkomplementaw ir-regoli tal-proċess ta’ applikazzjoni għal emenda.</w:t>
      </w:r>
    </w:p>
    <w:p w:rsidR="008D3A9D" w:rsidRDefault="00101430">
      <w:pPr>
        <w:pStyle w:val="Point1"/>
        <w:ind w:firstLine="0"/>
        <w:rPr>
          <w:noProof/>
        </w:rPr>
      </w:pPr>
      <w:r>
        <w:rPr>
          <w:noProof/>
        </w:rPr>
        <w:t>Il-Kummissjoni tista’ tadotta atti ta’ implimentazzjoni li jistabbilixxu regoli dettaljati dwar il-proċeduri, il-forma u l-preżentazzjoni ta’</w:t>
      </w:r>
      <w:r>
        <w:rPr>
          <w:noProof/>
        </w:rPr>
        <w:t xml:space="preserve"> applikazzjoni għal emenda u dwar in-notifika tal-emendi standard lill-Kummissjoni. Dawk l-atti ta' implimentazzjoni għandhom jiġu adottati skont il-proċedura ta' eżami msemmija fl-Artikolu 57(2).”;</w:t>
      </w:r>
    </w:p>
    <w:p w:rsidR="008D3A9D" w:rsidRDefault="00101430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 xml:space="preserve">fil-punt I tal-Anness I, jiżdiedu l-inċiżi li ġejjin: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“-</w:t>
      </w:r>
      <w:r>
        <w:rPr>
          <w:noProof/>
        </w:rPr>
        <w:tab/>
        <w:t xml:space="preserve">inbejjed aromatizzati kif definiti fl-Artikolu 3(2) tar-Regolament (UE) Nru 251/2014;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xarbiet alkoħoliċi oħrajn, ħlief għal xorb spirituż u prodotti tad-dwieli kif definiti fil-Parti II tal-Anness VII tar-Regolament (UE) Nru 1308/2013.”. 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Artikolu 3</w:t>
      </w:r>
      <w:r>
        <w:rPr>
          <w:noProof/>
        </w:rPr>
        <w:br/>
      </w:r>
      <w:r>
        <w:rPr>
          <w:b/>
          <w:i w:val="0"/>
          <w:noProof/>
        </w:rPr>
        <w:t>Em</w:t>
      </w:r>
      <w:r>
        <w:rPr>
          <w:b/>
          <w:i w:val="0"/>
          <w:noProof/>
        </w:rPr>
        <w:t>endi għar-Regolament (UE) Nru 251/2014</w:t>
      </w:r>
    </w:p>
    <w:p w:rsidR="008D3A9D" w:rsidRDefault="00101430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 xml:space="preserve">it-titolu huwa sostitwit b'dan li ġej: </w:t>
      </w:r>
    </w:p>
    <w:p w:rsidR="008D3A9D" w:rsidRDefault="00101430">
      <w:pPr>
        <w:pStyle w:val="Text1"/>
        <w:rPr>
          <w:b/>
          <w:noProof/>
        </w:rPr>
      </w:pPr>
      <w:r>
        <w:rPr>
          <w:b/>
          <w:noProof/>
        </w:rPr>
        <w:t>“Ir-Regolament (UE) Nru 251/2014 tal-Parlament Ewropew u tal-Kunsill tas-26 ta’ Frar 2014 dwar id-definizzjoni, id-deskrizzjoni, il-preżentazzjoni u t-tikkettartal-prodotti tal-</w:t>
      </w:r>
      <w:r>
        <w:rPr>
          <w:b/>
          <w:noProof/>
        </w:rPr>
        <w:t>inbid aromatizzat u li jħassar ir-Regolament tal-Kunsill (KEE) Nru 1601/91”</w:t>
      </w:r>
    </w:p>
    <w:p w:rsidR="008D3A9D" w:rsidRDefault="00101430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 xml:space="preserve">fl-Artikolu 1, il-paragrafu 1 huwa ssostitwit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“1.</w:t>
      </w:r>
      <w:r>
        <w:rPr>
          <w:noProof/>
        </w:rPr>
        <w:tab/>
        <w:t>Dan ir-Regolament jistabbilixxi regoli dwar id-definizzjoni, id-deskrizzjoni, il-preżentazzjoni u t-tikkettar ta’ p</w:t>
      </w:r>
      <w:r>
        <w:rPr>
          <w:noProof/>
        </w:rPr>
        <w:t>rodotti tal-inbid aromatizzat.”;</w:t>
      </w:r>
    </w:p>
    <w:p w:rsidR="008D3A9D" w:rsidRDefault="00101430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>fl-Artikolu 2, il-punt 3 jitħassar;</w:t>
      </w:r>
    </w:p>
    <w:p w:rsidR="008D3A9D" w:rsidRDefault="00101430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 xml:space="preserve">fl-Artikolu 5, il-paragrafu 4 huwa ssostitwit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“4.</w:t>
      </w:r>
      <w:r>
        <w:rPr>
          <w:noProof/>
        </w:rPr>
        <w:tab/>
        <w:t xml:space="preserve">Id-denominazzjonijiet tal-bejgħ jistgħu jiġu supplimentati jew sostitwiti b’indikazzjoni ġeografika ta’ prodott tal-inbid </w:t>
      </w:r>
      <w:r>
        <w:rPr>
          <w:noProof/>
        </w:rPr>
        <w:t>aromatizzat protett skont ir-Regolament (UE) Nru 1151/2012.</w:t>
      </w:r>
    </w:p>
    <w:p w:rsidR="008D3A9D" w:rsidRDefault="00101430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 xml:space="preserve">fl-Artikolu 8, il-paragrafu 2 huwa ssostitwit b'dan li ġej: 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“2.</w:t>
      </w:r>
      <w:r>
        <w:rPr>
          <w:noProof/>
        </w:rPr>
        <w:tab/>
        <w:t>L-isem tal-indikazzjoni ġeografika ta’ prodott tal-inbid aromatizzat protett skont ir-Regolament (UE) 1151/2012 għandu jidher fuq i</w:t>
      </w:r>
      <w:r>
        <w:rPr>
          <w:noProof/>
        </w:rPr>
        <w:t>t-tikketta fil-lingwa jew fil-lingwi li fihom huwa rreġistrat, anki meta l-indikazzjoni ġeografika tissostitwixxi d-denominazzjoni tal-bejgħ skont l-Artikolu 5(4) ta’ dan ir-Regolament.</w:t>
      </w:r>
    </w:p>
    <w:p w:rsidR="008D3A9D" w:rsidRDefault="00101430">
      <w:pPr>
        <w:pStyle w:val="Text2"/>
        <w:rPr>
          <w:noProof/>
        </w:rPr>
      </w:pPr>
      <w:r>
        <w:rPr>
          <w:noProof/>
        </w:rPr>
        <w:t>Fejn l-isem ta' indikazzjoni ġeografika ta’ prodott tal-inbid aromatiz</w:t>
      </w:r>
      <w:r>
        <w:rPr>
          <w:noProof/>
        </w:rPr>
        <w:t>zat protett skont ir-Regolament (UE) 1151/2012 ikun miktub b'alfabett mhux Latin, dan jista’ jidher ukoll f’lingwa uffiċjali waħda jew iżjed tal-Unjoni.”;</w:t>
      </w:r>
    </w:p>
    <w:p w:rsidR="008D3A9D" w:rsidRDefault="00101430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>l-Artikolu 9 jitħassar;</w:t>
      </w:r>
    </w:p>
    <w:p w:rsidR="008D3A9D" w:rsidRDefault="00101430"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>il-Kapitolu III jitħassar.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Artikolu 4</w:t>
      </w:r>
      <w:r>
        <w:rPr>
          <w:noProof/>
        </w:rPr>
        <w:br/>
      </w:r>
      <w:r>
        <w:rPr>
          <w:b/>
          <w:i w:val="0"/>
          <w:noProof/>
        </w:rPr>
        <w:t>Emenda għar-Regolament (UE) Nru 228/201</w:t>
      </w:r>
      <w:r>
        <w:rPr>
          <w:b/>
          <w:i w:val="0"/>
          <w:noProof/>
        </w:rPr>
        <w:t>3</w:t>
      </w:r>
    </w:p>
    <w:p w:rsidR="008D3A9D" w:rsidRDefault="00101430">
      <w:pPr>
        <w:rPr>
          <w:noProof/>
        </w:rPr>
      </w:pPr>
      <w:r>
        <w:rPr>
          <w:noProof/>
        </w:rPr>
        <w:t xml:space="preserve">Fl-Artikolu 30, il-paragrafi 2 u 3 huma sostitwiti b’dan li ġej: 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>“2. Għal kull sena finanzjarja l-Unjoni għandha tiffinanzja l-miżuri previsti fil-Kapitoli III u IV, sa somma annwali massima ta’: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fid-dipartimenti Franċiżi extra-Ewropej: </w:t>
      </w:r>
      <w:r>
        <w:rPr>
          <w:noProof/>
        </w:rPr>
        <w:tab/>
      </w:r>
      <w:r>
        <w:rPr>
          <w:noProof/>
        </w:rPr>
        <w:tab/>
        <w:t xml:space="preserve">EUR 267 580 </w:t>
      </w:r>
      <w:r>
        <w:rPr>
          <w:noProof/>
        </w:rPr>
        <w:t>000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>-</w:t>
      </w:r>
      <w:r>
        <w:rPr>
          <w:noProof/>
        </w:rPr>
        <w:tab/>
        <w:t>Azores u Madeira: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EUR 102 080 000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>-</w:t>
      </w:r>
      <w:r>
        <w:rPr>
          <w:noProof/>
        </w:rPr>
        <w:tab/>
        <w:t>il-Gżejjer Kanarji: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EUR 257 970 000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 xml:space="preserve">3. L-ammonti għal kull sena finanzjarja għall-finanzjament tal-miżuri previsti fil-Kapitolu III ma jistgħux ikunu akbar mill-ammonti li ġejjin: 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>-</w:t>
      </w:r>
      <w:r>
        <w:rPr>
          <w:noProof/>
        </w:rPr>
        <w:tab/>
        <w:t>fid-dipartimenti Franċiżi</w:t>
      </w:r>
      <w:r>
        <w:rPr>
          <w:noProof/>
        </w:rPr>
        <w:t xml:space="preserve"> extra-Ewropej: </w:t>
      </w:r>
      <w:r>
        <w:rPr>
          <w:noProof/>
        </w:rPr>
        <w:tab/>
      </w:r>
      <w:r>
        <w:rPr>
          <w:noProof/>
        </w:rPr>
        <w:tab/>
        <w:t>EUR 25 900 000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  <w:t>Azores u Madeira: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EUR 20 400 000</w:t>
      </w:r>
    </w:p>
    <w:p w:rsidR="008D3A9D" w:rsidRDefault="00101430"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  <w:t>il-Gżejjer Kanarji: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EUR 69 900 000</w:t>
      </w:r>
    </w:p>
    <w:p w:rsidR="008D3A9D" w:rsidRDefault="00101430">
      <w:pPr>
        <w:pStyle w:val="Point1"/>
        <w:ind w:left="840" w:firstLine="0"/>
        <w:rPr>
          <w:noProof/>
        </w:rPr>
      </w:pPr>
      <w:r>
        <w:rPr>
          <w:noProof/>
        </w:rPr>
        <w:t xml:space="preserve">Il-Kummissjoni għandha tadotta atti ta’ implimentazzjoni biex tistabbilixxi r-rekwiżiti li f’konformità magħhom l-Istati Membri jistgħu jemendaw </w:t>
      </w:r>
      <w:r>
        <w:rPr>
          <w:noProof/>
        </w:rPr>
        <w:t>l-allokazzjoni tar-riżorsi allokati kull sena għall-prodotti differenti li jibbenefikaw mill-arranġamenti  ta’ provvista. Dawk l-atti ta’ implimentazzjoni għandhom jiġu adottati b’konformità mal-proċedura ta’ eżami msemmija fl-Artikolu 34(2).”.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Artikolu 5</w:t>
      </w:r>
      <w:r>
        <w:rPr>
          <w:noProof/>
        </w:rPr>
        <w:br/>
      </w:r>
      <w:r>
        <w:rPr>
          <w:b/>
          <w:i w:val="0"/>
          <w:noProof/>
        </w:rPr>
        <w:t>Emenda għar-Regolament (UE) Nru 229/2013</w:t>
      </w:r>
    </w:p>
    <w:p w:rsidR="008D3A9D" w:rsidRDefault="00101430">
      <w:pPr>
        <w:rPr>
          <w:noProof/>
        </w:rPr>
      </w:pPr>
      <w:r>
        <w:rPr>
          <w:noProof/>
        </w:rPr>
        <w:t xml:space="preserve">Fl-Artikolu 18, il-paragrafi 2 u 3 huma sostitwiti b’dan li ġej: 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 xml:space="preserve">“2. L-Unjoni għandha tiffinanzja l-miżuri previsti fil-Kapitoli III u IV sa ammont massimu ta’ EUR 23 000 000. </w:t>
      </w:r>
    </w:p>
    <w:p w:rsidR="008D3A9D" w:rsidRDefault="00101430">
      <w:pPr>
        <w:pStyle w:val="Point1"/>
        <w:ind w:left="840" w:firstLine="10"/>
        <w:rPr>
          <w:noProof/>
        </w:rPr>
      </w:pPr>
      <w:r>
        <w:rPr>
          <w:noProof/>
        </w:rPr>
        <w:t>3. L-ammont allokat għall-finanzjamen</w:t>
      </w:r>
      <w:r>
        <w:rPr>
          <w:noProof/>
        </w:rPr>
        <w:t>t tal-arranġamenti speċifiċi tal-provvista msemmi fil-Kapitolu III ma għandux ikun ta’ aktar minn EUR 6 830 000.”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Artikolu 6</w:t>
      </w:r>
      <w:r>
        <w:rPr>
          <w:noProof/>
        </w:rPr>
        <w:br/>
      </w:r>
      <w:r>
        <w:rPr>
          <w:b/>
          <w:i w:val="0"/>
          <w:noProof/>
        </w:rPr>
        <w:t>Dispożizzjonijiet tranżitorji</w:t>
      </w:r>
    </w:p>
    <w:p w:rsidR="008D3A9D" w:rsidRDefault="00101430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Ir-regoli applikabbli qabel id-data tad-dħul fis-seħħ ta’ dan ir-Regolament għandhom ikomplu jappl</w:t>
      </w:r>
      <w:r>
        <w:rPr>
          <w:noProof/>
        </w:rPr>
        <w:t>ikaw għall-applikazzjonijiet għall-protezzjoni tad-denominazzjonijiet ta' oriġini jew l-indikazzjonijiet ġeografiċi li tirċievi l-Kummissjoni skont ir-Regolament (UE) Nru 1308/2013 qabel id-data tad-dħul fis-seħħ ta’ dan ir-Regolament u għall-applikazzjoni</w:t>
      </w:r>
      <w:r>
        <w:rPr>
          <w:noProof/>
        </w:rPr>
        <w:t>jiet għar-reġistrazzjoni tad-denominazzjonijiet ta 'oriġini protetti , l-indikazzjonijiet ġeografiċi protetti jew l-ispeċjalitajiet tradizzjonali garantiti li tirċievi l-Kummissjoni skont ir-Regolament (UE) Nru 1151/2012 qabel id-data tad-dħul fis-seħħ ta’</w:t>
      </w:r>
      <w:r>
        <w:rPr>
          <w:noProof/>
        </w:rPr>
        <w:t xml:space="preserve"> dan ir-Regolament.</w:t>
      </w:r>
    </w:p>
    <w:p w:rsidR="008D3A9D" w:rsidRDefault="00101430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Ir-regoli applikabbli qabel id-data tad-dħul fis-seħħ ta’ dan ir-Regolament għandhom ikomplu japplikaw għall-applikazzjonijiet għall-protezzjoni tal-ismijiet ta’ nbejjed aromatizzati bħala indikazzjoni ġeografika li tirċievi l-Kummis</w:t>
      </w:r>
      <w:r>
        <w:rPr>
          <w:noProof/>
        </w:rPr>
        <w:t>sjoni skont ir-Regolament (UE) Nru 251/2014 qabel id-data tad-dħul fis-seħħ ta’ dan ir-Regolament. Madankollu, id-deċiżjoni dwar ir-reġistrazzjoni għandha tiġi adottata skont l-Artikolu 52 tar-Regolament (UE) Nru 1151/2012 kif emendat bil-punt (13) tal-Art</w:t>
      </w:r>
      <w:r>
        <w:rPr>
          <w:noProof/>
        </w:rPr>
        <w:t xml:space="preserve">ikolu 2 ta’ dan ir-Regolament. </w:t>
      </w:r>
    </w:p>
    <w:p w:rsidR="008D3A9D" w:rsidRDefault="00101430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L-Artikoli 29 sa 60 tar-Regolament (UE) Nru 1308/2013 għandhom ikomplu japplikaw wara l-1 ta’ Jannar 2021 fir-rigward tan-nefqa mġarrba qabel l-1 ta’ Jannar 2021 fl-iskemi ta’ għajnuna msemmija f’dawk l-Artikoli. </w:t>
      </w:r>
    </w:p>
    <w:p w:rsidR="008D3A9D" w:rsidRDefault="00101430">
      <w:pPr>
        <w:pStyle w:val="Titrearticle"/>
        <w:rPr>
          <w:b/>
          <w:i w:val="0"/>
          <w:noProof/>
        </w:rPr>
      </w:pPr>
      <w:r>
        <w:rPr>
          <w:noProof/>
        </w:rPr>
        <w:t>Artikolu 7</w:t>
      </w:r>
      <w:r>
        <w:rPr>
          <w:noProof/>
        </w:rPr>
        <w:br/>
      </w:r>
      <w:r>
        <w:rPr>
          <w:b/>
          <w:i w:val="0"/>
          <w:noProof/>
        </w:rPr>
        <w:t>Id-dħul fis-seħħ u l-applikazzjoni</w:t>
      </w:r>
    </w:p>
    <w:p w:rsidR="008D3A9D" w:rsidRDefault="00101430">
      <w:pPr>
        <w:rPr>
          <w:noProof/>
        </w:rPr>
      </w:pPr>
      <w:r>
        <w:rPr>
          <w:noProof/>
        </w:rPr>
        <w:t>Dan ir-Regolament għandu jidħol fis-seħħ [X]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8D3A9D" w:rsidRDefault="00101430">
      <w:pPr>
        <w:rPr>
          <w:noProof/>
        </w:rPr>
      </w:pPr>
      <w:r>
        <w:rPr>
          <w:noProof/>
        </w:rPr>
        <w:t xml:space="preserve">Il-punti (1)(b), (4), (8), (17), (22), (27), (28) u (31) tal-Artikolu 1, u </w:t>
      </w:r>
      <w:r>
        <w:rPr>
          <w:noProof/>
        </w:rPr>
        <w:t>l-Artikoli 4 u 5 għandhom japplikaw mill-1 ta’ Jannar 2021.</w:t>
      </w:r>
    </w:p>
    <w:p w:rsidR="008D3A9D" w:rsidRDefault="00101430"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 w:rsidR="008D3A9D" w:rsidRDefault="00101430" w:rsidP="00101430">
      <w:pPr>
        <w:pStyle w:val="Fait"/>
        <w:rPr>
          <w:noProof/>
        </w:rPr>
      </w:pPr>
      <w:r w:rsidRPr="00101430">
        <w:t>Magħmul fi Brussell,</w:t>
      </w:r>
    </w:p>
    <w:p w:rsidR="008D3A9D" w:rsidRDefault="00101430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8D3A9D" w:rsidRDefault="00101430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 w:rsidR="008D3A9D" w:rsidRDefault="008D3A9D">
      <w:pPr>
        <w:rPr>
          <w:noProof/>
        </w:rPr>
        <w:sectPr w:rsidR="008D3A9D" w:rsidSect="00101430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8D3A9D" w:rsidRDefault="00101430">
      <w:pPr>
        <w:pStyle w:val="Fichefinanciretitre"/>
        <w:rPr>
          <w:noProof/>
        </w:rPr>
      </w:pPr>
      <w:r>
        <w:rPr>
          <w:noProof/>
        </w:rPr>
        <w:t>DIKJARAZZJONI FINANZJARJA LEĠIŻLATTIVA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TAL-PROPOSTA/TAL-INIZJATTIVA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tal-proposta/tal-inizjattiva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konċernat(i) fl-istruttura ABM/ABB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tal-proposta/tal-inizjattiva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Raġunijiet għall-proposta/għall-inizjattiva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Durata u impatt finanzjarju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ta’ monitoraġġ u ta’ rappurtar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ta’ kontroll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>Miżuri għall-pr</w:t>
      </w:r>
      <w:r>
        <w:rPr>
          <w:b w:val="0"/>
          <w:noProof/>
        </w:rPr>
        <w:t xml:space="preserve">evenzjoni ta’ frodi u ta’ irregolaritajiet </w:t>
      </w:r>
    </w:p>
    <w:p w:rsidR="008D3A9D" w:rsidRDefault="00101430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TAL-PROPOSTA/TAL-INIZJATTIVA </w:t>
      </w:r>
    </w:p>
    <w:p w:rsidR="008D3A9D" w:rsidRDefault="00101430">
      <w:pPr>
        <w:pStyle w:val="ManualHeading2"/>
        <w:tabs>
          <w:tab w:val="clear" w:pos="850"/>
          <w:tab w:val="left" w:pos="1440"/>
        </w:tabs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linja/i baġitarja/i tan-nefqa affettwata(i) </w:t>
      </w:r>
    </w:p>
    <w:p w:rsidR="008D3A9D" w:rsidRDefault="00101430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 xml:space="preserve">Impatt stmat fuq in-nefqa </w:t>
      </w:r>
    </w:p>
    <w:p w:rsidR="008D3A9D" w:rsidRDefault="00101430"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>Sommarju tal</w:t>
      </w:r>
      <w:r>
        <w:rPr>
          <w:noProof/>
        </w:rPr>
        <w:t xml:space="preserve">-impatt stmat fuq in-nefqa </w:t>
      </w:r>
    </w:p>
    <w:p w:rsidR="008D3A9D" w:rsidRDefault="00101430"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>Impatt stmat fuq l-approprjazzjonijiet ta’ natura amministrattiva</w:t>
      </w:r>
    </w:p>
    <w:p w:rsidR="008D3A9D" w:rsidRDefault="00101430"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 xml:space="preserve">Kontribuzzjonijiet ta’ partijiet terzi </w:t>
      </w:r>
    </w:p>
    <w:p w:rsidR="008D3A9D" w:rsidRDefault="00101430">
      <w:pPr>
        <w:pStyle w:val="ManualHeading2"/>
        <w:jc w:val="left"/>
        <w:rPr>
          <w:b w:val="0"/>
          <w:noProof/>
        </w:rPr>
        <w:sectPr w:rsidR="008D3A9D" w:rsidSect="00101430">
          <w:pgSz w:w="11907" w:h="16840" w:code="9"/>
          <w:pgMar w:top="1134" w:right="1418" w:bottom="1134" w:left="1418" w:header="709" w:footer="709" w:gutter="0"/>
          <w:pgNumType w:start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Impatt stmat fuq id-dħul</w:t>
      </w:r>
    </w:p>
    <w:p w:rsidR="008D3A9D" w:rsidRDefault="00101430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IL-QAFAS TAL-PROPOSTA </w:t>
      </w:r>
    </w:p>
    <w:p w:rsidR="008D3A9D" w:rsidRDefault="00101430"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It-titlu tal-proposta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noProof/>
        </w:rPr>
      </w:pPr>
      <w:r>
        <w:rPr>
          <w:noProof/>
        </w:rPr>
        <w:t>a) Proposta għal Regolament tal-Parlament Ewropew u tal-Kunsill dwar il-finanzjament, il-ġestjoni u l-monitoraġġ tal-politika agrikola komuni u li jħassar ir-Regolament (UE) Nru 1306/2013;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noProof/>
        </w:rPr>
      </w:pPr>
      <w:r>
        <w:rPr>
          <w:noProof/>
        </w:rPr>
        <w:t>b) Proposta għal Regolament tal-Parlament Ew</w:t>
      </w:r>
      <w:r>
        <w:rPr>
          <w:noProof/>
        </w:rPr>
        <w:t>ropew u tal-Kunsill li jistabbilixxi regoli dwar l-appoġġ għall-pjanijiet strateġiċi li għandhom jitfasslu mill-Istati Membri taħt il-Politika agrikola komuni (il-Pjanijiet Strateġiċi tal-PAK) u ffinanzjati mill-Fond Agrikolu Ewropew ta’ Garanzija (FAEG) u</w:t>
      </w:r>
      <w:r>
        <w:rPr>
          <w:noProof/>
        </w:rPr>
        <w:t xml:space="preserve"> mill-Fond Agrikolu Ewropew għall-Iżvilupp Rurali (FAEŻR) u li jħassar ir-Regolament (UE) Nru 1305/2013 tal-Parlament Ewropew u tal-Kunsill u r-Regolament (UE) Nru 1307/2013 tal-Parlament Ewropew u tal-Kunsill;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noProof/>
        </w:rPr>
      </w:pPr>
      <w:r>
        <w:rPr>
          <w:noProof/>
        </w:rPr>
        <w:t>c) Proposta għal Regolament tal-Parlament Ewr</w:t>
      </w:r>
      <w:r>
        <w:rPr>
          <w:noProof/>
        </w:rPr>
        <w:t>opew u tal-Kunsill li jemenda r-Regolamenti (UE) Nru 1308/2013 li jistabbilixxi organizzazzjoni komuni tas-swieq fi prodotti agrikoli, (UE) Nru 1151/2012 dwar skemi tal-kwalità għal prodotti agrikoli u oġġetti tal-ikel, (UE) Nru 251/2014 tal-Parlament Ewro</w:t>
      </w:r>
      <w:r>
        <w:rPr>
          <w:noProof/>
        </w:rPr>
        <w:t>pew u tal-Kunsill dwar id-definizzjoni, id-deskrizzjoni, il-preżentazzjoni, it-tikkettar u l-protezzjoni tal-indikazzjonijiet ġeografiċi tal-prodotti tal-inbid aromatizzat, (UE) Nru 228/2013 li jistabbilixxi miżuri speċifiċi għall-agrikoltura fir-reġjuni u</w:t>
      </w:r>
      <w:r>
        <w:rPr>
          <w:noProof/>
        </w:rPr>
        <w:t>ltraperiferiċi tal-Unjoni u (UE) Nru 229/2013 li jistabbilixxi miżuri speċifiċi għall-agrikoltura favur il-gżejjer minuri fil-Baħar Eġew.</w:t>
      </w:r>
    </w:p>
    <w:p w:rsidR="008D3A9D" w:rsidRDefault="00101430"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 xml:space="preserve">Qasam/oqsma ta’ politika kkonċernat(i) </w:t>
      </w:r>
      <w:r>
        <w:rPr>
          <w:i/>
          <w:noProof/>
        </w:rPr>
        <w:t>(Raggruppament ta’ programmi)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Raggruppament ta’ programmi 8 — Politika Agr</w:t>
      </w:r>
      <w:r>
        <w:rPr>
          <w:noProof/>
        </w:rPr>
        <w:t>ikola u Marittima taħt l-Intestatura 3 tal-Qafas Finanzjarju Pluriennali (QFP) 2021–2027 — Riżorsi naturali u Ambjent</w:t>
      </w:r>
    </w:p>
    <w:p w:rsidR="008D3A9D" w:rsidRDefault="00101430"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Il-proposta/l-inizjattiva hija relatata ma’: </w:t>
      </w:r>
    </w:p>
    <w:p w:rsidR="008D3A9D" w:rsidRDefault="00101430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b/>
          <w:noProof/>
        </w:rPr>
        <w:t>azzjoni ġdida li ssegwi proġett pilota/azzjoni preparatorja</w:t>
      </w:r>
      <w:r>
        <w:rPr>
          <w:rStyle w:val="FootnoteReference"/>
          <w:b/>
          <w:noProof/>
        </w:rPr>
        <w:footnoteReference w:id="22"/>
      </w:r>
      <w:r>
        <w:rPr>
          <w:noProof/>
          <w:sz w:val="22"/>
        </w:rPr>
        <w:t xml:space="preserve"> </w:t>
      </w:r>
    </w:p>
    <w:p w:rsidR="008D3A9D" w:rsidRDefault="00101430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FD"/>
      </w:r>
      <w:r>
        <w:rPr>
          <w:b/>
          <w:i/>
          <w:noProof/>
          <w:sz w:val="22"/>
        </w:rPr>
        <w:t xml:space="preserve"> </w:t>
      </w:r>
      <w:r>
        <w:rPr>
          <w:b/>
          <w:noProof/>
        </w:rPr>
        <w:t>l</w:t>
      </w:r>
      <w:r>
        <w:rPr>
          <w:noProof/>
        </w:rPr>
        <w:t>-</w:t>
      </w:r>
      <w:r>
        <w:rPr>
          <w:b/>
          <w:noProof/>
        </w:rPr>
        <w:t>estensjoni ta’ azzj</w:t>
      </w:r>
      <w:r>
        <w:rPr>
          <w:b/>
          <w:noProof/>
        </w:rPr>
        <w:t>oni eżistenti</w:t>
      </w:r>
      <w:r>
        <w:rPr>
          <w:noProof/>
          <w:sz w:val="22"/>
        </w:rPr>
        <w:t xml:space="preserve"> </w:t>
      </w:r>
    </w:p>
    <w:p w:rsidR="008D3A9D" w:rsidRDefault="00101430"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fużjoni jew dirottar ta' azzjoni waħda jew aktar lejn/ma' azzjoni oħra jew azzjoni ġdida </w:t>
      </w:r>
    </w:p>
    <w:p w:rsidR="008D3A9D" w:rsidRDefault="00101430"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 xml:space="preserve">Raġunijiet għall-proposta/għall-inizjattiva </w:t>
      </w:r>
    </w:p>
    <w:p w:rsidR="008D3A9D" w:rsidRDefault="00101430"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>Rekwiżit(i) li jridu jiġu ssodisfati fuq terminu qasir jew twil inkluża kronoloġija dettalja</w:t>
      </w:r>
      <w:r>
        <w:rPr>
          <w:noProof/>
        </w:rPr>
        <w:t>ta għall-prosegwiment tal-implimentazzjoni tal-inizjattiva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851"/>
        <w:rPr>
          <w:noProof/>
        </w:rPr>
      </w:pPr>
      <w:r>
        <w:rPr>
          <w:noProof/>
        </w:rPr>
        <w:t>L-għanijiet tal-Politika Agrikola Komuni (PAK), stabbiliti fl-Artikolu 39 tat-Trattat dwar il-Funzjonament tal-Unjoni Ewropea, jimmiraw li: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851"/>
        <w:rPr>
          <w:noProof/>
        </w:rPr>
      </w:pPr>
      <w:r>
        <w:rPr>
          <w:noProof/>
        </w:rPr>
        <w:t xml:space="preserve">(a) il-produzzjoni agrikola tiżdied (inkluż permezz </w:t>
      </w:r>
      <w:r>
        <w:rPr>
          <w:noProof/>
        </w:rPr>
        <w:t>tal-progress tekniku u l-aħjar użu tal-fatturi tal-produzzjoni);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851"/>
        <w:rPr>
          <w:noProof/>
        </w:rPr>
      </w:pPr>
      <w:r>
        <w:rPr>
          <w:noProof/>
        </w:rPr>
        <w:t>(b) u b’hekk tassigura livell ġust ta’ għajxien għall-komunità agrikola (inkluż biż-żieda tad-dħul finanzjarju);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851"/>
        <w:rPr>
          <w:noProof/>
        </w:rPr>
      </w:pPr>
      <w:r>
        <w:rPr>
          <w:noProof/>
        </w:rPr>
        <w:t>(c) is-swieq jiġu stabilizzati;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851"/>
        <w:rPr>
          <w:noProof/>
        </w:rPr>
      </w:pPr>
      <w:r>
        <w:rPr>
          <w:noProof/>
        </w:rPr>
        <w:t>(d) id-disponibbiltà tal-provvisti tiġi żgurat</w:t>
      </w:r>
      <w:r>
        <w:rPr>
          <w:noProof/>
        </w:rPr>
        <w:t>a; u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851"/>
        <w:rPr>
          <w:noProof/>
        </w:rPr>
      </w:pPr>
      <w:r>
        <w:rPr>
          <w:noProof/>
        </w:rPr>
        <w:t>(e) ikun żgurat li l-provvisti jaslu għand il-konsumaturi bi prezzijiet raġonevoli.</w:t>
      </w:r>
    </w:p>
    <w:p w:rsidR="008D3A9D" w:rsidRDefault="00101430">
      <w:pPr>
        <w:pStyle w:val="Text1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Dawn huma aġġustati u artikolati għall-isfidi msemmija fit-taqsima 1.4.2 hawn taħt sabiex l-enfasi titpoġġa fuq l-10 prijoritajiet tal-Kummissjoni għall-2015–2019 u l-</w:t>
      </w:r>
      <w:r>
        <w:rPr>
          <w:noProof/>
        </w:rPr>
        <w:t>Għanijiet ta’ Żvilupp Sostenibbli tan-NU u sabiex jiġi ssodisfat dan ta’ hawn fuq, il-proposti għandhom l-għan li jistabbilixxu l-qafas leġiżlattiv tal-Politika Agrikola Komuni għall-perjodu 2021–2027 — PAK aktar sempliċi, aktar intelliġenti, moderna u akt</w:t>
      </w:r>
      <w:r>
        <w:rPr>
          <w:noProof/>
        </w:rPr>
        <w:t>ar sostenibbli.</w:t>
      </w:r>
    </w:p>
    <w:p w:rsidR="008D3A9D" w:rsidRDefault="00101430"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>Il-valur miżjud tal-involviment tal-Unjoni (dan jista’ jirriżulta minn fatturi differenti, eż. il-gwadann mill-koordinazzjoni, iċ-ċertezza tad-dritt, effettività akbar jew il-kumplementarjetajiet). Għall-finijiet ta’ dan il-punt, “il</w:t>
      </w:r>
      <w:r>
        <w:rPr>
          <w:noProof/>
        </w:rPr>
        <w:t>-valur miżjud tal-involviment tal-Unjoni” huwa l-valur li jirriżulta mill-intervent tal-Unjoni li jkun addizzjonali għall-valur li altrimenti kien jinħoloq mill-Istati Membri weħidhom.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In-natura transfruntiera u globali tal-isfidi ewlenin li qed jiffaċċjaw</w:t>
      </w:r>
      <w:r>
        <w:rPr>
          <w:noProof/>
        </w:rPr>
        <w:t xml:space="preserve"> l-agrikoltura u ż-żoni rurali tal-UE teħtieġ politika komuni fil-livell tal-UE. Il-PAK tindirizza dawk l-isfidi billi: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230"/>
        <w:rPr>
          <w:noProof/>
        </w:rPr>
      </w:pPr>
      <w:r>
        <w:rPr>
          <w:noProof/>
        </w:rPr>
        <w:t>● tiżgura kundizzjonijiet indaqs fis-suq uniku permezz ta’ sistema komuni ta’ protezzjoni tal-introjtu li tirfed is-sigurtà tal-ikel u t</w:t>
      </w:r>
      <w:r>
        <w:rPr>
          <w:noProof/>
        </w:rPr>
        <w:t>evita d-distorsjonijiet potenzjali tal-kompetizzjoni;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230"/>
        <w:rPr>
          <w:noProof/>
        </w:rPr>
      </w:pPr>
      <w:r>
        <w:rPr>
          <w:noProof/>
        </w:rPr>
        <w:t>● issaħħaħ ir-reżiljenza tas-settur tal-biedja tal-UE meħtieġa biex tiġi sfruttata l-globalizzazzjoni u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080" w:hanging="230"/>
        <w:rPr>
          <w:noProof/>
        </w:rPr>
      </w:pPr>
      <w:r>
        <w:rPr>
          <w:noProof/>
        </w:rPr>
        <w:t xml:space="preserve">● tagħti r-riżultati fil-konfront tad-dimensjonijiet ewlenin tal-isfidi tas-sostenibbiltà </w:t>
      </w:r>
      <w:r>
        <w:rPr>
          <w:noProof/>
        </w:rPr>
        <w:t>bħat-tibdil fil-klima, l-użu tal-ilma, il-kwalità tal-arja u l-bijodiversità permezz tal-arkitettura ambjentali tal-PAK.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F’oqsma oħra, dimensjoni b’saħħitha għall-UE kollha jeħtieġ li tkun ikkombinata ma’ aktar sussidjarjetà. Dawn l-oqsma jinkludu s-sikure</w:t>
      </w:r>
      <w:r>
        <w:rPr>
          <w:noProof/>
        </w:rPr>
        <w:t>zza alimentari (eż. l-armonizzazzjoni tal-istandards), l-isfidi taż-żoni rurali (b’lakuni kbar fil-qgħad rurali bejn l-Istati Membri), infrastruttura u servizzi rurali fqar, nuqqasijiet fir-riċerka u fl-innovazzjoni, u l-problemi marbuta mal-kwalità tal-ik</w:t>
      </w:r>
      <w:r>
        <w:rPr>
          <w:noProof/>
        </w:rPr>
        <w:t>el, mas-saħħa pubblika u man-nutrizzjoni. B’reazzjoni xierqa fil-livell tal-UE għal dawn l-isfidi, jista’ jkun hemm azzjoni aktar effettiva u effiċjenti meta kkumbinata ma’ iżjed flessibbiltà fil-livell tal-Istati Membri.</w:t>
      </w:r>
    </w:p>
    <w:p w:rsidR="008D3A9D" w:rsidRDefault="00101430">
      <w:pPr>
        <w:pStyle w:val="ManualHeading3"/>
        <w:rPr>
          <w:noProof/>
        </w:rPr>
      </w:pPr>
      <w:r>
        <w:t>1.4.3.</w:t>
      </w:r>
      <w:r>
        <w:tab/>
      </w:r>
      <w:r>
        <w:rPr>
          <w:noProof/>
        </w:rPr>
        <w:t>Tagħlimiet meħuda minn espe</w:t>
      </w:r>
      <w:r>
        <w:rPr>
          <w:noProof/>
        </w:rPr>
        <w:t>rjenzi simili fl-imgħoddi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Abbażi tal-evalwazzjoni tal-qafas tal-politika attwali, konsultazzjoni estensiva mal-partijiet ikkonċernati kif ukoll analiżi tal-isfidi u l-ħtiġijiet tal-ġejjieni, saret valutazzjoni komprensiva tal-impatt. Aktar dettalji jistgħu</w:t>
      </w:r>
      <w:r>
        <w:rPr>
          <w:noProof/>
        </w:rPr>
        <w:t xml:space="preserve"> jinstabu fil-valutazzjoni tal-impatt u l-memorandum ta’ spjegazzjoni li qegħdin jakkumpanjaw il-proposti legali.</w:t>
      </w:r>
    </w:p>
    <w:p w:rsidR="008D3A9D" w:rsidRDefault="00101430">
      <w:pPr>
        <w:pStyle w:val="ManualHeading3"/>
        <w:rPr>
          <w:noProof/>
        </w:rPr>
      </w:pPr>
      <w:r>
        <w:t>1.4.4.</w:t>
      </w:r>
      <w:r>
        <w:tab/>
      </w:r>
      <w:r>
        <w:rPr>
          <w:noProof/>
        </w:rPr>
        <w:t>Kompatibbiltà u sinerġija possibbli ma' strumenti oħra xierqa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Fil-biċċa l-kbira fir-rigward tal-PAK, se jinkisbu sinerġiji sinifikanti </w:t>
      </w:r>
      <w:r>
        <w:rPr>
          <w:noProof/>
        </w:rPr>
        <w:t>u effetti ta’ simplifikazzjoni billi, taħt qafas strateġiku wieħed tal-Pjan Strateġiku tal-PAK, tiġi inkluża l-implimentazzjoni tal-interventi ffinanzjati mill-FAEG u mill-FAEŻR. L-istrutturi diġà stabbiliti fl-Istati Membri għandhom ikunu sostnuti, filwaq</w:t>
      </w:r>
      <w:r>
        <w:rPr>
          <w:noProof/>
        </w:rPr>
        <w:t>t li r-regoli tal-ġestjoni u l-kontroll għandhom jiġu ssimplifikati u mfassla għall-interventi speċifiċi implimentati mill-Istati Membri.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Il-PAK iżżomm sinerġiji b’saħħithom mal-politika dwar il-klima u dwar l-ambjent, dwar kwistjonijiet relatati mas-saħħa</w:t>
      </w:r>
      <w:r>
        <w:rPr>
          <w:noProof/>
        </w:rPr>
        <w:t xml:space="preserve"> u s-sikurezza alimentari, dwar l-aġenda diġitali fiż-żoni rurali u l-bijoekonomija, dwar iż-żieda tal-għarfien u tal-innovazzjoni u l-politika tal-viċinat, dwar il-politika kummerċjali u ta’ żvilupp, u dwar Erasmus +.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Il-PAK se taħdem f’sinerġija u kompl</w:t>
      </w:r>
      <w:r>
        <w:rPr>
          <w:noProof/>
        </w:rPr>
        <w:t>ementarjetà ma’ politiki u fondi oħra tal-UE, bħall-azzjonijiet implimentati taħt il-Fondi Strutturali u ta’ Investiment Ewropej, il-fond InvestEU, id-disa’ Programm ta’ Qafas għar-Riċerka kif ukoll il-politika ambjentali u dik relatata mal-klima. Fejn xie</w:t>
      </w:r>
      <w:r>
        <w:rPr>
          <w:noProof/>
        </w:rPr>
        <w:t xml:space="preserve">raq, se jiġu stabbiliti regoli komuni sabiex jimmassimizzaw il-konsistenza u l-komplementarjetà bejn il-fondi, filwaqt li jiġi żgurat li jiġu rrispettati l-ispeċifiċitajiet ta’ dawn il-politiki.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Is-sinerġiji mal-Programm Qafas ta’ Riċerka (FP) se jkunu żg</w:t>
      </w:r>
      <w:r>
        <w:rPr>
          <w:noProof/>
        </w:rPr>
        <w:t>urati fir-raggruppament FP9 dwar "Ikel u Riżorsi Naturali" li l-objettiv tiegħu huwa li l-agrikoltura u s-sistemi tal-ikel isiru kompletament sikuri, sostenibbli, reżiljenti, ċirkulari, diversi u innovattivi. Il-PAK se tibni rabtiet saħansitra iktar b’saħħ</w:t>
      </w:r>
      <w:r>
        <w:rPr>
          <w:noProof/>
        </w:rPr>
        <w:t>ithom mal-politika tar-Riċerka u l-Innovazzjoni tal-UE billi tintroduċi l-bijoekonomija bħala prijorità għall-PAK. Fir-raggruppament dwar “Riżorsi Alimentari u Naturali”, l-enfasi jingħata wkoll lill-ksib tal-benefiċċji tar-revoluzzjoni diġitali, sabiex l-</w:t>
      </w:r>
      <w:r>
        <w:rPr>
          <w:noProof/>
        </w:rPr>
        <w:t>attivitajiet ta’ Riċerka u Innovazzjoni jkomplu jagħtu kontribut lit-trasformazzjoni tal-agrikoltura u taż-żoni rurali.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Il-proposti leġiżlattivi kkonċernati minn din id-dikjarazzjoni finanzjarja jenħtieġ ikunu kkunsidrati fil-kuntest usa’ tal-proposta għar</w:t>
      </w:r>
      <w:r>
        <w:rPr>
          <w:noProof/>
        </w:rPr>
        <w:t>-Regolament dwar id-Dispożizzjonijiet Komuni li jistabbilixxi qafas uniku ta’ regoli komuni għall-fondi bħalma huma l-FAEŻR, il-Fond Ewropew għall-Iżvilupp Reġjonali, il-Fond Soċjali Ewropew, il-Fond ta’ Koeżjoni u l-Fond Ewropew għall-Affarijiet Marittimi</w:t>
      </w:r>
      <w:r>
        <w:rPr>
          <w:noProof/>
        </w:rPr>
        <w:t xml:space="preserve"> u s-Sajd u oħrajn. Dak ir-regolament ta’ qafas se jagħmel kontribuzzjoni importanti għat-tnaqqis tal-piż amministrattiv, għall-infiq tal-fondi tal-UE b’mod effettiv u biex is-simplifikazzjoni titqiegħed fil-prattika.</w:t>
      </w:r>
    </w:p>
    <w:p w:rsidR="008D3A9D" w:rsidRDefault="00101430"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Durata u impatt finanzjarju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</w:t>
      </w:r>
      <w:r>
        <w:rPr>
          <w:b/>
          <w:noProof/>
        </w:rPr>
        <w:t>du</w:t>
      </w:r>
      <w:r>
        <w:rPr>
          <w:b/>
          <w:noProof/>
        </w:rPr>
        <w:t xml:space="preserve">rata limitata 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fis-seħħ mill-01/01/2021 sal-31/12/2027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L-impatt finanzjarju mill-2021 sal-2027 għall-approprjazzjonijiet tal-impenji u mill-2021 sal-2027 għall-approprjazzjonijiet tal-pagamenti.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b/>
          <w:i/>
          <w:noProof/>
        </w:rPr>
        <w:t xml:space="preserve"> </w:t>
      </w:r>
      <w:r>
        <w:rPr>
          <w:b/>
          <w:noProof/>
        </w:rPr>
        <w:t>durata illimitata</w:t>
      </w:r>
      <w:r>
        <w:rPr>
          <w:noProof/>
        </w:rPr>
        <w:t xml:space="preserve"> għal Proposta għal Regolament tal-Pa</w:t>
      </w:r>
      <w:r>
        <w:rPr>
          <w:noProof/>
        </w:rPr>
        <w:t>rlament Ewropew u tal-Kunsill li jemenda r-Regolamenti (UE) Nru 1308/2013 li jistabbilixxi organizzazzjoni komuni tas-swieq fi prodotti agrikoli, (UE) Nru 1151/2012 dwar skemi tal-kwalità għal prodotti agrikoli u oġġetti tal-ikel, (UE) Nru 251/2014 tal-Par</w:t>
      </w:r>
      <w:r>
        <w:rPr>
          <w:noProof/>
        </w:rPr>
        <w:t>lament Ewropew u tal-Kunsill dwar id-definizzjoni, id-deskrizzjoni, il-preżentazzjoni, it-tikkettar u l-protezzjoni tal-indikazzjonijiet ġeografiċi tal-prodotti tal-inbid aromatizzat, (UE) Nru 228/2013 li jistabbilixxi miżuri speċifiċi għall-agrikoltura fi</w:t>
      </w:r>
      <w:r>
        <w:rPr>
          <w:noProof/>
        </w:rPr>
        <w:t>r-reġjuni ultraperiferiċi tal-Unjoni u (UE) Nru 229/2013 li jistabbilixxi miżuri speċifiċi għall-agrikoltura favur il-gżejjer minuri fil-Baħar Eġew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t>Implimentazzjoni mill-2021 (sena baġitarja).</w:t>
      </w:r>
    </w:p>
    <w:p w:rsidR="008D3A9D" w:rsidRDefault="00101430">
      <w:pPr>
        <w:pStyle w:val="ManualHeading2"/>
        <w:rPr>
          <w:bCs/>
          <w:noProof/>
          <w:szCs w:val="24"/>
        </w:rPr>
      </w:pPr>
      <w:r>
        <w:t>1.6.</w:t>
      </w:r>
      <w:r>
        <w:tab/>
      </w:r>
      <w:r>
        <w:rPr>
          <w:noProof/>
        </w:rPr>
        <w:t>Mod(i) ta’ ġestjoni ppjanat(i)</w:t>
      </w:r>
      <w:r>
        <w:rPr>
          <w:rStyle w:val="FootnoteReference"/>
          <w:noProof/>
        </w:rPr>
        <w:footnoteReference w:id="23"/>
      </w:r>
      <w:r>
        <w:rPr>
          <w:rStyle w:val="FootnoteReference"/>
          <w:noProof/>
        </w:rPr>
        <w:t xml:space="preserve">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i/>
          <w:noProof/>
        </w:rPr>
        <w:t xml:space="preserve"> </w:t>
      </w:r>
      <w:r>
        <w:rPr>
          <w:b/>
          <w:noProof/>
        </w:rPr>
        <w:t>Ġ</w:t>
      </w:r>
      <w:r>
        <w:rPr>
          <w:b/>
          <w:noProof/>
        </w:rPr>
        <w:t>estjoni diretta</w:t>
      </w:r>
      <w:r>
        <w:rPr>
          <w:noProof/>
        </w:rPr>
        <w:t xml:space="preserve"> mill-K</w:t>
      </w:r>
      <w:r>
        <w:rPr>
          <w:noProof/>
        </w:rPr>
        <w:t>ummissjoni</w:t>
      </w:r>
    </w:p>
    <w:p w:rsidR="008D3A9D" w:rsidRDefault="00101430">
      <w:pPr>
        <w:pStyle w:val="ListDash2"/>
        <w:rPr>
          <w:rFonts w:cs="EUAlbertina"/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mid-dipartimenti tagħha, inkluż mill-persunal tagħha fid-delegazzjonijiet tal-Unjoni; 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mill-aġenziji eżekuttivi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b/>
          <w:i/>
          <w:noProof/>
        </w:rPr>
        <w:t xml:space="preserve"> </w:t>
      </w:r>
      <w:r>
        <w:rPr>
          <w:b/>
          <w:noProof/>
        </w:rPr>
        <w:t>Ġ</w:t>
      </w:r>
      <w:r>
        <w:rPr>
          <w:b/>
          <w:noProof/>
        </w:rPr>
        <w:t>estjoni kondiviża</w:t>
      </w:r>
      <w:r>
        <w:rPr>
          <w:noProof/>
        </w:rPr>
        <w:t xml:space="preserve"> mal-Istati Membri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</w:t>
      </w:r>
      <w:r>
        <w:rPr>
          <w:b/>
          <w:noProof/>
        </w:rPr>
        <w:t>estjoni indiretta</w:t>
      </w:r>
      <w:r>
        <w:rPr>
          <w:noProof/>
        </w:rPr>
        <w:t xml:space="preserve"> billi jiġu fdati kompiti ta’ implimentazzjoni baġitarja lil: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pajjiżi terzi jew lill-korpi nnominati minnhom;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lill-aġenziji tagħhom (iridu jiġu speċifikati);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il-BEI u lill-Fond Ewropew tal-Investiment;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li jissemmew fl-Artikoli 70 u 71 tar-Regolament Finanzjarju;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</w:t>
      </w:r>
      <w:r>
        <w:rPr>
          <w:noProof/>
        </w:rPr>
        <w:t>pi tal-liġi pubblika;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b’missjoni ta’ servizz pubbliku safejn dawn jipprovdu garanziji finanzjarji adegwati;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ta’ Stat Membru li jkunu fdati bl-implimentazzjoni ta’ sħubija pubblika privat</w:t>
      </w:r>
      <w:r>
        <w:rPr>
          <w:noProof/>
        </w:rPr>
        <w:t>a u li jipprovdu garanziji finanzjarji adegwati;</w:t>
      </w:r>
    </w:p>
    <w:p w:rsidR="008D3A9D" w:rsidRDefault="00101430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 V tat-TUE, u identifikati fl-att bażiku rilevanti.</w:t>
      </w:r>
    </w:p>
    <w:p w:rsidR="008D3A9D" w:rsidRDefault="00101430"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jiġi indikat aktar minn mod wieħed ta’ ġestjoni, jekk jogħġbok i</w:t>
      </w:r>
      <w:r>
        <w:rPr>
          <w:i/>
          <w:noProof/>
          <w:sz w:val="18"/>
        </w:rPr>
        <w:t>pprovdi d-dettalji fit-taqsima “Kummenti”.</w:t>
      </w:r>
    </w:p>
    <w:p w:rsidR="008D3A9D" w:rsidRDefault="00101430">
      <w:pPr>
        <w:rPr>
          <w:noProof/>
        </w:rPr>
      </w:pPr>
      <w:r>
        <w:rPr>
          <w:noProof/>
        </w:rPr>
        <w:t xml:space="preserve">Kummenti </w:t>
      </w:r>
    </w:p>
    <w:p w:rsidR="008D3A9D" w:rsidRDefault="0010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L-ebda tibdil ta' sustanza meta mqabbel mal-qagħda preżenti, jiġifieri l-maġġoranza tan-nefqa kkonċernata mill-proposti leġiżlattivi dwar il-PAK se tkun ġestita mill-ġestjoni maqsuma mal-Istati Membri. M</w:t>
      </w:r>
      <w:r>
        <w:rPr>
          <w:noProof/>
        </w:rPr>
        <w:t>adankollu, parti ferm żgħira se tkompli taqa' taħt il-ġestjoni diretta tal-Kummissjoni.</w:t>
      </w:r>
    </w:p>
    <w:p w:rsidR="008D3A9D" w:rsidRDefault="008D3A9D">
      <w:pPr>
        <w:rPr>
          <w:noProof/>
        </w:rPr>
        <w:sectPr w:rsidR="008D3A9D" w:rsidSect="00101430">
          <w:pgSz w:w="11907" w:h="16840" w:code="9"/>
          <w:pgMar w:top="1134" w:right="1418" w:bottom="1134" w:left="1418" w:header="709" w:footer="709" w:gutter="0"/>
          <w:cols w:space="720"/>
          <w:docGrid w:linePitch="360"/>
        </w:sectPr>
      </w:pPr>
    </w:p>
    <w:p w:rsidR="008D3A9D" w:rsidRDefault="00101430"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MIŻURI TA’ ĠESTJONI </w:t>
      </w:r>
    </w:p>
    <w:p w:rsidR="008D3A9D" w:rsidRDefault="00101430"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Regoli ta’ monitoraġġ u ta’ rappurtar </w:t>
      </w:r>
    </w:p>
    <w:p w:rsidR="008D3A9D" w:rsidRDefault="00101430"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Għandu jiġu stabbilit qafas ta’ pre</w:t>
      </w:r>
      <w:r>
        <w:rPr>
          <w:noProof/>
        </w:rPr>
        <w:t>stazzjoni, monitoraġġ u evalwazzjoni bil-ħsieb li: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(a)</w:t>
      </w:r>
      <w:r>
        <w:rPr>
          <w:noProof/>
        </w:rPr>
        <w:tab/>
        <w:t>jevalwa l-impatt, l-effikaċja, l-effiċjenza, ir-rilevanza, il-koerenza u l-valur miżjud tal-UE tal-PAK;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(b)</w:t>
      </w:r>
      <w:r>
        <w:rPr>
          <w:noProof/>
        </w:rPr>
        <w:tab/>
        <w:t>jistabbilixxi miri u objettivi għall-objettivi speċifiċi tal-Pjanijiet Strateġiċi tal-PAK;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jimmonitorja l-progress li sar lejn il-ksib tal-miri tal-Pjan Strateġiku tal-PAK;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(d)</w:t>
      </w:r>
      <w:r>
        <w:rPr>
          <w:noProof/>
        </w:rPr>
        <w:tab/>
        <w:t>jevalwa l-impatt, l-effikaċja, l-effiċjenza, ir-rilevanza u l-koerenza tal-interventi tal-Pjanijiet Strateġiċi tal-PAK;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(e)</w:t>
      </w:r>
      <w:r>
        <w:rPr>
          <w:noProof/>
        </w:rPr>
        <w:tab/>
        <w:t>jappoġġa proċess ta’ tagħlim komuni marbu</w:t>
      </w:r>
      <w:r>
        <w:rPr>
          <w:noProof/>
        </w:rPr>
        <w:t>t mal-monitoraġġ u l-evalwazzjoni.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L-Awtorità ta’ Ġestjoni u l-Kumitat għall-Monitoraġġ se timmonitorja l-implimentazzjoni tal-Pjan Strateġiku tal-PAK u l-progress li jsir lejn il-ksib tal-miri tal-Pjan Strateġiku tal-PAK.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Rapport Annwali dwar il-Prestazzj</w:t>
      </w:r>
      <w:r>
        <w:rPr>
          <w:b/>
          <w:noProof/>
        </w:rPr>
        <w:t xml:space="preserve">oni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Sal-15 ta’ Frar 2023 u l-15 ta’ Frar ta’ kull sena sussegwenti sa u inkluż l-2030, l-Istati Membri għandhom jissottomettu lill-Kummissjoni rapporti annwali dwar l-implimentazzjoni tal-Pjan Strateġiku tal-PAK matul is-sena finanzjarja preċedenti. Dawn </w:t>
      </w:r>
      <w:r>
        <w:rPr>
          <w:noProof/>
        </w:rPr>
        <w:t>ir-rapporti għandhom jagħtu tagħrif kwalitattiv u kwantitattiv ewlieni dwar l-implimentazzjoni tal-Pjan Strateġiku tal-PAK b’referenza għad-data finanzjarja, għall-indikaturi tal-output u tar-riżultati. Dawn għandhom jinkludu wkoll informazzjoni dwar l-out</w:t>
      </w:r>
      <w:r>
        <w:rPr>
          <w:noProof/>
        </w:rPr>
        <w:t xml:space="preserve">puts imwettqa, in-nefqa mwettqa, ir-riżultati mwettqa u d-distanza mill-miri rispettivi tagħhom.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Id-data trażmessa għandha tkun marbuta mal-valuri miksuba għall-indikaturi għal interventi parzjali u interventi implimentati bis-sħiħ. Għandhom juru wkoll si</w:t>
      </w:r>
      <w:r>
        <w:rPr>
          <w:noProof/>
        </w:rPr>
        <w:t>nteżi tal-istat ta’ implimentazzjoni tal-Pjan Strateġiku tal-PAK miksub matul is-sena finanzjarja preċedenti, u kull kwistjoni li taffettwa l-prestazzjoni tal-Pjan Strateġiku tal-PAK, b’mod partikolari fir-rigward ta’ devjazzjonijiet minn miri, b’enfasi fu</w:t>
      </w:r>
      <w:r>
        <w:rPr>
          <w:noProof/>
        </w:rPr>
        <w:t xml:space="preserve">q ir-raġunijiet u, fejn rilevanti, il-miżuri meħuda.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għandha twettaq Reviżjoni Annwali tal-Prestazzjoni u Approvazzjoni Annwali tal-Prestazzjoni abbażi tal-informazzjoni pprovduta mir-rapporti Annwali tal-Prestazzjoni.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L-evalwazzjoni tal-Pj</w:t>
      </w:r>
      <w:r>
        <w:rPr>
          <w:b/>
          <w:noProof/>
        </w:rPr>
        <w:t>an Strateġiku tal-PAK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L-Istati Membri għandhom iwettqu evalwazzjonijiet </w:t>
      </w:r>
      <w:r>
        <w:rPr>
          <w:i/>
          <w:noProof/>
        </w:rPr>
        <w:t>ex ante</w:t>
      </w:r>
      <w:r>
        <w:rPr>
          <w:noProof/>
        </w:rPr>
        <w:t>, inkluża analiżi tas-saħħa, tad-dgħufijiet, tal-opportunitajiet u tat-theddid rilevanti għall-Pjan Strateġiku tal-PAK ikkonċernat sabiex jidentifikaw il-ħtiġijiet li għandhom j</w:t>
      </w:r>
      <w:r>
        <w:rPr>
          <w:noProof/>
        </w:rPr>
        <w:t xml:space="preserve">iġu indirizzati mill-Pjan Strateġiku tal-PAK.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L-evalwazzjonijiet tal-Pjanijiet Strateġiċi tal-PAK għandhom jitwettqu mill-Istati Membri sabiex itejbu l-kwalità tad-disinn u l-implimentazzjoni tal-pjanijiet, kif ukoll biex jivvalutaw l-effettività, </w:t>
      </w:r>
      <w:r>
        <w:rPr>
          <w:noProof/>
        </w:rPr>
        <w:t>l-effiċjenza, ir-rilevanza, il-koerenza, il-valur miżjud tal-UE u l-impatt tagħhom b’rabta mal-kontribut tagħhom għall-objettivi ġenerali u speċifiċi tal-PAK.</w:t>
      </w:r>
    </w:p>
    <w:p w:rsidR="008D3A9D" w:rsidRDefault="00101430">
      <w:pPr>
        <w:pStyle w:val="Text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Valutazzjoni tal-prestazzjoni mill-Kummissjoni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għandha tistabbilixxi pjan ta’ eval</w:t>
      </w:r>
      <w:r>
        <w:rPr>
          <w:noProof/>
        </w:rPr>
        <w:t xml:space="preserve">wazzjoni pluriennali tal-PAK li għandu jitwettaq taħt ir-responsabbiltà tal-Kummissjoni.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għandha twettaq valutazzjoni ta’ nofs it-terminu biex teżamina l-effettività, l-effiċjenza, ir-rilevanza, il-koerenza u l-valur miżjud tal-UE tal-Fondi</w:t>
      </w:r>
      <w:r>
        <w:rPr>
          <w:noProof/>
        </w:rPr>
        <w:t>, filwaqt li jitqiesu l-indikaturi stabbiliti fl-Anness VII. Il-Kummissjoni tista’ tuża l-informazzjoni kollha rilevanti li diġà hija disponibbli skont l-Artikolu 128 tar-Regolament Finanzjarju.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għandha twettaq evalwazzjoni retrospettiva bie</w:t>
      </w:r>
      <w:r>
        <w:rPr>
          <w:noProof/>
        </w:rPr>
        <w:t>x teżamina l-effettività, l-effiċjenza, ir-rilevanza, il-koerenza u l-valur miżjud tal-UE tal-Fondi.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Fuq il-bażi tal-evidenza pprovduta fl-evalwazzjonijiet dwar il-PAK, inklużi l-evalwazzjonijiet tal-Pjanijiet Strateġiċi tal-PAK, kif ukoll sorsi rilevanti </w:t>
      </w:r>
      <w:r>
        <w:rPr>
          <w:noProof/>
        </w:rPr>
        <w:t>tal-informazzjoni oħrajn, il-Kummissjoni għandha tippreżenta rapport inizjali dwar l-implimentazzjoni ta’ dan l-Artikolu, inklużi l-ewwel riżultati dwar il-prestazzjoni tal-PAK, lill-Parlament Ewropew u lill-Kunsill sal-31 ta’ Diċembru 2025. It-tieni rappo</w:t>
      </w:r>
      <w:r>
        <w:rPr>
          <w:noProof/>
        </w:rPr>
        <w:t>rt li jinkludi valutazzjoni tar-rendiment tal-PAK għandu jiġi ppreżentat sal-31 ta' Diċembru 2031.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Rappurtar ibbażat fuq sett ewlieni ta’ indikaturi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L-informazzjoni pprovduta mill-Istati Membri hija l-bażi li fuqha l-Kummissjoni għandha tirrapporta dwar il</w:t>
      </w:r>
      <w:r>
        <w:rPr>
          <w:noProof/>
        </w:rPr>
        <w:t>-progress lejn il-kisba tal-għanijiet speċifiċi matul il-perjodu kollu ta’ programmar u għal dan il-għan jintuża sett ewlieni ta’ indikaturi.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F’konformità mar-rekwiżit ta’ rappurtar tagħha skont l-Artikolu 38(3)(e) (i) tar-Regolament Finanzjarju, il-Kummis</w:t>
      </w:r>
      <w:r>
        <w:rPr>
          <w:noProof/>
        </w:rPr>
        <w:t xml:space="preserve">sjoni għandha tippreżenta lill-Parlament Ewropew u lill-Kunsill l-informazzjoni tal-prestazzjoni msemmija f’dak l-Artikolu mkejla permezz ta’ sett ewlieni ta’ indikaturi. </w:t>
      </w:r>
    </w:p>
    <w:p w:rsidR="008D3A9D" w:rsidRDefault="00101430"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Sistema/i ta’ ġestjoni u ta’ kontroll </w:t>
      </w:r>
    </w:p>
    <w:p w:rsidR="008D3A9D" w:rsidRDefault="00101430"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>Ġ</w:t>
      </w:r>
      <w:r>
        <w:rPr>
          <w:noProof/>
        </w:rPr>
        <w:t xml:space="preserve">ustifikazzjoni tal-mod(i) ta’ </w:t>
      </w:r>
      <w:r>
        <w:rPr>
          <w:noProof/>
        </w:rPr>
        <w:t>ġ</w:t>
      </w:r>
      <w:r>
        <w:rPr>
          <w:noProof/>
        </w:rPr>
        <w:t>estjoni, tal-mekkaniżmu/i għall-implimentazzjoni tal-finanzjament, tal-modalitajiet ta’ pagament u tal-istrateġija ta’ kontroll proposti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Il-PAK hija primarjament implimentata b’ġestjoni kondiviża mal-Istati Membri. Il-korpi ta’ governanza stabbiliti fl-Is</w:t>
      </w:r>
      <w:r>
        <w:rPr>
          <w:noProof/>
        </w:rPr>
        <w:t>tati Membri, b’mod partikolari l-aġenziji tal-pagamenti u l-korpi taċ-ċertifikazzjoni, urew li huma effettivi fil-protezzjoni tal-baġit tal-UE u fl-iżgurar ta’ ġestjoni finanzjarja tajba. Ir-rata baxxa kostanti ta’ żbalji fil-PAK fis-snin l-aktar riċenti t</w:t>
      </w:r>
      <w:r>
        <w:rPr>
          <w:noProof/>
        </w:rPr>
        <w:t>uri li s-sistemi ta’ ġestjoni u kontroll stabbiliti mill-Istati Membri li jiffunzjonaw kif suppost u jipprovdu assigurazzjoni raġonevoli.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Il-mudell il-ġdid ta’ konsenja tal-PAK jirrikonoxxi din is-sitwazzjoni billi jagħti aktar sussidjarjetà lill-Istati Me</w:t>
      </w:r>
      <w:r>
        <w:rPr>
          <w:noProof/>
        </w:rPr>
        <w:t>mbri fid-deċiżjonijiet u fil-ġestjoni tas-sistemi ta’ kontroll fis-seħħ fi ħdan sett aktar ġenerali ta’ regoli fil-livell tal-Unjoni. Barra minn hekk, wara l-istrateġija dwar l-ibbaġitjar iffukata fuq ir-riżultati u l-pagamenti orjentati lejn il-prestazzjo</w:t>
      </w:r>
      <w:r>
        <w:rPr>
          <w:noProof/>
        </w:rPr>
        <w:t>ni, il-PAK se torbot l-eliġibbiltà tal-pagamenti mar-riżultati prattiċi fuq il-post. Għalhekk, il-prestazzjoni qiegħda fil-qalba tal-mudell ta’ ġestjoni u assigurazzjoni finanzjarja fil-proposti leġiżlattivi għall-PAK wara l-2020.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L-istrateġija ta’ kontrol</w:t>
      </w:r>
      <w:r>
        <w:rPr>
          <w:noProof/>
        </w:rPr>
        <w:t>l għall-perjodu l-ġdid se tkun kompletament konformi mal-approċċ ta’ verifika unika, biex jiġi żgurat li l-aġenziji tal-pagamenti akkreditati u l-korpi taċ-ċertifikazzjoni jipprovdu l-garanzija meħtieġa. Il-Kummissjoni se tagħti attenzjoni partikolari lill</w:t>
      </w:r>
      <w:r>
        <w:rPr>
          <w:noProof/>
        </w:rPr>
        <w:t xml:space="preserve">-funzjonament effettiv tas-sistemi ta’ governanza fis-seħħ u l-affidabbiltà tar-rappurtar dwar il-prestazzjoni. Kif inhu l-każ bħalissa, ser ikun hemm strateġija ta’ verifika mfassla fil-bidu tal-perjodu u programm ta’ ħidma pluriennali. 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>Fil-qosor, il-Ku</w:t>
      </w:r>
      <w:r>
        <w:rPr>
          <w:noProof/>
        </w:rPr>
        <w:t>mmissjoni se tiżgura li s-sistemi ta’ governanza stabbiliti fl-Istati Membri qed jaħdmu effettivament, se tirrimborża l-pagamenti mġarrba mill-aġenziji tal-pagamenti akkreditati u se twettaq approvazzjoni annwali tal-prestazzjoni li tevalwa r-riżultati mik</w:t>
      </w:r>
      <w:r>
        <w:rPr>
          <w:noProof/>
        </w:rPr>
        <w:t>suba rrapportati mill-Istati Membri.</w:t>
      </w:r>
    </w:p>
    <w:p w:rsidR="008D3A9D" w:rsidRDefault="00101430">
      <w:pPr>
        <w:pStyle w:val="ManualHeading3"/>
        <w:rPr>
          <w:noProof/>
        </w:rPr>
      </w:pPr>
      <w:r>
        <w:t>2.2.2.</w:t>
      </w:r>
      <w:r>
        <w:tab/>
      </w:r>
      <w:r>
        <w:rPr>
          <w:noProof/>
        </w:rPr>
        <w:t>Informazzjoni dwar ir-riskji identifikati u s-sistema/i ta’ kontroll intern stabbilita/i għall-mitigazzjoni tagħhom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noProof/>
        </w:rPr>
      </w:pPr>
      <w:r>
        <w:rPr>
          <w:noProof/>
        </w:rPr>
        <w:t>Hemm aktar minn seba’ miljun benefiċjarju tal-PAK, li jirċievu appoġġ fil-kuntest ta’ varjetà kb</w:t>
      </w:r>
      <w:r>
        <w:rPr>
          <w:noProof/>
        </w:rPr>
        <w:t>ira ta’ skemi ta’ għajnuna differenti. Ix-xejra ta’ tnaqqis fir-rata tal-iżbalji fil-qasam tal-PAK turi sistemi robusta u affidabbli ta’ ġestjoni u ta’ kontroll fl-aġenziji tal-pagamenti.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noProof/>
        </w:rPr>
      </w:pPr>
      <w:r>
        <w:rPr>
          <w:noProof/>
        </w:rPr>
        <w:t>Il-PAK ġiet implimentata s’issa permezz ta’ regoli ta’ eliġibbiltà d</w:t>
      </w:r>
      <w:r>
        <w:rPr>
          <w:noProof/>
        </w:rPr>
        <w:t xml:space="preserve">ettaljati fil-livell tal-benefiċjarju li żiedu l-kumplessità, il-piż amministrattiv u r-riskju tal-iżbalji. L-ispejjeż tas-sistema ta’ ġestjoni u ta’ kontroll, sabiex jittaffa dan ir-riskju, ġew ikkunsidrati bħala pjuttost sproporzjonati. 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noProof/>
        </w:rPr>
      </w:pPr>
      <w:r>
        <w:rPr>
          <w:noProof/>
        </w:rPr>
        <w:t>Il-pakkett leġi</w:t>
      </w:r>
      <w:r>
        <w:rPr>
          <w:noProof/>
        </w:rPr>
        <w:t>żlattiv għall-PAK wara l-2020 naqqas sostanzjalment l-element tal-konformità, u żied il-fokus fuq il-prestazzjoni. L-obbligi li jirriżultaw mil-leġiżlazzjoni tal-UE għandhom jiġu sodisfatti mill-Istati Membri li mbagħad jenħtieġ jistabbilixxu sistema xierq</w:t>
      </w:r>
      <w:r>
        <w:rPr>
          <w:noProof/>
        </w:rPr>
        <w:t>a ta’ ġestjoni u ta’ kontroll. L-Istati Membri se jkollhom aktar flessibbiltà biex ifasslu l-iskemi u l-miżuri li jissodisfaw aħjar ir-realtajiet konkreti tagħhom. Għalhekk, il-finanzjament tal-PAK se jkun ikkundizzjonat għal twettiq strateġiku tal-politik</w:t>
      </w:r>
      <w:r>
        <w:rPr>
          <w:noProof/>
        </w:rPr>
        <w:t>a lejn għanijiet komuni definiti fil-livell tal-UE. Il-Pjan tal-PAK se jkun il-ftehim bejn l-Istati Membri u l-Kummissjoni fejn l-istrateġija għal 7 snin, il-miri, l-interventi u n-nefqa ppjanata jkunu stabbiliti u approvati.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noProof/>
        </w:rPr>
      </w:pPr>
      <w:r>
        <w:rPr>
          <w:noProof/>
        </w:rPr>
        <w:t>Il-proposta għar-regolament dw</w:t>
      </w:r>
      <w:r>
        <w:rPr>
          <w:noProof/>
        </w:rPr>
        <w:t>ar il-finanzjament, il-ġestjoni u l-monitoraġġ tal-politika agrikola komuni taddatta l-istabbiliment attwali għal dan il-mudell ġdid ta’ implimentazzjoni, filwaqt li żżomm il-korpi ta’ governanza li jaħdmu tajjeb (l-aġenziji tal-pagamenti u l-korpi ta’ ċer</w:t>
      </w:r>
      <w:r>
        <w:rPr>
          <w:noProof/>
        </w:rPr>
        <w:t>tifikazzjoni). Bħal fis-sitwazzjoni preżenti, kull sena, il-kap ta’ kull aġenzija tal-pagamenti huwa mitlub jipprovdi dikjarazzjoni tal-ġestjoni li tkopri l-kompletezza, il-preċiżjoni u l-veraċità tal-kontijiet, il-funzjonament xieraq tal-istrutturi ta’ go</w:t>
      </w:r>
      <w:r>
        <w:rPr>
          <w:noProof/>
        </w:rPr>
        <w:t>vernanza, inkluż it-twettiq tar-rekwiżiti bażiċi tal-UE, u l-affidabbiltà ta’ rappurtar dwar il-prestazzjoni. Korp tal-verifika indipendenti (il-Korp ta’ Ċertifikazzjoni) huwa meħtieġ biex jagħti opinjoni dwar dawn l-elementi.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noProof/>
        </w:rPr>
      </w:pPr>
      <w:r>
        <w:rPr>
          <w:noProof/>
        </w:rPr>
        <w:t>In-nefqa titnaqqas jekk l-Ist</w:t>
      </w:r>
      <w:r>
        <w:rPr>
          <w:noProof/>
        </w:rPr>
        <w:t>at Membru ma jkunux ta riżultati bl-istandards miftiehma. Il-verifiki ta’ konformità xorta ser jitwettaq sabiex jiġi vvalutat il-funzjonament tal-istrutturi ta’ governanza. Il-Kummissjoni se tkompli tagħmel verifiki tan-nefqa agrikola, billi tuża approċċ i</w:t>
      </w:r>
      <w:r>
        <w:rPr>
          <w:noProof/>
        </w:rPr>
        <w:t>bbażat fuq ir-riskju sabiex tiżgura li l-eżerċizzji tal-verifika huma mmirati lejn dawk l-oqsma bl-akbar riskju, skont il-prinċipju ta’ awditu uniku. Barra minn hekk, hemm mekkaniżmi ċari għas-sospensjonijiet tal-pagamenti għal każijiet ta’ nuqqasijiet fl-</w:t>
      </w:r>
      <w:r>
        <w:rPr>
          <w:noProof/>
        </w:rPr>
        <w:t xml:space="preserve">istrutturi tal-governanza jew ta’ xejriet sinifikanti ta’ sottoprestazzjoni.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Ir-riskju ewlieni previst għall-perjodu l-ġdid huwa li l-allevjazzjoni tar-regoli konkreti u dettaljati dwar kif is-sistema tal-ġestjoni u tal-kontroll fl-Istati Membri jenħtieġ </w:t>
      </w:r>
      <w:r>
        <w:rPr>
          <w:noProof/>
        </w:rPr>
        <w:t>tiġi stabbilita fil-livell tal-aġenziji tal-pagamenti jista’ jkollha impatt fuq ir-reputazzjoni tal-Kummissjoni f’każijiet fejn ir-regoli tal-eliġibbiltà stabbiliti mill-Istati Membri ma jiġux rispettati. Jenħtieġ jiġi enfasizzat li l-Kummissjoni se tiżgur</w:t>
      </w:r>
      <w:r>
        <w:rPr>
          <w:noProof/>
        </w:rPr>
        <w:t xml:space="preserve">a li hemm fis-seħħ sistemi ta’ governanza u qegħdin jinkisbu outputs u riżultati. Fl-ispirtu ta’ bbaġitjar iffukat fuq ir-riżultati, il-Kummissjoni se tpoġġi l-enfasi fuq dak li l-politika twettaq. </w:t>
      </w:r>
    </w:p>
    <w:p w:rsidR="008D3A9D" w:rsidRDefault="00101430"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>Stima u ġustifikazzjoni tal-kosteffettività tal-ko</w:t>
      </w:r>
      <w:r>
        <w:rPr>
          <w:noProof/>
        </w:rPr>
        <w:t xml:space="preserve">ntrolli (proporzjon tal-“kostijiet tal-kontrolli ÷ il-valur tal-fondi relatati ġestiti”), u valutazzjoni tal-livelli mistennija tar-riskju ta’ żball (mal-ħlas u fl-għeluq)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Il-mudell tal-implimentazzjoni l-ġdid għall-PAK mistenni li jnaqqas b'mod sinifikan</w:t>
      </w:r>
      <w:r>
        <w:rPr>
          <w:noProof/>
        </w:rPr>
        <w:t>ti l-ispiża tal-kontrolli, kemm għall-Istati Membri u kif ukoll għall-benefiċjarji.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Ir-rekwiżiti fil-livell tal-UE tnaqqsu b’mod sinifikanti u ġew stabbiliti fil-livell tal-Istati Membri, li jenħtieġ jużaw din l-opportunità biex jadattaw l-obbligi li għand</w:t>
      </w:r>
      <w:r>
        <w:rPr>
          <w:noProof/>
        </w:rPr>
        <w:t xml:space="preserve">hom jitwettqu mill-benefiċjarji għaċ-ċirkostanzi nazzjonali jew reġjonali konkreti.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L-Istati Membri se jiddefinixxu s-sistema ta’ ġestjoni u kontroll fi ħdan il-qafas issimplifikat tal-UE definit fil-proposti leġiżlattivi. Is-Sistema Integrata ta’ Amminis</w:t>
      </w:r>
      <w:r>
        <w:rPr>
          <w:noProof/>
        </w:rPr>
        <w:t xml:space="preserve">trazzjoni u Kontroll (SIAK), responsabbli għal madwar 88 % tal-pagamenti tal-PAK, se tinżamm għalkemm xi elementi speċifiċi, li s’issa kienu definiti fil-livell tal-UE, se jitħallew f’idejn l-Istati Membri. Għalhekk, l-intensità u l-kamp ta' applikazzjoni </w:t>
      </w:r>
      <w:r>
        <w:rPr>
          <w:noProof/>
        </w:rPr>
        <w:t xml:space="preserve">tal-kontrolli li huma l-ogħla fattur tal-ispejjeż ma għadux definit fil-livell tal-UE.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Il-fokus fuq il-prestazzjoni teħtieġ sistema ta’ rappurtar robusta u affidabbli, li kif imsemmi fit-taqsimiet preċedenti, se jkun soġġett għal verifika indipendenti. Ma</w:t>
      </w:r>
      <w:r>
        <w:rPr>
          <w:noProof/>
        </w:rPr>
        <w:t xml:space="preserve">dankollu, mhuwiex mistenni li dan ikollu impatt sinifikanti fuq il-piż amministrattiv tal-Istati Membri, billi l-biċċa l-kbira tal-indikaturi tal-outputs huma diġà disponibbli fl-aġenziji tal-pagamenti akkreditati.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L-Istati Membri għandhom il-potenzjal li</w:t>
      </w:r>
      <w:r>
        <w:rPr>
          <w:noProof/>
        </w:rPr>
        <w:t xml:space="preserve"> jissimplifikaw u jnaqqsu l-piż amministrattiv marbut mal-ġestjoni u l-kontroll tal-PAK, peress li dawn se jkunu jistgħu jfasslu r-regoli tal-eliġibbiltà fil-livell tal-benefiċjarji u jiddeċiedu huma liema jkun l-aħjar mezz għall-kontroll (u mhux skont app</w:t>
      </w:r>
      <w:r>
        <w:rPr>
          <w:noProof/>
        </w:rPr>
        <w:t>roċċ wieħed tajjeb għal kulħadd). Kif iddikjarat fil-Valutazzjoni tal-Impatt li takkumpanja l-proposti leġiżlattivi tal-PAK, il-kapitolu dwar is-simplifikazzjoni, l-ispejjeż tal-implimentazzjoni għall-PAK il-ġdida mhumiex mistennija li jkunu ogħla (attwalm</w:t>
      </w:r>
      <w:r>
        <w:rPr>
          <w:noProof/>
        </w:rPr>
        <w:t xml:space="preserve">ent 3,6 %), anke meta titqies l-enfasi msaħħa fuq il-prestazzjoni ta’ rappurtar.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F’dak li għandu x’jaqsam mal-livell mistenni tal-iżbalji, skont il-mudell ta’ implimentazzjoni l-ġdid, l-eliġibbiltà tal-infiq tiġi vvalutata f’termini tal-outputs miksuba. G</w:t>
      </w:r>
      <w:r>
        <w:rPr>
          <w:noProof/>
        </w:rPr>
        <w:t>ħalhekk, l-iżbalji mhux se jiġu kkalkulati fir-rigward tal-legalità u tar-regolarità tat-tranżazzjonijiet individwali iżda fil-livell tal-outputs miksuba f’relazzjoni mal-infiq rimborżat. In-nefqa li ma jkollhiex output korrispondenti se titnaqqas fil-qafa</w:t>
      </w:r>
      <w:r>
        <w:rPr>
          <w:noProof/>
        </w:rPr>
        <w:t xml:space="preserve">s tal-approvazzjoni tal-prestazzjoni annwali, sabiex il-baġit tal-UE jibqa’ protett. </w:t>
      </w:r>
    </w:p>
    <w:p w:rsidR="008D3A9D" w:rsidRDefault="00101430"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Miżuri għall-prevenzjoni ta’ frodi u ta’ irregolaritajiet </w:t>
      </w:r>
    </w:p>
    <w:p w:rsidR="008D3A9D" w:rsidRDefault="00101430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 xml:space="preserve">Speċifika l-miżuri ta’ prevenzjoni u ta’ protezzjoni eżistenti jew previsti, eż. mill-Istrateġija Kontra </w:t>
      </w:r>
      <w:r>
        <w:rPr>
          <w:i/>
          <w:noProof/>
          <w:sz w:val="20"/>
        </w:rPr>
        <w:t>l-Frodi.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Il-pakkett leġiżlattiv jipprevedi li l-Istati Membri għandhom jiżguraw il-prevenzjoni effettiva kontra l-frodi, l-aktar fl-oqsma b’livell ogħla ta’ riskju, il-prevenzjoni, id-detezzjoni u l-korrezzjoni tal-irregolaritajiet u tal-frodi. L-Istati Me</w:t>
      </w:r>
      <w:r>
        <w:rPr>
          <w:noProof/>
        </w:rPr>
        <w:t xml:space="preserve">mbri għandhom jimponu penali effettivi, dissważivi u proporzjonati kif stabbilit fil-leġiżlazzjoni tal-Unjoni jew fil-liġi nazzjonali, u jirkupraw kwalunkwe pagamenti irregolari flimkien mal-interessi.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Dawn ir-rekwiżiti bażiċi tal-UE huma parti mill-istru</w:t>
      </w:r>
      <w:r>
        <w:rPr>
          <w:noProof/>
        </w:rPr>
        <w:t xml:space="preserve">tturi ta’ governanza li se jiġu awditjati mill-Korpi ta’ Ċertifikazzjoni u b’approċċ ibbażat fuq ir-riskju, ukoll mill-Kummissjoni wara l-prinċipju ta’ verifika unika.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Id-dettalji ser jiġu indirizzati, kif xieraq, f’verżjoni riveduta tal-Istrateġija Kontr</w:t>
      </w:r>
      <w:r>
        <w:rPr>
          <w:noProof/>
        </w:rPr>
        <w:t>a l-Frodi AGRI. Madankollu, mhuwiex mistenni li t-tipoloġija tal-frodi u irregolaritajiet serji oħra fil-futur se tinbidel b’mod sostanzjali meta mqabbel mal-istatus quo.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mmentReference"/>
          <w:noProof/>
        </w:rPr>
      </w:pPr>
      <w:r>
        <w:rPr>
          <w:noProof/>
        </w:rPr>
        <w:t xml:space="preserve">L-approċċ attwali tal-għoti ta’ taħriġ immirat lill-Istati Membri dwar </w:t>
      </w:r>
      <w:r>
        <w:rPr>
          <w:noProof/>
        </w:rPr>
        <w:t>il-prevenzjoni, id-detezzjoni u l-korrezzjoni tal-frodi u l-irregolaritajiet serji l-oħra, aktarx jiġi estiż għall-PAK tal-ġejjieni. L-istess japplika għan-noti ta’ gwida tematika għall-Istati Membri dwar l-oqsma speċifiċi ta’ riskju għoli.</w:t>
      </w:r>
    </w:p>
    <w:p w:rsidR="008D3A9D" w:rsidRDefault="008D3A9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8D3A9D" w:rsidRDefault="008D3A9D">
      <w:pPr>
        <w:rPr>
          <w:noProof/>
        </w:rPr>
        <w:sectPr w:rsidR="008D3A9D" w:rsidSect="00101430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8D3A9D" w:rsidRDefault="00101430"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 xml:space="preserve">IMPATT FINANZJARJU STMAT TAL-PROPOSTA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L-ammonti indikati f’din id-dikjarazzjoni finanzjarja huma espressi fi prezzijiet kurrenti.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Minbarra t-tibdiliet li jirriżultaw mill-proposti leġiżlattivi kif elenkati fit-tabelli mehmużin </w:t>
      </w:r>
      <w:r>
        <w:rPr>
          <w:noProof/>
        </w:rPr>
        <w:t>hawn taħt, il-proposti leġiżlattivi jimplikaw aktar tibdiliet li ma jkollhomx impatt finanzjarju.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F’dak li għandu x’jaqsam mal-infiq marbut mas-suq, jenħtieġ ikun enfasizzat li l-ammonti kkunsidrati għan-nefqa marbuta mas-suq huma bbażati fuq is-suppożizzj</w:t>
      </w:r>
      <w:r>
        <w:rPr>
          <w:noProof/>
        </w:rPr>
        <w:t xml:space="preserve">oni li ma kienx hemm xiri sfurzat b’intervent pubbliku u miżuri oħra marbuta ma’ sitwazzjoni ta’ kriżi fi kwalunkwe settur.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Se tiġi stabbilita riżerva agrikola ġdida fil-FAEG, biex tipprovdi appoġġ addizzjonali lis-settur agrikolu għall-fini ta’ xibka ta’</w:t>
      </w:r>
      <w:r>
        <w:rPr>
          <w:noProof/>
        </w:rPr>
        <w:t xml:space="preserve"> miżuri ta’ sikurezza fil-kuntest tal-ġestjoni jew tal-istabbilizzazzjoni tas-suq u/jew f’każ ta’ kriżijiet li jaffettwaw il-produzzjoni jew id-distribuzzjoni agrikola. L-ammont tar-riżerva se jkun mill-inqas EUR 400 miljun fil-bidu ta’ kull sena finanzjar</w:t>
      </w:r>
      <w:r>
        <w:rPr>
          <w:noProof/>
        </w:rPr>
        <w:t>ja. L-ammonti mhux użati tar-riżerva ta’ kriżi agrikola għas-sena finanzjarja 2020 se jiġi riportat għas-sena finanzjarja 2021 biex tiġi stabbilita r-riżerva; fil-perjodu 2021–2027 se japplika r-riportament annwali tal-ammonti mhux użati F’każ li r-riżerva</w:t>
      </w:r>
      <w:r>
        <w:rPr>
          <w:noProof/>
        </w:rPr>
        <w:t xml:space="preserve"> tiġi użata, terġa’ timtela bl-użu tad-disponibbiltajiet baġitarji eżistenti jew permezz ta’ approprjazzjonijiet ġodda. F’każ li s-sottolimitu speċifiku tal-FAEG ffissat fil-QFP 2021–2027 jinqabeż, tapplika d-dixxiplina finanzjarja biex tkopri l-ħtiġijiet </w:t>
      </w:r>
      <w:r>
        <w:rPr>
          <w:noProof/>
        </w:rPr>
        <w:t>kollha ‘l fuq mis-sottolimitu, inklużi dawk għar-riforniment tar-riżerva. Għalhekk, l-applikazzjoni ripetuta tad-dixxiplina finanzjarja għall-fini tat-twaqqif ta’ riżerva mhux previst fil-perjodu 2021–2027. Il-mekkaniżmu tad-dixxiplina finanzjarja se jibqa</w:t>
      </w:r>
      <w:r>
        <w:rPr>
          <w:noProof/>
        </w:rPr>
        <w:t xml:space="preserve">’ għall-fini li jiġi żgurat ir-rispett tas-sottolimitu massimu tal-FAEG.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Fir-rigward tat-tipi ta’ interventi tal-pagamenti diretti, il-limitu nett għas-sena finanzjarja 2021 (is-sena kalendarja 2020) stabbilit bir-Regolament (UE) Nru 1307/2013 tal-Parlame</w:t>
      </w:r>
      <w:r>
        <w:rPr>
          <w:noProof/>
        </w:rPr>
        <w:t>nt Ewropew u tal-Kunsill, huwa ogħla mill-ammonti allokati għat-tipi ta’ interventi tal-pagamenti diretti indikati fit-tabelli mehmużin, u konsegwentement se jkollhom bżonn jiġu aġġustati skont il-qbil finali dwar il-pakkett finanzjarju tal-PAK qabel l-isk</w:t>
      </w:r>
      <w:r>
        <w:rPr>
          <w:noProof/>
        </w:rPr>
        <w:t xml:space="preserve">adenzi meħtieġa għall-implimentazzjoni f’waqtha fl-Istati Membri.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Il-proposta tinkludi klawżola ta’ kontinwazzjoni tal-proċess tal-konverġenza esterna tal-pagamenti diretti: l-Istati Membri b’livell ta’ appoġġ medju inqas minn 90 % tal-medja tal-UE se jag</w:t>
      </w:r>
      <w:r>
        <w:rPr>
          <w:noProof/>
        </w:rPr>
        <w:t>ħlqu 50 % tad-distakk għal 90 % tal-medja tal-UE f’6 passi gradwali li se jibdew fl-2022. L-Istati Membri kollha se jikkontribwixxu għall-finanzjament ta’ din il-konverġenza. Din hi riflessa fl-allokazzjonijiet tal-Istati Membri għall-pagamenti diretti fl-</w:t>
      </w:r>
      <w:r>
        <w:rPr>
          <w:noProof/>
        </w:rPr>
        <w:t xml:space="preserve">Anness IV tar-Regolament tal-Pjanijiet Strateġiċi tal-PAK.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L-impatt tat-tnaqqis tal-pagamenti b’appoġġ dirett lill-bdiewa huwa newtrali f’termini tal-baġit għall-allokazzjoni tal-pagamenti diretti, billi l-prodott tat-tnaqqis tal-pagamenti se jintuża biex</w:t>
      </w:r>
      <w:r>
        <w:rPr>
          <w:noProof/>
        </w:rPr>
        <w:t xml:space="preserve"> jiffinanzja l-pagament ridistributtiv fl-istess Stat Membru. F’każ li l-prodott tat-tnaqqis tal-pagamenti ma jkunx jista' jkun akkomodat fil-finanzjament tat-tipi ta’ interventi tal-pagamenti diretti, dan jiġi ttrasferit lill-allokazzjoni tal-FAEŻR għall-</w:t>
      </w:r>
      <w:r>
        <w:rPr>
          <w:noProof/>
        </w:rPr>
        <w:t>Istat Membru kkonċernat. L-ammonti ta’ tali trasferiment possibbli f’dan l-istadju ma jistgħux ikunu kkwantifikati.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Fir-rigward tad-dħul assenjat lill-FAEG, l-istima tirrifletti l-effett tad-differimenti u l-ħlasjiet parzjali mogħtija fid-deċiżjonijiet ta’</w:t>
      </w:r>
      <w:r>
        <w:rPr>
          <w:noProof/>
        </w:rPr>
        <w:t xml:space="preserve"> tal-approvazzjoni tal-passat li se jissarrfu wara l-2020, u d-dħul assenjat stmat mill-approvazzjoni u mill-irregolaritajiet li għandu jinġabar. Dan tal-aħħar huwa supponut li se jonqos meta mqabbel mal-livelli attwali wara l-introduzzjoni tal-mudell ta’ </w:t>
      </w:r>
      <w:r>
        <w:rPr>
          <w:noProof/>
        </w:rPr>
        <w:t xml:space="preserve">implimentazzjoni l-ġdid.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Fir-rigward tal-FAEŻR, il-proposta tipprevedi tnaqqis fir-rati ta’ kofinanzjament tal-UE bl-istess mod bħall-Fondi Strutturali u ta’ Investiment Ewropej l-oħrajn. Dan, flimkien mal-allokazzjoni għat-tipi ta’ interventi tal-FAEŻR, </w:t>
      </w:r>
      <w:r>
        <w:rPr>
          <w:noProof/>
        </w:rPr>
        <w:t xml:space="preserve">se jippermetti li l-appoġġ pubbliku jinżamm fiż-żoni rurali Ewropej fil-biċċa l-kbira mingħajr bidla. L-allokazzjoni bejn l-Istati Membri hija bbażata fuq kriterji oġġettivi u l-prestazzjoni tal-passat. 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Il-proposti ta’ riforma jinkludu dispożizzjonijiet l</w:t>
      </w:r>
      <w:r>
        <w:rPr>
          <w:noProof/>
        </w:rPr>
        <w:t>i jagħtu lill-Istati Membri grad ta’ flessibbiltà fir-rigward tal-allokazzjoni tagħhom għat-tipi ta’ interventi tal-pagamenti diretti u għat-tipi ta’ interventi tal-iżvilupp rurali, kif ukoll bejn l-allokazzjoni għat-tipi ta’ interventi tal-pagamenti diret</w:t>
      </w:r>
      <w:r>
        <w:rPr>
          <w:noProof/>
        </w:rPr>
        <w:t>ti u għal ċerti tipi ta’ interventi settorjali. F'każ li l-Istati Membri jiddeċiedu li jużaw dik il-flessibbiltà, dan għandu jħalli konsegwenzi finanzjarji fil-limiti tal-ammonti finanzjarji pprovduti, li f'dan l-istadju ma jistgħux ikunu kwantifikati.</w:t>
      </w:r>
    </w:p>
    <w:p w:rsidR="008D3A9D" w:rsidRDefault="008D3A9D">
      <w:pPr>
        <w:pStyle w:val="Text1"/>
        <w:rPr>
          <w:noProof/>
        </w:rPr>
      </w:pPr>
    </w:p>
    <w:p w:rsidR="008D3A9D" w:rsidRDefault="00101430">
      <w:pPr>
        <w:pStyle w:val="ManualHeading2"/>
        <w:rPr>
          <w:noProof/>
        </w:rPr>
      </w:pPr>
      <w:r>
        <w:t>3.</w:t>
      </w:r>
      <w:r>
        <w:t>1.</w:t>
      </w:r>
      <w:r>
        <w:tab/>
      </w:r>
      <w:r>
        <w:rPr>
          <w:noProof/>
        </w:rPr>
        <w:t>Intestatura tal-qafas finanzjarju pluriennali u l-lista preliminari tal-linji baġitarji ġodda tan-nefqa proposti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 w:rsidR="008D3A9D">
        <w:trPr>
          <w:tblHeader/>
        </w:trPr>
        <w:tc>
          <w:tcPr>
            <w:tcW w:w="1080" w:type="dxa"/>
            <w:vMerge w:val="restart"/>
            <w:vAlign w:val="center"/>
          </w:tcPr>
          <w:p w:rsidR="008D3A9D" w:rsidRDefault="0010143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 w:rsidR="008D3A9D" w:rsidRDefault="0010143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Tip ta’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 w:rsidR="008D3A9D" w:rsidRDefault="0010143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 w:rsidR="008D3A9D">
        <w:trPr>
          <w:tblHeader/>
        </w:trPr>
        <w:tc>
          <w:tcPr>
            <w:tcW w:w="1080" w:type="dxa"/>
            <w:vMerge/>
            <w:vAlign w:val="center"/>
          </w:tcPr>
          <w:p w:rsidR="008D3A9D" w:rsidRDefault="008D3A9D"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 w:rsidR="008D3A9D" w:rsidRDefault="0010143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Intestatura 3: </w:t>
            </w:r>
          </w:p>
          <w:p w:rsidR="008D3A9D" w:rsidRDefault="00101430">
            <w:pPr>
              <w:rPr>
                <w:noProof/>
              </w:rPr>
            </w:pPr>
            <w:r>
              <w:rPr>
                <w:noProof/>
                <w:sz w:val="20"/>
              </w:rPr>
              <w:t>Riżorsi Naturali u Ambjent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</w:t>
            </w:r>
            <w:r>
              <w:rPr>
                <w:rStyle w:val="FootnoteReference"/>
                <w:noProof/>
                <w:sz w:val="18"/>
              </w:rPr>
              <w:footnoteReference w:id="25"/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956" w:type="dxa"/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mingħand il-pajjiżi tal-EFTA</w:t>
            </w:r>
            <w:r>
              <w:rPr>
                <w:rStyle w:val="FootnoteReference"/>
                <w:noProof/>
                <w:sz w:val="18"/>
              </w:rPr>
              <w:footnoteReference w:id="26"/>
            </w:r>
          </w:p>
          <w:p w:rsidR="008D3A9D" w:rsidRDefault="008D3A9D"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mingħand il-pajjiżi kandidati</w:t>
            </w:r>
            <w:r>
              <w:rPr>
                <w:rStyle w:val="FootnoteReference"/>
                <w:noProof/>
                <w:sz w:val="18"/>
              </w:rPr>
              <w:footnoteReference w:id="27"/>
            </w:r>
          </w:p>
          <w:p w:rsidR="008D3A9D" w:rsidRDefault="008D3A9D"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 w:rsidR="008D3A9D" w:rsidRDefault="001014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mingħand pajjiżi terzi</w:t>
            </w:r>
          </w:p>
        </w:tc>
        <w:tc>
          <w:tcPr>
            <w:tcW w:w="1448" w:type="dxa"/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 [21(2)(b)] tar-Regolament Finanzjarju 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[08.01.YY] Assistenza teknika nonoperazzjonali tal-FAEG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[08.01.YY] Assistenza teknika nonoperazzjonali tal-FAEŻR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[08.01.YY] Aġenziji eżekuttivi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[08.02.YY] Riserva Agrikola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 xml:space="preserve">[08.02.YY] Tipi ta' interventi settorjali ta’ taħt il-pjan </w:t>
            </w:r>
            <w:r>
              <w:rPr>
                <w:noProof/>
              </w:rPr>
              <w:t>tal-PAK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[08.02.YY] Infiq relatat mas-suq barra mill-pjan tal-PAK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Diff. u 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[08.02.YY] Tipi ta’ interventi fil-forma ta' pagamenti diretti taħt il-pjan tal-PAK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 xml:space="preserve">[08.02.YY] Pagamenti </w:t>
            </w:r>
            <w:r>
              <w:rPr>
                <w:noProof/>
              </w:rPr>
              <w:t>diretti barra mill-pjan tal-PAK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[08.02.YY] Assistenza teknika operazzjonali tal-FAEG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Diff. u 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[08.03.YY] Tipi ta’ interventi għall-iżvilupp rurali 2021-2027 taħt il-pjan tal-PAK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Diff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[08.03.YY] Assistenza teknika operazzjonali tal-FAEŻR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Diff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>[08.01.YY] Nefqa b’rabta ma’ aġenti uffiċjali u temporanji tal-qasam ta’ politika “Agrikoltura u żvilupp rurali”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 xml:space="preserve">[08.01.YY] Persunal estern u nefqa </w:t>
            </w:r>
            <w:r>
              <w:rPr>
                <w:noProof/>
              </w:rPr>
              <w:t>maniġerjali oħra b’sostenn tal-qasam ta’ politika “Agrikoltura u żvilupp rurali”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 w:rsidR="008D3A9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spacing w:after="60"/>
              <w:jc w:val="left"/>
            </w:pPr>
            <w:r>
              <w:rPr>
                <w:noProof/>
              </w:rPr>
              <w:t xml:space="preserve">[08.01.YY] Nefqa relatata ma’ apparat u servizzi tat-teknoloġija tal-informazzjoni u l-komunikazzjoni fil-qasam ta’ politika “Agrikoltura u żvilupp </w:t>
            </w:r>
            <w:r>
              <w:rPr>
                <w:noProof/>
              </w:rPr>
              <w:t>rurali”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</w:tbl>
    <w:p w:rsidR="008D3A9D" w:rsidRDefault="00101430">
      <w:pPr>
        <w:rPr>
          <w:noProof/>
        </w:rPr>
        <w:sectPr w:rsidR="008D3A9D" w:rsidSect="00101430"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 xml:space="preserve">Il-lista ta’ partiti baġitarji fit-tabella ta’ hawn fuq hija preliminari u ma tippreġudikax in-nomenklatura baġitarja konkreta li l-Kummissjoni se tipproponi, fil-kuntest tal-proċedura baġitarja </w:t>
      </w:r>
      <w:r>
        <w:rPr>
          <w:noProof/>
        </w:rPr>
        <w:t>annwali.</w:t>
      </w:r>
    </w:p>
    <w:p w:rsidR="008D3A9D" w:rsidRDefault="00101430"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Impatt stmat fuq in-nefqa </w:t>
      </w:r>
    </w:p>
    <w:p w:rsidR="008D3A9D" w:rsidRDefault="00101430">
      <w:pPr>
        <w:pStyle w:val="ManualHeading3"/>
        <w:rPr>
          <w:noProof/>
        </w:rPr>
      </w:pPr>
      <w:r>
        <w:t>3.2.1.</w:t>
      </w:r>
      <w:r>
        <w:tab/>
      </w:r>
      <w:r>
        <w:rPr>
          <w:noProof/>
        </w:rPr>
        <w:t xml:space="preserve">Sommarju tal-impatt stmat fuq in-nefqa </w:t>
      </w:r>
    </w:p>
    <w:p w:rsidR="008D3A9D" w:rsidRDefault="00101430">
      <w:pPr>
        <w:jc w:val="right"/>
        <w:rPr>
          <w:noProof/>
          <w:sz w:val="20"/>
        </w:rPr>
      </w:pPr>
      <w:r>
        <w:rPr>
          <w:noProof/>
          <w:sz w:val="20"/>
        </w:rPr>
        <w:t>EUR miljun (bi tliet pożizzjonijiet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8D3A9D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8D3A9D" w:rsidRDefault="00101430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3</w:t>
            </w:r>
          </w:p>
        </w:tc>
        <w:tc>
          <w:tcPr>
            <w:tcW w:w="7817" w:type="dxa"/>
            <w:vAlign w:val="center"/>
          </w:tcPr>
          <w:p w:rsidR="008D3A9D" w:rsidRDefault="00101430"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Riżorsi Naturali u Ambjent</w:t>
            </w:r>
          </w:p>
        </w:tc>
      </w:tr>
    </w:tbl>
    <w:p w:rsidR="008D3A9D" w:rsidRDefault="008D3A9D">
      <w:pPr>
        <w:rPr>
          <w:noProof/>
          <w:sz w:val="16"/>
        </w:rPr>
      </w:pP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417"/>
        <w:gridCol w:w="709"/>
        <w:gridCol w:w="974"/>
        <w:gridCol w:w="975"/>
        <w:gridCol w:w="974"/>
        <w:gridCol w:w="975"/>
        <w:gridCol w:w="974"/>
        <w:gridCol w:w="975"/>
        <w:gridCol w:w="974"/>
        <w:gridCol w:w="975"/>
        <w:gridCol w:w="1054"/>
      </w:tblGrid>
      <w:tr w:rsidR="008D3A9D">
        <w:trPr>
          <w:jc w:val="center"/>
        </w:trPr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A9D" w:rsidRDefault="008D3A9D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2027</w:t>
            </w:r>
          </w:p>
        </w:tc>
        <w:tc>
          <w:tcPr>
            <w:tcW w:w="975" w:type="dxa"/>
          </w:tcPr>
          <w:p w:rsidR="008D3A9D" w:rsidRDefault="00101430">
            <w:pPr>
              <w:jc w:val="center"/>
              <w:rPr>
                <w:b/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 xml:space="preserve">Wara </w:t>
            </w:r>
            <w:r>
              <w:rPr>
                <w:b/>
                <w:i/>
                <w:noProof/>
                <w:sz w:val="20"/>
              </w:rPr>
              <w:t>l-2027</w:t>
            </w:r>
          </w:p>
        </w:tc>
        <w:tc>
          <w:tcPr>
            <w:tcW w:w="1054" w:type="dxa"/>
            <w:vAlign w:val="center"/>
          </w:tcPr>
          <w:p w:rsidR="008D3A9D" w:rsidRDefault="00101430">
            <w:pPr>
              <w:ind w:left="127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vAlign w:val="center"/>
          </w:tcPr>
          <w:p w:rsidR="008D3A9D" w:rsidRDefault="00101430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 02 YY – Riżerva agrikola</w:t>
            </w:r>
          </w:p>
        </w:tc>
        <w:tc>
          <w:tcPr>
            <w:tcW w:w="1417" w:type="dxa"/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709" w:type="dxa"/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p.m.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p.m.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p.m.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p.m.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p.m.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p.m.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p.m.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05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p.m.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vAlign w:val="center"/>
          </w:tcPr>
          <w:p w:rsidR="008D3A9D" w:rsidRDefault="00101430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08 02 YY – Tipi ta’ interventi settorjali </w:t>
            </w:r>
            <w:r>
              <w:rPr>
                <w:noProof/>
              </w:rPr>
              <w:t>taħt il-pjan tal-PAK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Style w:val="FootnoteReference"/>
                <w:noProof/>
                <w:sz w:val="20"/>
              </w:rPr>
              <w:footnoteReference w:id="28"/>
            </w:r>
          </w:p>
        </w:tc>
        <w:tc>
          <w:tcPr>
            <w:tcW w:w="1417" w:type="dxa"/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709" w:type="dxa"/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2,044.116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2,066.584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2,091.060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2,115.010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2,139.737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2,165.443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2,192.347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14,814.294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vMerge w:val="restart"/>
            <w:vAlign w:val="center"/>
          </w:tcPr>
          <w:p w:rsidR="008D3A9D" w:rsidRDefault="00101430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 02 YY — Nefqa relatata mas-suq barra mill-pjan tal-PAK</w:t>
            </w:r>
          </w:p>
        </w:tc>
        <w:tc>
          <w:tcPr>
            <w:tcW w:w="1417" w:type="dxa"/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709" w:type="dxa"/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638.309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638.309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638.309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638.309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638.309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638.309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638.309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4,468.163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vMerge/>
            <w:tcBorders>
              <w:bottom w:val="single" w:sz="4" w:space="0" w:color="auto"/>
            </w:tcBorders>
            <w:vAlign w:val="center"/>
          </w:tcPr>
          <w:p w:rsidR="008D3A9D" w:rsidRDefault="008D3A9D">
            <w:pPr>
              <w:jc w:val="left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605.136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611.601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623.808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627.643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629.770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630.334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630.314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A9D" w:rsidRDefault="00101430">
            <w:pPr>
              <w:spacing w:before="0" w:after="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109.558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4,468.164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tcBorders>
              <w:bottom w:val="nil"/>
            </w:tcBorders>
            <w:vAlign w:val="center"/>
          </w:tcPr>
          <w:p w:rsidR="008D3A9D" w:rsidRDefault="00101430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 02 YY — Tipi ta’ interventi fil-forma ta' pagamenti diretti</w:t>
            </w:r>
          </w:p>
        </w:tc>
        <w:tc>
          <w:tcPr>
            <w:tcW w:w="1417" w:type="dxa"/>
            <w:tcBorders>
              <w:bottom w:val="nil"/>
            </w:tcBorders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37,392.689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37,547.129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37,686.679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37,802.859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37,919.038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38,035.217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38,151.396</w:t>
            </w:r>
          </w:p>
        </w:tc>
        <w:tc>
          <w:tcPr>
            <w:tcW w:w="97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264,535.007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vAlign w:val="center"/>
          </w:tcPr>
          <w:p w:rsidR="008D3A9D" w:rsidRDefault="00101430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 02 YY — Pagamenti diretti barra mill-pjan tal-PAK</w:t>
            </w:r>
          </w:p>
        </w:tc>
        <w:tc>
          <w:tcPr>
            <w:tcW w:w="1417" w:type="dxa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709" w:type="dxa"/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421.321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421.321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421.321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421.321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421.321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421.321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421.321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105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2,949.249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vAlign w:val="center"/>
          </w:tcPr>
          <w:p w:rsidR="008D3A9D" w:rsidRDefault="00101430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 02 YY — Assistenza teknika operazzjonali għall-FAEG</w:t>
            </w:r>
            <w:r>
              <w:rPr>
                <w:rStyle w:val="FootnoteReference"/>
                <w:noProof/>
                <w:sz w:val="20"/>
              </w:rPr>
              <w:footnoteReference w:id="29"/>
            </w:r>
          </w:p>
        </w:tc>
        <w:tc>
          <w:tcPr>
            <w:tcW w:w="1417" w:type="dxa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  <w:r>
              <w:rPr>
                <w:rStyle w:val="FootnoteReference"/>
                <w:noProof/>
                <w:sz w:val="18"/>
              </w:rPr>
              <w:footnoteReference w:id="30"/>
            </w:r>
          </w:p>
        </w:tc>
        <w:tc>
          <w:tcPr>
            <w:tcW w:w="709" w:type="dxa"/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(7)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71.000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71.000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71.000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71.000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71.000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71.000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71.000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497.000</w:t>
            </w:r>
          </w:p>
        </w:tc>
      </w:tr>
      <w:tr w:rsidR="008D3A9D">
        <w:trPr>
          <w:trHeight w:val="305"/>
          <w:jc w:val="center"/>
        </w:trPr>
        <w:tc>
          <w:tcPr>
            <w:tcW w:w="3495" w:type="dxa"/>
            <w:vAlign w:val="center"/>
          </w:tcPr>
          <w:p w:rsidR="008D3A9D" w:rsidRDefault="00101430">
            <w:pPr>
              <w:spacing w:before="0" w:after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08 01 YY — Approprjazzjonijiet ta’ natura </w:t>
            </w:r>
            <w:r>
              <w:rPr>
                <w:noProof/>
                <w:sz w:val="20"/>
              </w:rPr>
              <w:t>amministrattiva ffinanzjati mill-FAEG</w:t>
            </w:r>
            <w:r>
              <w:rPr>
                <w:rStyle w:val="FootnoteReference"/>
                <w:noProof/>
                <w:sz w:val="20"/>
              </w:rPr>
              <w:footnoteReference w:id="31"/>
            </w:r>
          </w:p>
        </w:tc>
        <w:tc>
          <w:tcPr>
            <w:tcW w:w="1417" w:type="dxa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709" w:type="dxa"/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(8)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13.000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13.000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13.000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13.000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13.000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13.000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13.000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91.000</w:t>
            </w:r>
          </w:p>
        </w:tc>
      </w:tr>
      <w:tr w:rsidR="008D3A9D">
        <w:trPr>
          <w:trHeight w:val="305"/>
          <w:jc w:val="center"/>
        </w:trPr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0" w:after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67 01 &amp; 67 02 — Dħul assenjat lill-FAEG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(9)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280.000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230.000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130.000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130.000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130.000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130.000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130.000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1,160.000</w:t>
            </w:r>
          </w:p>
        </w:tc>
      </w:tr>
      <w:tr w:rsidR="008D3A9D">
        <w:trPr>
          <w:trHeight w:val="305"/>
          <w:jc w:val="center"/>
        </w:trPr>
        <w:tc>
          <w:tcPr>
            <w:tcW w:w="3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SUBTOTAL — FAEG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(10)=(1+2+3+5+6+7+8-9)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40,300.435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40,527.343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40,791.369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40,931.499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41,072.405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41,214.290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41,357.373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286,194.715</w:t>
            </w:r>
          </w:p>
        </w:tc>
      </w:tr>
      <w:tr w:rsidR="008D3A9D">
        <w:trPr>
          <w:trHeight w:val="305"/>
          <w:jc w:val="center"/>
        </w:trPr>
        <w:tc>
          <w:tcPr>
            <w:tcW w:w="34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8D3A9D">
            <w:pPr>
              <w:spacing w:before="0" w:after="0"/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</w:t>
            </w:r>
            <w:r>
              <w:rPr>
                <w:noProof/>
                <w:sz w:val="18"/>
              </w:rPr>
              <w:t>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11)=(1+2+4+5+6+7+8-9)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40,267.262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40,500.635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40,776.868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40,920.833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41,063.866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41,206.315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41,349.378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109.558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286,194.715</w:t>
            </w: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A9D" w:rsidRDefault="008D3A9D">
            <w:pPr>
              <w:spacing w:before="20" w:after="20"/>
              <w:jc w:val="right"/>
              <w:rPr>
                <w:noProof/>
                <w:color w:val="000000"/>
                <w:sz w:val="16"/>
              </w:rPr>
            </w:pPr>
          </w:p>
        </w:tc>
      </w:tr>
      <w:tr w:rsidR="008D3A9D">
        <w:trPr>
          <w:trHeight w:val="433"/>
          <w:jc w:val="center"/>
        </w:trPr>
        <w:tc>
          <w:tcPr>
            <w:tcW w:w="3495" w:type="dxa"/>
            <w:tcBorders>
              <w:top w:val="single" w:sz="12" w:space="0" w:color="auto"/>
              <w:bottom w:val="nil"/>
            </w:tcBorders>
            <w:vAlign w:val="center"/>
          </w:tcPr>
          <w:p w:rsidR="008D3A9D" w:rsidRDefault="00101430">
            <w:pPr>
              <w:jc w:val="left"/>
              <w:rPr>
                <w:noProof/>
              </w:rPr>
            </w:pPr>
            <w:r>
              <w:rPr>
                <w:noProof/>
                <w:sz w:val="20"/>
              </w:rPr>
              <w:t>08 03 YY — Tipi ta’ interventi tal-iżvilupp rurali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(12)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11,230.561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11,230.561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11,230.561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11,230.561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11,230.561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11,230.561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11,230.561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78,613.927</w:t>
            </w:r>
          </w:p>
        </w:tc>
      </w:tr>
      <w:tr w:rsidR="008D3A9D">
        <w:trPr>
          <w:trHeight w:val="411"/>
          <w:jc w:val="center"/>
        </w:trPr>
        <w:tc>
          <w:tcPr>
            <w:tcW w:w="3495" w:type="dxa"/>
            <w:tcBorders>
              <w:top w:val="nil"/>
            </w:tcBorders>
          </w:tcPr>
          <w:p w:rsidR="008D3A9D" w:rsidRDefault="008D3A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(13)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786.139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3,703.699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6,314.312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7,860.977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9,356.414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10,331.700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11,025.236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29,235.450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78,613.927</w:t>
            </w:r>
          </w:p>
        </w:tc>
      </w:tr>
      <w:tr w:rsidR="008D3A9D">
        <w:trPr>
          <w:trHeight w:val="411"/>
          <w:jc w:val="center"/>
        </w:trPr>
        <w:tc>
          <w:tcPr>
            <w:tcW w:w="3495" w:type="dxa"/>
          </w:tcPr>
          <w:p w:rsidR="008D3A9D" w:rsidRDefault="00101430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 03 YY – Għajnuna teknika operazzjonali tal-UE tal-FAEŻR</w:t>
            </w:r>
          </w:p>
        </w:tc>
        <w:tc>
          <w:tcPr>
            <w:tcW w:w="1417" w:type="dxa"/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  <w:r>
              <w:rPr>
                <w:rStyle w:val="FootnoteReference"/>
                <w:noProof/>
                <w:sz w:val="18"/>
              </w:rPr>
              <w:footnoteReference w:id="32"/>
            </w:r>
          </w:p>
        </w:tc>
        <w:tc>
          <w:tcPr>
            <w:tcW w:w="709" w:type="dxa"/>
            <w:vAlign w:val="center"/>
          </w:tcPr>
          <w:p w:rsidR="008D3A9D" w:rsidRDefault="00101430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(14)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22.147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22.147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22.147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22.147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22.147</w:t>
            </w:r>
          </w:p>
        </w:tc>
        <w:tc>
          <w:tcPr>
            <w:tcW w:w="975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22.147</w:t>
            </w:r>
          </w:p>
        </w:tc>
        <w:tc>
          <w:tcPr>
            <w:tcW w:w="97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22.147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 </w:t>
            </w:r>
          </w:p>
        </w:tc>
        <w:tc>
          <w:tcPr>
            <w:tcW w:w="1054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155.029</w:t>
            </w:r>
          </w:p>
        </w:tc>
      </w:tr>
      <w:tr w:rsidR="008D3A9D">
        <w:trPr>
          <w:trHeight w:val="319"/>
          <w:jc w:val="center"/>
        </w:trPr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left"/>
              <w:rPr>
                <w:noProof/>
              </w:rPr>
            </w:pPr>
            <w:r>
              <w:rPr>
                <w:noProof/>
                <w:sz w:val="20"/>
              </w:rPr>
              <w:t>08 01 YY — Approprjazzjonijiet ta’ natura amministrattiva ffinanzjati mill-FAEŻR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  <w:r>
              <w:rPr>
                <w:noProof/>
                <w:sz w:val="18"/>
              </w:rPr>
              <w:t xml:space="preserve"> = Pagamenti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(15)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6.000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6.000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6.000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6.000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40" w:after="4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 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40" w:after="4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42.000</w:t>
            </w:r>
          </w:p>
        </w:tc>
      </w:tr>
      <w:tr w:rsidR="008D3A9D">
        <w:trPr>
          <w:jc w:val="center"/>
        </w:trPr>
        <w:tc>
          <w:tcPr>
            <w:tcW w:w="34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A9D" w:rsidRDefault="00101430">
            <w:pPr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SUBTOTAL — FAEŻR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(16)=(12+14+15)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11,258.708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11,258.708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11,258.708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11,258.708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11,258.708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11,258.708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11,258.708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color w:val="000000"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78,810.955</w:t>
            </w:r>
          </w:p>
        </w:tc>
      </w:tr>
      <w:tr w:rsidR="008D3A9D">
        <w:trPr>
          <w:jc w:val="center"/>
        </w:trPr>
        <w:tc>
          <w:tcPr>
            <w:tcW w:w="34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A9D" w:rsidRDefault="008D3A9D">
            <w:pPr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(17)=(13+14+15)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814.286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3,731.846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6,342.459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7,889.124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9,384.561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10,359.847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11,053.383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29,235.450</w:t>
            </w:r>
          </w:p>
        </w:tc>
        <w:tc>
          <w:tcPr>
            <w:tcW w:w="10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78,810.955</w:t>
            </w:r>
          </w:p>
        </w:tc>
      </w:tr>
      <w:tr w:rsidR="008D3A9D">
        <w:trPr>
          <w:jc w:val="center"/>
        </w:trPr>
        <w:tc>
          <w:tcPr>
            <w:tcW w:w="34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A9D" w:rsidRDefault="00101430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tal-approprjazzjonijiet għall-PAK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=10+16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51,559.143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51,786.051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52,050.077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52,190.207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52,331.113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52,472.998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52,616.081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365,005.670</w:t>
            </w:r>
          </w:p>
        </w:tc>
      </w:tr>
      <w:tr w:rsidR="008D3A9D">
        <w:trPr>
          <w:jc w:val="center"/>
        </w:trPr>
        <w:tc>
          <w:tcPr>
            <w:tcW w:w="34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3A9D" w:rsidRDefault="008D3A9D">
            <w:pPr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=11+17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41,081.548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44,232.481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47,119.327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48,809.957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50,448.427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51,566.162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52,402.761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29,345.008</w:t>
            </w:r>
          </w:p>
        </w:tc>
        <w:tc>
          <w:tcPr>
            <w:tcW w:w="10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000000"/>
                <w:sz w:val="16"/>
              </w:rPr>
              <w:t>365,005.670</w:t>
            </w:r>
          </w:p>
        </w:tc>
      </w:tr>
    </w:tbl>
    <w:p w:rsidR="008D3A9D" w:rsidRDefault="00101430">
      <w:pPr>
        <w:rPr>
          <w:noProof/>
        </w:rPr>
      </w:pPr>
      <w:r>
        <w:rPr>
          <w:noProof/>
        </w:rPr>
        <w:t>It-totali ma jaqblux minħabba l-arrotondament.</w:t>
      </w: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8D3A9D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8D3A9D" w:rsidRDefault="00101430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 w:rsidR="008D3A9D" w:rsidRDefault="0010143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817" w:type="dxa"/>
            <w:vAlign w:val="center"/>
          </w:tcPr>
          <w:p w:rsidR="008D3A9D" w:rsidRDefault="00101430"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 w:rsidR="008D3A9D" w:rsidRDefault="008D3A9D">
      <w:pPr>
        <w:jc w:val="right"/>
        <w:rPr>
          <w:noProof/>
          <w:sz w:val="20"/>
        </w:rPr>
      </w:pPr>
    </w:p>
    <w:p w:rsidR="008D3A9D" w:rsidRDefault="00101430">
      <w:pPr>
        <w:jc w:val="right"/>
        <w:rPr>
          <w:noProof/>
          <w:sz w:val="20"/>
        </w:rPr>
      </w:pPr>
      <w:r>
        <w:rPr>
          <w:noProof/>
          <w:sz w:val="20"/>
        </w:rPr>
        <w:t>EUR miljun (bi tliet pożizzjonijiet deċimali)</w:t>
      </w: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1436"/>
        <w:gridCol w:w="946"/>
        <w:gridCol w:w="947"/>
        <w:gridCol w:w="946"/>
        <w:gridCol w:w="947"/>
        <w:gridCol w:w="947"/>
        <w:gridCol w:w="946"/>
        <w:gridCol w:w="947"/>
        <w:gridCol w:w="947"/>
        <w:gridCol w:w="1291"/>
      </w:tblGrid>
      <w:tr w:rsidR="008D3A9D">
        <w:trPr>
          <w:jc w:val="center"/>
        </w:trPr>
        <w:tc>
          <w:tcPr>
            <w:tcW w:w="5635" w:type="dxa"/>
            <w:gridSpan w:val="2"/>
            <w:tcBorders>
              <w:top w:val="nil"/>
              <w:left w:val="nil"/>
            </w:tcBorders>
            <w:vAlign w:val="center"/>
          </w:tcPr>
          <w:p w:rsidR="008D3A9D" w:rsidRDefault="008D3A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946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2027</w:t>
            </w:r>
          </w:p>
        </w:tc>
        <w:tc>
          <w:tcPr>
            <w:tcW w:w="947" w:type="dxa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Wara l-2027</w:t>
            </w:r>
          </w:p>
        </w:tc>
        <w:tc>
          <w:tcPr>
            <w:tcW w:w="1291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 w:rsidR="008D3A9D">
        <w:trPr>
          <w:trHeight w:val="313"/>
          <w:jc w:val="center"/>
        </w:trPr>
        <w:tc>
          <w:tcPr>
            <w:tcW w:w="5635" w:type="dxa"/>
            <w:gridSpan w:val="2"/>
            <w:vAlign w:val="center"/>
          </w:tcPr>
          <w:p w:rsidR="008D3A9D" w:rsidRDefault="00101430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t xml:space="preserve">Riżorsi umani 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91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879.746</w:t>
            </w:r>
          </w:p>
        </w:tc>
      </w:tr>
      <w:tr w:rsidR="008D3A9D">
        <w:trPr>
          <w:trHeight w:val="351"/>
          <w:jc w:val="center"/>
        </w:trPr>
        <w:tc>
          <w:tcPr>
            <w:tcW w:w="5635" w:type="dxa"/>
            <w:gridSpan w:val="2"/>
            <w:vAlign w:val="center"/>
          </w:tcPr>
          <w:p w:rsidR="008D3A9D" w:rsidRDefault="00101430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t xml:space="preserve">Nefqa amministrattiva oħra 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91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42.056</w:t>
            </w:r>
          </w:p>
        </w:tc>
      </w:tr>
      <w:tr w:rsidR="008D3A9D">
        <w:trPr>
          <w:trHeight w:val="351"/>
          <w:jc w:val="center"/>
        </w:trPr>
        <w:tc>
          <w:tcPr>
            <w:tcW w:w="4199" w:type="dxa"/>
            <w:vAlign w:val="center"/>
          </w:tcPr>
          <w:p w:rsidR="008D3A9D" w:rsidRDefault="00101430">
            <w:pPr>
              <w:spacing w:before="20" w:after="2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TOTAL tal-approprjazzjonijiet taħt </w:t>
            </w:r>
            <w:r>
              <w:rPr>
                <w:b/>
                <w:noProof/>
                <w:sz w:val="22"/>
              </w:rPr>
              <w:t>l-INTESTATURA 7 tal-qafas finanzjarju pluriennali</w:t>
            </w:r>
          </w:p>
        </w:tc>
        <w:tc>
          <w:tcPr>
            <w:tcW w:w="1436" w:type="dxa"/>
          </w:tcPr>
          <w:p w:rsidR="008D3A9D" w:rsidRDefault="00101430"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946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:rsidR="008D3A9D" w:rsidRDefault="008D3A9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91" w:type="dxa"/>
            <w:vAlign w:val="center"/>
          </w:tcPr>
          <w:p w:rsidR="008D3A9D" w:rsidRDefault="00101430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921.802</w:t>
            </w:r>
          </w:p>
        </w:tc>
      </w:tr>
    </w:tbl>
    <w:p w:rsidR="008D3A9D" w:rsidRDefault="008D3A9D">
      <w:pPr>
        <w:jc w:val="right"/>
        <w:rPr>
          <w:noProof/>
          <w:sz w:val="20"/>
        </w:rPr>
      </w:pPr>
    </w:p>
    <w:p w:rsidR="008D3A9D" w:rsidRDefault="00101430">
      <w:pPr>
        <w:jc w:val="right"/>
        <w:rPr>
          <w:noProof/>
          <w:sz w:val="20"/>
        </w:rPr>
      </w:pPr>
      <w:r>
        <w:rPr>
          <w:noProof/>
          <w:sz w:val="20"/>
        </w:rPr>
        <w:t>EUR miljun (bi tliet pożizzjonijiet deċimali)</w:t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468"/>
        <w:gridCol w:w="947"/>
        <w:gridCol w:w="947"/>
        <w:gridCol w:w="948"/>
        <w:gridCol w:w="947"/>
        <w:gridCol w:w="947"/>
        <w:gridCol w:w="948"/>
        <w:gridCol w:w="947"/>
        <w:gridCol w:w="948"/>
        <w:gridCol w:w="1292"/>
      </w:tblGrid>
      <w:tr w:rsidR="008D3A9D">
        <w:trPr>
          <w:jc w:val="center"/>
        </w:trPr>
        <w:tc>
          <w:tcPr>
            <w:tcW w:w="4173" w:type="dxa"/>
            <w:tcBorders>
              <w:top w:val="nil"/>
              <w:left w:val="nil"/>
              <w:right w:val="nil"/>
            </w:tcBorders>
            <w:vAlign w:val="center"/>
          </w:tcPr>
          <w:p w:rsidR="008D3A9D" w:rsidRDefault="008D3A9D">
            <w:pPr>
              <w:jc w:val="center"/>
              <w:rPr>
                <w:noProof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</w:tcPr>
          <w:p w:rsidR="008D3A9D" w:rsidRDefault="008D3A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48" w:type="dxa"/>
            <w:vAlign w:val="center"/>
          </w:tcPr>
          <w:p w:rsidR="008D3A9D" w:rsidRDefault="0010143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948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2027</w:t>
            </w:r>
          </w:p>
        </w:tc>
        <w:tc>
          <w:tcPr>
            <w:tcW w:w="948" w:type="dxa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Wara l-2027</w:t>
            </w:r>
          </w:p>
        </w:tc>
        <w:tc>
          <w:tcPr>
            <w:tcW w:w="1292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 w:rsidR="008D3A9D">
        <w:trPr>
          <w:jc w:val="center"/>
        </w:trPr>
        <w:tc>
          <w:tcPr>
            <w:tcW w:w="4173" w:type="dxa"/>
            <w:vMerge w:val="restart"/>
            <w:shd w:val="clear" w:color="auto" w:fill="C0C0C0"/>
            <w:vAlign w:val="center"/>
          </w:tcPr>
          <w:p w:rsidR="008D3A9D" w:rsidRDefault="001014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fl-INTESTATURI kollha 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1468" w:type="dxa"/>
            <w:vAlign w:val="center"/>
          </w:tcPr>
          <w:p w:rsidR="008D3A9D" w:rsidRDefault="00101430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51,690.829 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51,917.737 </w:t>
            </w:r>
          </w:p>
        </w:tc>
        <w:tc>
          <w:tcPr>
            <w:tcW w:w="948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52,181.763 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52,321.893 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52,462.799 </w:t>
            </w:r>
          </w:p>
        </w:tc>
        <w:tc>
          <w:tcPr>
            <w:tcW w:w="948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52,604.684 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52,747.767 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 </w:t>
            </w:r>
          </w:p>
        </w:tc>
        <w:tc>
          <w:tcPr>
            <w:tcW w:w="1292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365,927.472</w:t>
            </w:r>
          </w:p>
        </w:tc>
      </w:tr>
      <w:tr w:rsidR="008D3A9D">
        <w:trPr>
          <w:jc w:val="center"/>
        </w:trPr>
        <w:tc>
          <w:tcPr>
            <w:tcW w:w="4173" w:type="dxa"/>
            <w:vMerge/>
            <w:shd w:val="clear" w:color="auto" w:fill="C0C0C0"/>
          </w:tcPr>
          <w:p w:rsidR="008D3A9D" w:rsidRDefault="008D3A9D">
            <w:pPr>
              <w:rPr>
                <w:noProof/>
                <w:sz w:val="20"/>
              </w:rPr>
            </w:pPr>
          </w:p>
        </w:tc>
        <w:tc>
          <w:tcPr>
            <w:tcW w:w="1468" w:type="dxa"/>
            <w:vAlign w:val="center"/>
          </w:tcPr>
          <w:p w:rsidR="008D3A9D" w:rsidRDefault="00101430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41,213.234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44,364.167</w:t>
            </w:r>
          </w:p>
        </w:tc>
        <w:tc>
          <w:tcPr>
            <w:tcW w:w="948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47,251.013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48,941.643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50,580.113</w:t>
            </w:r>
          </w:p>
        </w:tc>
        <w:tc>
          <w:tcPr>
            <w:tcW w:w="948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51,697.848</w:t>
            </w:r>
          </w:p>
        </w:tc>
        <w:tc>
          <w:tcPr>
            <w:tcW w:w="947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>52,534.447</w:t>
            </w:r>
          </w:p>
        </w:tc>
        <w:tc>
          <w:tcPr>
            <w:tcW w:w="948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29,345.008 </w:t>
            </w:r>
          </w:p>
        </w:tc>
        <w:tc>
          <w:tcPr>
            <w:tcW w:w="1292" w:type="dxa"/>
            <w:vAlign w:val="center"/>
          </w:tcPr>
          <w:p w:rsidR="008D3A9D" w:rsidRDefault="00101430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365,927.472</w:t>
            </w:r>
          </w:p>
        </w:tc>
      </w:tr>
    </w:tbl>
    <w:p w:rsidR="008D3A9D" w:rsidRDefault="00101430">
      <w:pPr>
        <w:rPr>
          <w:noProof/>
        </w:rPr>
      </w:pPr>
      <w:r>
        <w:rPr>
          <w:noProof/>
        </w:rPr>
        <w:t>It-totali ma jaqblux minħabba l-arrotondament.</w:t>
      </w:r>
    </w:p>
    <w:p w:rsidR="008D3A9D" w:rsidRDefault="008D3A9D">
      <w:pPr>
        <w:rPr>
          <w:noProof/>
        </w:rPr>
        <w:sectPr w:rsidR="008D3A9D" w:rsidSect="00101430">
          <w:headerReference w:type="default" r:id="rId20"/>
          <w:footerReference w:type="default" r:id="rId21"/>
          <w:headerReference w:type="first" r:id="rId22"/>
          <w:footerReference w:type="first" r:id="rId23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8D3A9D" w:rsidRDefault="008D3A9D">
      <w:pPr>
        <w:pStyle w:val="Text1"/>
        <w:ind w:left="0"/>
        <w:rPr>
          <w:rStyle w:val="CommentReference"/>
          <w:bCs/>
          <w:i/>
          <w:noProof/>
        </w:rPr>
      </w:pPr>
    </w:p>
    <w:p w:rsidR="008D3A9D" w:rsidRDefault="00101430">
      <w:pPr>
        <w:pStyle w:val="ManualHeading3"/>
        <w:rPr>
          <w:noProof/>
        </w:rPr>
      </w:pPr>
      <w:r>
        <w:t>3.2.2.</w:t>
      </w:r>
      <w:r>
        <w:tab/>
      </w:r>
      <w:r>
        <w:rPr>
          <w:noProof/>
        </w:rPr>
        <w:t>Sommarju tal-impatt stmat fuq l-approprjazzjonijiet ta’ natura amministrattiva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teħtieġx l-użu ta’ approprjazzjonijiet ta’ natura amministrattiva 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Il-proposta/l-inizjattiva teħtieġ l-użu ta’ approprjazzjonijiet ta’ natura amministrattiva, kif spjegat hawn taħt:</w:t>
      </w:r>
    </w:p>
    <w:p w:rsidR="008D3A9D" w:rsidRDefault="00101430">
      <w:pPr>
        <w:rPr>
          <w:noProof/>
          <w:sz w:val="20"/>
        </w:rPr>
      </w:pPr>
      <w:r>
        <w:rPr>
          <w:noProof/>
          <w:sz w:val="20"/>
        </w:rPr>
        <w:t>EUR miljun (aġġustati għal tliet pożizzjon</w:t>
      </w:r>
      <w:r>
        <w:rPr>
          <w:noProof/>
          <w:sz w:val="20"/>
        </w:rPr>
        <w:t>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D3A9D">
        <w:trPr>
          <w:trHeight w:val="585"/>
        </w:trPr>
        <w:tc>
          <w:tcPr>
            <w:tcW w:w="1980" w:type="dxa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Snin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8"/>
              </w:rPr>
              <w:t>2027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 w:rsidR="008D3A9D" w:rsidRDefault="008D3A9D"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D3A9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7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8D3A9D">
        <w:trPr>
          <w:trHeight w:val="585"/>
        </w:trPr>
        <w:tc>
          <w:tcPr>
            <w:tcW w:w="1980" w:type="dxa"/>
            <w:vAlign w:val="center"/>
          </w:tcPr>
          <w:p w:rsidR="008D3A9D" w:rsidRDefault="0010143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125.678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879.746</w:t>
            </w:r>
          </w:p>
        </w:tc>
      </w:tr>
      <w:tr w:rsidR="008D3A9D">
        <w:trPr>
          <w:trHeight w:val="585"/>
        </w:trPr>
        <w:tc>
          <w:tcPr>
            <w:tcW w:w="1980" w:type="dxa"/>
            <w:vAlign w:val="center"/>
          </w:tcPr>
          <w:p w:rsidR="008D3A9D" w:rsidRDefault="0010143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6.008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42.056</w:t>
            </w:r>
          </w:p>
        </w:tc>
      </w:tr>
      <w:tr w:rsidR="008D3A9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tal-INTESTATURA 7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131.686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921.802</w:t>
            </w:r>
          </w:p>
        </w:tc>
      </w:tr>
    </w:tbl>
    <w:p w:rsidR="008D3A9D" w:rsidRDefault="008D3A9D"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D3A9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Barra mill-INTESTATURA 7</w:t>
            </w:r>
            <w:r>
              <w:rPr>
                <w:rStyle w:val="FootnoteReference"/>
                <w:b/>
                <w:noProof/>
                <w:sz w:val="16"/>
              </w:rPr>
              <w:footnoteReference w:id="33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  <w:p w:rsidR="008D3A9D" w:rsidRDefault="008D3A9D"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3A9D" w:rsidRDefault="008D3A9D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8D3A9D">
        <w:trPr>
          <w:trHeight w:val="585"/>
        </w:trPr>
        <w:tc>
          <w:tcPr>
            <w:tcW w:w="1980" w:type="dxa"/>
            <w:vAlign w:val="center"/>
          </w:tcPr>
          <w:p w:rsidR="008D3A9D" w:rsidRDefault="0010143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1.850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1.850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1.850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1.850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1.850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1.850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1.850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12.950</w:t>
            </w:r>
          </w:p>
        </w:tc>
      </w:tr>
      <w:tr w:rsidR="008D3A9D">
        <w:trPr>
          <w:trHeight w:val="585"/>
        </w:trPr>
        <w:tc>
          <w:tcPr>
            <w:tcW w:w="1980" w:type="dxa"/>
            <w:vAlign w:val="center"/>
          </w:tcPr>
          <w:p w:rsidR="008D3A9D" w:rsidRDefault="00101430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17.150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17.150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17.150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17.150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17.150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17.150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17.150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120.050</w:t>
            </w:r>
          </w:p>
        </w:tc>
      </w:tr>
      <w:tr w:rsidR="008D3A9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barra mill-INTESTATURA 7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19.000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19.000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19.000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19.000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19.000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19.000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19.000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133.000</w:t>
            </w:r>
          </w:p>
        </w:tc>
      </w:tr>
    </w:tbl>
    <w:p w:rsidR="008D3A9D" w:rsidRDefault="00101430">
      <w:pPr>
        <w:spacing w:line="200" w:lineRule="exact"/>
        <w:rPr>
          <w:noProof/>
          <w:sz w:val="16"/>
          <w:szCs w:val="16"/>
        </w:rPr>
      </w:pPr>
      <w:r>
        <w:rPr>
          <w:noProof/>
        </w:rPr>
        <w:t>It-totali ma jaqblux minħabba l-arrotondament.</w:t>
      </w: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D3A9D"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150.686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150.686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150.686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150.686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150.686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150.686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150.686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A9D" w:rsidRDefault="00101430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1 054.802</w:t>
            </w:r>
          </w:p>
        </w:tc>
      </w:tr>
    </w:tbl>
    <w:p w:rsidR="008D3A9D" w:rsidRDefault="00101430">
      <w:pPr>
        <w:rPr>
          <w:noProof/>
          <w:sz w:val="18"/>
        </w:rPr>
      </w:pPr>
      <w:r>
        <w:rPr>
          <w:noProof/>
          <w:sz w:val="18"/>
        </w:rPr>
        <w:t xml:space="preserve">L-approprjazzjonijiet meħtieġa għar-riżorsi umani u għal nefqa oħra ta’ natura amministrattiva se jiġu koperti </w:t>
      </w:r>
      <w:r>
        <w:rPr>
          <w:noProof/>
          <w:sz w:val="18"/>
        </w:rPr>
        <w:t>mill-approprjazzjonijiet tad-DĠ li diġà jkunu assenjati għall-ġestjoni tal-azzjoni u/jew li diġà jkunu ġew riassenjati fid-DĠ, flimkien, jekk ikun meħtieġ, ma’ kwalunkwe allokazzjoni addizzjonali li tista’ tingħata lid-DĠ tal-ġestjoni skont il-proċedura an</w:t>
      </w:r>
      <w:r>
        <w:rPr>
          <w:noProof/>
          <w:sz w:val="18"/>
        </w:rPr>
        <w:t>nwali ta’ allokazzjoni u fid-dawl tal-limitazzjonijiet baġitarji.</w:t>
      </w:r>
    </w:p>
    <w:p w:rsidR="008D3A9D" w:rsidRDefault="008D3A9D">
      <w:pPr>
        <w:rPr>
          <w:noProof/>
          <w:sz w:val="18"/>
        </w:rPr>
        <w:sectPr w:rsidR="008D3A9D" w:rsidSect="00101430">
          <w:headerReference w:type="default" r:id="rId24"/>
          <w:footerReference w:type="default" r:id="rId25"/>
          <w:headerReference w:type="first" r:id="rId26"/>
          <w:footerReference w:type="first" r:id="rId27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 w:rsidR="008D3A9D" w:rsidRDefault="00101430">
      <w:pPr>
        <w:pStyle w:val="ManualHeading4"/>
        <w:rPr>
          <w:bCs/>
          <w:noProof/>
          <w:szCs w:val="24"/>
        </w:rPr>
      </w:pPr>
      <w:r>
        <w:t>3.2.2.1.</w:t>
      </w:r>
      <w:r>
        <w:tab/>
      </w:r>
      <w:r>
        <w:rPr>
          <w:noProof/>
        </w:rPr>
        <w:t>Rekwiżiti stmati ta’ riżorsi umani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teħtieġx l-użu ta’ riżorsi umani. 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Il-proposta/l-inizj</w:t>
      </w:r>
      <w:r>
        <w:rPr>
          <w:noProof/>
        </w:rPr>
        <w:t>attiva teħtieġ l-użu ta’ riżorsi umani, kif spjegat hawn taħt:</w:t>
      </w:r>
    </w:p>
    <w:p w:rsidR="008D3A9D" w:rsidRDefault="00101430"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tiġi espressa f’unitajiet ekwivalenti għal full-time</w:t>
      </w:r>
    </w:p>
    <w:tbl>
      <w:tblPr>
        <w:tblW w:w="571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65"/>
        <w:gridCol w:w="990"/>
        <w:gridCol w:w="1134"/>
        <w:gridCol w:w="990"/>
        <w:gridCol w:w="1134"/>
        <w:gridCol w:w="1132"/>
        <w:gridCol w:w="994"/>
        <w:gridCol w:w="1119"/>
      </w:tblGrid>
      <w:tr w:rsidR="008D3A9D">
        <w:trPr>
          <w:trHeight w:val="289"/>
        </w:trPr>
        <w:tc>
          <w:tcPr>
            <w:tcW w:w="1472" w:type="pct"/>
            <w:gridSpan w:val="2"/>
            <w:vAlign w:val="center"/>
          </w:tcPr>
          <w:p w:rsidR="008D3A9D" w:rsidRDefault="00101430"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Snin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="20" w:after="2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2027</w:t>
            </w:r>
          </w:p>
        </w:tc>
      </w:tr>
      <w:tr w:rsidR="008D3A9D">
        <w:trPr>
          <w:trHeight w:val="289"/>
        </w:trPr>
        <w:tc>
          <w:tcPr>
            <w:tcW w:w="5000" w:type="pct"/>
            <w:gridSpan w:val="9"/>
          </w:tcPr>
          <w:p w:rsidR="008D3A9D" w:rsidRDefault="00101430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Pożizzjonijiet fil-pjan ta’ stabbiliment (uffiċjali u aġenti temporanji)</w:t>
            </w:r>
          </w:p>
        </w:tc>
      </w:tr>
      <w:tr w:rsidR="008D3A9D">
        <w:trPr>
          <w:trHeight w:val="289"/>
        </w:trPr>
        <w:tc>
          <w:tcPr>
            <w:tcW w:w="1472" w:type="pct"/>
            <w:gridSpan w:val="2"/>
          </w:tcPr>
          <w:p w:rsidR="008D3A9D" w:rsidRDefault="00101430"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Kwartieri </w:t>
            </w:r>
            <w:r>
              <w:rPr>
                <w:noProof/>
                <w:sz w:val="16"/>
              </w:rPr>
              <w:t>Ġ</w:t>
            </w:r>
            <w:r>
              <w:rPr>
                <w:noProof/>
                <w:sz w:val="16"/>
              </w:rPr>
              <w:t>enerali u Uffiċċji ta’ Rappreżentanza tal-Kummissjoni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845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845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845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845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845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845</w:t>
            </w:r>
          </w:p>
        </w:tc>
      </w:tr>
      <w:tr w:rsidR="008D3A9D">
        <w:trPr>
          <w:trHeight w:val="289"/>
        </w:trPr>
        <w:tc>
          <w:tcPr>
            <w:tcW w:w="1472" w:type="pct"/>
            <w:gridSpan w:val="2"/>
          </w:tcPr>
          <w:p w:rsidR="008D3A9D" w:rsidRDefault="00101430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Delegazzjonijiet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8D3A9D">
        <w:trPr>
          <w:trHeight w:val="289"/>
        </w:trPr>
        <w:tc>
          <w:tcPr>
            <w:tcW w:w="1472" w:type="pct"/>
            <w:gridSpan w:val="2"/>
          </w:tcPr>
          <w:p w:rsidR="008D3A9D" w:rsidRDefault="00101430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Riċerka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8D3A9D">
        <w:trPr>
          <w:trHeight w:val="293"/>
        </w:trPr>
        <w:tc>
          <w:tcPr>
            <w:tcW w:w="5000" w:type="pct"/>
            <w:gridSpan w:val="9"/>
          </w:tcPr>
          <w:p w:rsidR="008D3A9D" w:rsidRDefault="00101430"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Persunal estern (f’unità Ekwivalenti għall-Full-Time: FTE) - AC, AL, END, INT u JED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Style w:val="FootnoteReference"/>
                <w:noProof/>
                <w:sz w:val="16"/>
              </w:rPr>
              <w:footnoteReference w:id="34"/>
            </w:r>
          </w:p>
          <w:p w:rsidR="008D3A9D" w:rsidRDefault="00101430"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Intestatura 7</w:t>
            </w:r>
          </w:p>
        </w:tc>
      </w:tr>
      <w:tr w:rsidR="008D3A9D">
        <w:trPr>
          <w:trHeight w:val="485"/>
        </w:trPr>
        <w:tc>
          <w:tcPr>
            <w:tcW w:w="735" w:type="pct"/>
            <w:vMerge w:val="restart"/>
            <w:vAlign w:val="center"/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Iffinazjati </w:t>
            </w:r>
            <w:r>
              <w:rPr>
                <w:noProof/>
                <w:sz w:val="16"/>
              </w:rPr>
              <w:t>mill-INTESTATURA 7 tal-qafas finanzjarju pluriennali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57.75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57.75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57.75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57.75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57.75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57.75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57.75</w:t>
            </w:r>
          </w:p>
        </w:tc>
      </w:tr>
      <w:tr w:rsidR="008D3A9D">
        <w:trPr>
          <w:trHeight w:val="289"/>
        </w:trPr>
        <w:tc>
          <w:tcPr>
            <w:tcW w:w="735" w:type="pct"/>
            <w:vMerge/>
            <w:vAlign w:val="center"/>
          </w:tcPr>
          <w:p w:rsidR="008D3A9D" w:rsidRDefault="008D3A9D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37" w:type="pct"/>
            <w:vAlign w:val="center"/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8D3A9D">
        <w:trPr>
          <w:trHeight w:val="370"/>
        </w:trPr>
        <w:tc>
          <w:tcPr>
            <w:tcW w:w="735" w:type="pct"/>
            <w:vMerge w:val="restart"/>
            <w:vAlign w:val="center"/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Iffinanzjati mill-pakkett tal-programm</w:t>
            </w:r>
            <w:r>
              <w:rPr>
                <w:b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noProof/>
                <w:sz w:val="16"/>
              </w:rPr>
              <w:footnoteReference w:id="35"/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pStyle w:val="Text1"/>
              <w:spacing w:beforeLines="20" w:before="48" w:afterLines="20" w:after="48"/>
              <w:ind w:left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101430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</w:t>
            </w:r>
          </w:p>
        </w:tc>
      </w:tr>
      <w:tr w:rsidR="008D3A9D">
        <w:trPr>
          <w:trHeight w:val="289"/>
        </w:trPr>
        <w:tc>
          <w:tcPr>
            <w:tcW w:w="735" w:type="pct"/>
            <w:vMerge/>
          </w:tcPr>
          <w:p w:rsidR="008D3A9D" w:rsidRDefault="008D3A9D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8D3A9D">
            <w:pPr>
              <w:pStyle w:val="Text1"/>
              <w:spacing w:beforeLines="20" w:before="48" w:afterLines="20" w:after="48"/>
              <w:ind w:left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8D3A9D">
        <w:trPr>
          <w:trHeight w:val="289"/>
        </w:trPr>
        <w:tc>
          <w:tcPr>
            <w:tcW w:w="1472" w:type="pct"/>
            <w:gridSpan w:val="2"/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Riċerka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8D3A9D">
        <w:trPr>
          <w:trHeight w:val="289"/>
        </w:trPr>
        <w:tc>
          <w:tcPr>
            <w:tcW w:w="1472" w:type="pct"/>
            <w:gridSpan w:val="2"/>
            <w:tcBorders>
              <w:bottom w:val="double" w:sz="4" w:space="0" w:color="auto"/>
            </w:tcBorders>
          </w:tcPr>
          <w:p w:rsidR="008D3A9D" w:rsidRDefault="00101430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Oħrajn (speċifika)</w:t>
            </w:r>
          </w:p>
        </w:tc>
        <w:tc>
          <w:tcPr>
            <w:tcW w:w="46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A9D" w:rsidRDefault="008D3A9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8D3A9D">
        <w:trPr>
          <w:trHeight w:val="289"/>
        </w:trPr>
        <w:tc>
          <w:tcPr>
            <w:tcW w:w="1472" w:type="pct"/>
            <w:gridSpan w:val="2"/>
            <w:tcBorders>
              <w:top w:val="double" w:sz="4" w:space="0" w:color="auto"/>
            </w:tcBorders>
          </w:tcPr>
          <w:p w:rsidR="008D3A9D" w:rsidRDefault="00101430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466" w:type="pct"/>
            <w:tcBorders>
              <w:top w:val="double" w:sz="4" w:space="0" w:color="auto"/>
            </w:tcBorders>
            <w:shd w:val="clear" w:color="auto" w:fill="auto"/>
          </w:tcPr>
          <w:p w:rsidR="008D3A9D" w:rsidRDefault="00101430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935.75</w:t>
            </w: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auto"/>
          </w:tcPr>
          <w:p w:rsidR="008D3A9D" w:rsidRDefault="00101430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935.75</w:t>
            </w:r>
          </w:p>
        </w:tc>
        <w:tc>
          <w:tcPr>
            <w:tcW w:w="466" w:type="pct"/>
            <w:tcBorders>
              <w:top w:val="double" w:sz="4" w:space="0" w:color="auto"/>
            </w:tcBorders>
            <w:shd w:val="clear" w:color="auto" w:fill="auto"/>
          </w:tcPr>
          <w:p w:rsidR="008D3A9D" w:rsidRDefault="00101430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935.75</w:t>
            </w: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auto"/>
          </w:tcPr>
          <w:p w:rsidR="008D3A9D" w:rsidRDefault="00101430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935.75</w:t>
            </w:r>
          </w:p>
        </w:tc>
        <w:tc>
          <w:tcPr>
            <w:tcW w:w="533" w:type="pct"/>
            <w:tcBorders>
              <w:top w:val="double" w:sz="4" w:space="0" w:color="auto"/>
            </w:tcBorders>
            <w:shd w:val="clear" w:color="auto" w:fill="auto"/>
          </w:tcPr>
          <w:p w:rsidR="008D3A9D" w:rsidRDefault="00101430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935.75</w:t>
            </w:r>
          </w:p>
        </w:tc>
        <w:tc>
          <w:tcPr>
            <w:tcW w:w="468" w:type="pct"/>
            <w:tcBorders>
              <w:top w:val="double" w:sz="4" w:space="0" w:color="auto"/>
            </w:tcBorders>
            <w:shd w:val="clear" w:color="auto" w:fill="auto"/>
          </w:tcPr>
          <w:p w:rsidR="008D3A9D" w:rsidRDefault="00101430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935.75</w:t>
            </w: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8D3A9D" w:rsidRDefault="00101430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935.75</w:t>
            </w:r>
          </w:p>
        </w:tc>
      </w:tr>
    </w:tbl>
    <w:p w:rsidR="008D3A9D" w:rsidRDefault="00101430">
      <w:pPr>
        <w:pStyle w:val="Text1"/>
        <w:ind w:left="0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koperti mill-persunal tad-DĠ li diġà jkun assenjat għall-ġestjoni tal-azzjoni u/jew li diġà</w:t>
      </w:r>
      <w:r>
        <w:rPr>
          <w:noProof/>
          <w:sz w:val="18"/>
        </w:rPr>
        <w:t xml:space="preserve"> jkun ġie riassenjat fid-DĠ, flimkien, jekk ikun meħtieġ, ma' kwalunkwe allokazzjoni addizzjonali li tista' tingħata lid-DĠ tal-ġestjoni skont il-proċedura annwali ta' allokazzjoni u fid-dawl tal-limiti baġitarji.</w:t>
      </w:r>
    </w:p>
    <w:p w:rsidR="008D3A9D" w:rsidRDefault="008D3A9D">
      <w:pPr>
        <w:rPr>
          <w:noProof/>
        </w:rPr>
        <w:sectPr w:rsidR="008D3A9D" w:rsidSect="00101430"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 w:rsidR="008D3A9D" w:rsidRDefault="00101430">
      <w:pPr>
        <w:pStyle w:val="ManualHeading3"/>
        <w:rPr>
          <w:noProof/>
        </w:rPr>
      </w:pPr>
      <w:r>
        <w:t>3.2.3.</w:t>
      </w:r>
      <w:r>
        <w:tab/>
      </w:r>
      <w:r>
        <w:rPr>
          <w:noProof/>
        </w:rPr>
        <w:t xml:space="preserve">Kontribuzzjonijiet ta’ partijiet terzi </w:t>
      </w:r>
    </w:p>
    <w:p w:rsidR="008D3A9D" w:rsidRDefault="00101430">
      <w:pPr>
        <w:pStyle w:val="Text1"/>
        <w:rPr>
          <w:noProof/>
        </w:rPr>
      </w:pPr>
      <w:r>
        <w:rPr>
          <w:noProof/>
        </w:rPr>
        <w:t>Il-proposta/l-inizjattiva: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 ma tipprevedix il-kofinanzjament minn partijiet terzi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tipprevedi l-kofinanzjament minn partijiet terzi u li qed jiġi stmat hawn taħt:</w:t>
      </w:r>
    </w:p>
    <w:p w:rsidR="008D3A9D" w:rsidRDefault="00101430"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f’EUR miljun (aġġustati għal t</w:t>
      </w:r>
      <w:r>
        <w:rPr>
          <w:noProof/>
          <w:sz w:val="20"/>
        </w:rPr>
        <w:t>liet pożizzjonijiet deċimali)</w:t>
      </w:r>
    </w:p>
    <w:tbl>
      <w:tblPr>
        <w:tblW w:w="102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 w:rsidR="008D3A9D">
        <w:trPr>
          <w:cantSplit/>
          <w:jc w:val="center"/>
        </w:trPr>
        <w:tc>
          <w:tcPr>
            <w:tcW w:w="2340" w:type="dxa"/>
            <w:vAlign w:val="center"/>
          </w:tcPr>
          <w:p w:rsidR="008D3A9D" w:rsidRDefault="00101430"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Snin</w:t>
            </w:r>
          </w:p>
        </w:tc>
        <w:tc>
          <w:tcPr>
            <w:tcW w:w="964" w:type="dxa"/>
            <w:vAlign w:val="center"/>
          </w:tcPr>
          <w:p w:rsidR="008D3A9D" w:rsidRDefault="00101430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6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6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96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6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96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964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1158" w:type="dxa"/>
            <w:vAlign w:val="center"/>
          </w:tcPr>
          <w:p w:rsidR="008D3A9D" w:rsidRDefault="00101430"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 w:rsidR="008D3A9D">
        <w:trPr>
          <w:cantSplit/>
          <w:jc w:val="center"/>
        </w:trPr>
        <w:tc>
          <w:tcPr>
            <w:tcW w:w="2340" w:type="dxa"/>
          </w:tcPr>
          <w:p w:rsidR="008D3A9D" w:rsidRDefault="00101430">
            <w:pPr>
              <w:rPr>
                <w:noProof/>
              </w:rPr>
            </w:pPr>
            <w:r>
              <w:rPr>
                <w:noProof/>
                <w:sz w:val="20"/>
              </w:rPr>
              <w:t>Speċifika l-korp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 w:rsidR="008D3A9D">
        <w:trPr>
          <w:cantSplit/>
          <w:jc w:val="center"/>
        </w:trPr>
        <w:tc>
          <w:tcPr>
            <w:tcW w:w="2340" w:type="dxa"/>
          </w:tcPr>
          <w:p w:rsidR="008D3A9D" w:rsidRDefault="00101430"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tal-approprjazzjonijiet kofinanzjati </w:t>
            </w: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 w:rsidR="008D3A9D" w:rsidRDefault="008D3A9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 w:rsidR="008D3A9D" w:rsidRDefault="008D3A9D">
      <w:pPr>
        <w:rPr>
          <w:noProof/>
        </w:rPr>
      </w:pPr>
    </w:p>
    <w:p w:rsidR="008D3A9D" w:rsidRDefault="00101430">
      <w:pPr>
        <w:pStyle w:val="ManualHeading2"/>
        <w:rPr>
          <w:bCs/>
          <w:noProof/>
          <w:szCs w:val="24"/>
        </w:rPr>
      </w:pPr>
      <w:r>
        <w:t>3.3.</w:t>
      </w:r>
      <w:r>
        <w:tab/>
      </w:r>
      <w:r>
        <w:rPr>
          <w:noProof/>
        </w:rPr>
        <w:t xml:space="preserve">Impatt stmat fuq id-dħul 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għandha l-ebda </w:t>
      </w:r>
      <w:r>
        <w:rPr>
          <w:noProof/>
        </w:rPr>
        <w:t>impatt finanzjarju fuq id-dħul.</w:t>
      </w:r>
    </w:p>
    <w:p w:rsidR="008D3A9D" w:rsidRDefault="00101430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Il-proposta/l-inizjattiva għandha l-impatt finanzjarju li ġej:</w:t>
      </w:r>
    </w:p>
    <w:p w:rsidR="008D3A9D" w:rsidRDefault="00101430">
      <w:pPr>
        <w:pStyle w:val="Tiret2"/>
        <w:numPr>
          <w:ilvl w:val="0"/>
          <w:numId w:val="23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fuq ir-riżorsi proprji </w:t>
      </w:r>
    </w:p>
    <w:p w:rsidR="008D3A9D" w:rsidRDefault="00101430">
      <w:pPr>
        <w:pStyle w:val="Tiret2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fuq dħul ieħor</w:t>
      </w:r>
    </w:p>
    <w:p w:rsidR="008D3A9D" w:rsidRDefault="00101430">
      <w:pPr>
        <w:jc w:val="right"/>
        <w:rPr>
          <w:noProof/>
        </w:rPr>
      </w:pPr>
      <w:r>
        <w:rPr>
          <w:noProof/>
        </w:rPr>
        <w:t xml:space="preserve">      jekk jogħġbok indika, jekk id-dħul huwa assenjat għal-linji tan-nefqa </w:t>
      </w:r>
      <w:r>
        <w:rPr>
          <w:noProof/>
        </w:rPr>
        <w:sym w:font="Wingdings" w:char="F0FD"/>
      </w:r>
      <w:r>
        <w:rPr>
          <w:noProof/>
        </w:rPr>
        <w:tab/>
      </w:r>
    </w:p>
    <w:p w:rsidR="008D3A9D" w:rsidRDefault="00101430">
      <w:pPr>
        <w:jc w:val="right"/>
        <w:rPr>
          <w:i/>
          <w:noProof/>
          <w:sz w:val="20"/>
        </w:rPr>
      </w:pPr>
      <w:r>
        <w:rPr>
          <w:noProof/>
        </w:rPr>
        <w:t>EUR miljun (aġġustati għal tliet pożi</w:t>
      </w:r>
      <w:r>
        <w:rPr>
          <w:noProof/>
        </w:rPr>
        <w:t>zzjonijiet deċimali)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080"/>
        <w:gridCol w:w="900"/>
        <w:gridCol w:w="900"/>
        <w:gridCol w:w="1080"/>
        <w:gridCol w:w="1080"/>
        <w:gridCol w:w="1080"/>
        <w:gridCol w:w="1080"/>
      </w:tblGrid>
      <w:tr w:rsidR="008D3A9D">
        <w:trPr>
          <w:trHeight w:val="388"/>
          <w:jc w:val="center"/>
        </w:trPr>
        <w:tc>
          <w:tcPr>
            <w:tcW w:w="2144" w:type="dxa"/>
            <w:vMerge w:val="restart"/>
            <w:vAlign w:val="center"/>
          </w:tcPr>
          <w:p w:rsidR="008D3A9D" w:rsidRDefault="00101430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7200" w:type="dxa"/>
            <w:gridSpan w:val="7"/>
            <w:vAlign w:val="center"/>
          </w:tcPr>
          <w:p w:rsidR="008D3A9D" w:rsidRDefault="001014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</w:t>
            </w:r>
          </w:p>
        </w:tc>
      </w:tr>
      <w:tr w:rsidR="008D3A9D">
        <w:trPr>
          <w:trHeight w:val="388"/>
          <w:jc w:val="center"/>
        </w:trPr>
        <w:tc>
          <w:tcPr>
            <w:tcW w:w="2144" w:type="dxa"/>
            <w:vMerge/>
          </w:tcPr>
          <w:p w:rsidR="008D3A9D" w:rsidRDefault="008D3A9D"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 w:rsidR="008D3A9D" w:rsidRDefault="00101430"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00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00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2027</w:t>
            </w:r>
          </w:p>
        </w:tc>
      </w:tr>
      <w:tr w:rsidR="008D3A9D">
        <w:trPr>
          <w:trHeight w:val="388"/>
          <w:jc w:val="center"/>
        </w:trPr>
        <w:tc>
          <w:tcPr>
            <w:tcW w:w="2144" w:type="dxa"/>
            <w:vAlign w:val="center"/>
          </w:tcPr>
          <w:p w:rsidR="008D3A9D" w:rsidRDefault="00101430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 01 &amp; 67 02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280</w:t>
            </w:r>
          </w:p>
        </w:tc>
        <w:tc>
          <w:tcPr>
            <w:tcW w:w="900" w:type="dxa"/>
            <w:vAlign w:val="center"/>
          </w:tcPr>
          <w:p w:rsidR="008D3A9D" w:rsidRDefault="00101430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900" w:type="dxa"/>
            <w:vAlign w:val="center"/>
          </w:tcPr>
          <w:p w:rsidR="008D3A9D" w:rsidRDefault="00101430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1080" w:type="dxa"/>
            <w:vAlign w:val="center"/>
          </w:tcPr>
          <w:p w:rsidR="008D3A9D" w:rsidRDefault="00101430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130</w:t>
            </w:r>
          </w:p>
        </w:tc>
      </w:tr>
    </w:tbl>
    <w:p w:rsidR="008D3A9D" w:rsidRDefault="00101430">
      <w:pPr>
        <w:pStyle w:val="Text1"/>
        <w:rPr>
          <w:noProof/>
          <w:sz w:val="20"/>
        </w:rPr>
      </w:pPr>
      <w:r>
        <w:rPr>
          <w:noProof/>
          <w:sz w:val="20"/>
        </w:rPr>
        <w:t>Għal dħul assenjat, speċifika l-linja/i baġitarja/i tan-nefqa affettwata/i.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08 02 YY — Tipi settorjali ta’ </w:t>
      </w:r>
      <w:r>
        <w:rPr>
          <w:noProof/>
        </w:rPr>
        <w:t>interventi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08 02 YY — Tipi ta’ interventi fil-forma ta' pagamenti diretti</w:t>
      </w:r>
    </w:p>
    <w:p w:rsidR="008D3A9D" w:rsidRDefault="00101430">
      <w:pPr>
        <w:pStyle w:val="Text1"/>
        <w:rPr>
          <w:noProof/>
          <w:sz w:val="20"/>
        </w:rPr>
      </w:pPr>
      <w:r>
        <w:rPr>
          <w:noProof/>
          <w:sz w:val="20"/>
        </w:rPr>
        <w:t>Rimarki oħra (eż. metodu/formula użati għall-kalkolu tal-impatt fuq id-dħul jew kwalunkwe informazzjoni oħra).</w:t>
      </w:r>
    </w:p>
    <w:p w:rsidR="008D3A9D" w:rsidRDefault="0010143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Jekk jogħġbok ara l-kummenti fil-punt 3</w:t>
      </w:r>
    </w:p>
    <w:sectPr w:rsidR="008D3A9D" w:rsidSect="00101430">
      <w:headerReference w:type="default" r:id="rId28"/>
      <w:footerReference w:type="default" r:id="rId29"/>
      <w:headerReference w:type="first" r:id="rId30"/>
      <w:footerReference w:type="first" r:id="rId31"/>
      <w:pgSz w:w="11907" w:h="16840" w:code="9"/>
      <w:pgMar w:top="709" w:right="992" w:bottom="851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9D" w:rsidRDefault="00101430">
      <w:pPr>
        <w:spacing w:before="0" w:after="0"/>
      </w:pPr>
      <w:r>
        <w:separator/>
      </w:r>
    </w:p>
  </w:endnote>
  <w:endnote w:type="continuationSeparator" w:id="0">
    <w:p w:rsidR="008D3A9D" w:rsidRDefault="001014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"/>
      <w:rPr>
        <w:rFonts w:ascii="Arial" w:hAnsi="Arial" w:cs="Arial"/>
        <w:b/>
        <w:sz w:val="48"/>
      </w:rPr>
    </w:pPr>
    <w:r w:rsidRPr="00101430">
      <w:rPr>
        <w:rFonts w:ascii="Arial" w:hAnsi="Arial" w:cs="Arial"/>
        <w:b/>
        <w:sz w:val="48"/>
      </w:rPr>
      <w:t>MT</w:t>
    </w:r>
    <w:r w:rsidRPr="0010143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 w:rsidRPr="00101430">
      <w:tab/>
    </w:r>
    <w:r w:rsidRPr="00101430">
      <w:rPr>
        <w:rFonts w:ascii="Arial" w:hAnsi="Arial" w:cs="Arial"/>
        <w:b/>
        <w:sz w:val="48"/>
      </w:rPr>
      <w:t>MT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D" w:rsidRPr="00101430" w:rsidRDefault="00101430" w:rsidP="00101430">
    <w:pPr>
      <w:pStyle w:val="Footer"/>
      <w:rPr>
        <w:rFonts w:ascii="Arial" w:hAnsi="Arial" w:cs="Arial"/>
        <w:b/>
        <w:sz w:val="48"/>
      </w:rPr>
    </w:pPr>
    <w:r w:rsidRPr="00101430">
      <w:rPr>
        <w:rFonts w:ascii="Arial" w:hAnsi="Arial" w:cs="Arial"/>
        <w:b/>
        <w:sz w:val="48"/>
      </w:rPr>
      <w:t>MT</w:t>
    </w:r>
    <w:r w:rsidRPr="00101430">
      <w:rPr>
        <w:rFonts w:ascii="Arial" w:hAnsi="Arial" w:cs="Arial"/>
        <w:b/>
        <w:sz w:val="48"/>
      </w:rPr>
      <w:tab/>
    </w:r>
    <w:r w:rsidRPr="00101430">
      <w:rPr>
        <w:rFonts w:ascii="Arial" w:hAnsi="Arial" w:cs="Arial"/>
        <w:b/>
        <w:sz w:val="48"/>
      </w:rPr>
      <w:tab/>
    </w:r>
    <w:r w:rsidRPr="00101430">
      <w:tab/>
    </w:r>
    <w:proofErr w:type="spellStart"/>
    <w:r w:rsidRPr="00101430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"/>
      <w:rPr>
        <w:rFonts w:ascii="Arial" w:hAnsi="Arial" w:cs="Arial"/>
        <w:b/>
        <w:sz w:val="48"/>
      </w:rPr>
    </w:pPr>
    <w:r w:rsidRPr="00101430">
      <w:rPr>
        <w:rFonts w:ascii="Arial" w:hAnsi="Arial" w:cs="Arial"/>
        <w:b/>
        <w:sz w:val="48"/>
      </w:rPr>
      <w:t>MT</w:t>
    </w:r>
    <w:r w:rsidRPr="0010143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101430">
      <w:tab/>
    </w:r>
    <w:r w:rsidRPr="00101430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Landscape"/>
      <w:rPr>
        <w:rFonts w:ascii="Arial" w:hAnsi="Arial" w:cs="Arial"/>
        <w:b/>
        <w:sz w:val="48"/>
      </w:rPr>
    </w:pPr>
    <w:r w:rsidRPr="00101430">
      <w:rPr>
        <w:rFonts w:ascii="Arial" w:hAnsi="Arial" w:cs="Arial"/>
        <w:b/>
        <w:sz w:val="48"/>
      </w:rPr>
      <w:t>MT</w:t>
    </w:r>
    <w:r w:rsidRPr="0010143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 w:rsidRPr="00101430">
      <w:tab/>
    </w:r>
    <w:r w:rsidRPr="00101430"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D" w:rsidRPr="00101430" w:rsidRDefault="00101430" w:rsidP="00101430">
    <w:pPr>
      <w:pStyle w:val="Footer"/>
      <w:rPr>
        <w:rFonts w:ascii="Arial" w:hAnsi="Arial" w:cs="Arial"/>
        <w:b/>
        <w:sz w:val="48"/>
      </w:rPr>
    </w:pPr>
    <w:r w:rsidRPr="00101430">
      <w:rPr>
        <w:rFonts w:ascii="Arial" w:hAnsi="Arial" w:cs="Arial"/>
        <w:b/>
        <w:sz w:val="48"/>
      </w:rPr>
      <w:t>MT</w:t>
    </w:r>
    <w:r w:rsidRPr="0010143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</w:t>
    </w:r>
    <w:r>
      <w:fldChar w:fldCharType="end"/>
    </w:r>
    <w:r>
      <w:tab/>
    </w:r>
    <w:r w:rsidRPr="00101430">
      <w:tab/>
    </w:r>
    <w:r w:rsidRPr="00101430"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9D" w:rsidRDefault="00101430">
      <w:pPr>
        <w:spacing w:before="0" w:after="0"/>
      </w:pPr>
      <w:r>
        <w:separator/>
      </w:r>
    </w:p>
  </w:footnote>
  <w:footnote w:type="continuationSeparator" w:id="0">
    <w:p w:rsidR="008D3A9D" w:rsidRDefault="00101430">
      <w:pPr>
        <w:spacing w:before="0" w:after="0"/>
      </w:pPr>
      <w:r>
        <w:continuationSeparator/>
      </w:r>
    </w:p>
  </w:footnote>
  <w:footnote w:id="1">
    <w:p w:rsidR="008D3A9D" w:rsidRDefault="001014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[COM(2018) 322 final — Regolament QFP].</w:t>
      </w:r>
    </w:p>
  </w:footnote>
  <w:footnote w:id="2">
    <w:p w:rsidR="008D3A9D" w:rsidRDefault="00101430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>
        <w:t xml:space="preserve">Stabbilit fl-Artikolu 110 tar-Regolament tal-Parlament Ewropew u tal-Kunsill (UE) Nru 1306/2013 tas-17 ta’ Diċembru 2013 </w:t>
      </w:r>
      <w:hyperlink r:id="rId1">
        <w:r>
          <w:rPr>
            <w:color w:val="0000FF" w:themeColor="hyperlink"/>
            <w:u w:val="single"/>
          </w:rPr>
          <w:t xml:space="preserve">dwar il-finanzjament, </w:t>
        </w:r>
        <w:proofErr w:type="spellStart"/>
        <w:r>
          <w:rPr>
            <w:color w:val="0000FF" w:themeColor="hyperlink"/>
            <w:u w:val="single"/>
          </w:rPr>
          <w:t>il-ġestjoni</w:t>
        </w:r>
        <w:proofErr w:type="spellEnd"/>
        <w:r>
          <w:rPr>
            <w:color w:val="0000FF" w:themeColor="hyperlink"/>
            <w:u w:val="single"/>
          </w:rPr>
          <w:t xml:space="preserve"> u l-</w:t>
        </w:r>
        <w:proofErr w:type="spellStart"/>
        <w:r>
          <w:rPr>
            <w:color w:val="0000FF" w:themeColor="hyperlink"/>
            <w:u w:val="single"/>
          </w:rPr>
          <w:t>monitoraġġ</w:t>
        </w:r>
        <w:proofErr w:type="spellEnd"/>
        <w:r>
          <w:rPr>
            <w:color w:val="0000FF" w:themeColor="hyperlink"/>
            <w:u w:val="single"/>
          </w:rPr>
          <w:t xml:space="preserve"> tal-politika agrikola komuni u li jħassar ir-Regolamenti tal-Kunsill</w:t>
        </w:r>
      </w:hyperlink>
      <w:r>
        <w:t xml:space="preserve"> u r-Regolament ta’ Implimentazzjoni tal-Kummissjoni (UE) Nru 834/2014 tat- 22 ta' Lulju 2014 li jistabbilixxi r-regoli </w:t>
      </w:r>
      <w:r>
        <w:t>għall-</w:t>
      </w:r>
      <w:hyperlink r:id="rId2">
        <w:r>
          <w:rPr>
            <w:color w:val="0000FF"/>
            <w:u w:val="single"/>
          </w:rPr>
          <w:t xml:space="preserve">applikazzjoni tal-qafas komuni ta' </w:t>
        </w:r>
        <w:proofErr w:type="spellStart"/>
        <w:r>
          <w:rPr>
            <w:color w:val="0000FF"/>
            <w:u w:val="single"/>
          </w:rPr>
          <w:t>monitoraġġ</w:t>
        </w:r>
        <w:proofErr w:type="spellEnd"/>
        <w:r>
          <w:rPr>
            <w:color w:val="0000FF"/>
            <w:u w:val="single"/>
          </w:rPr>
          <w:t xml:space="preserve"> u evalwazzjoni tal-politika agrikola komuni.</w:t>
        </w:r>
      </w:hyperlink>
    </w:p>
  </w:footnote>
  <w:footnote w:id="3">
    <w:p w:rsidR="008D3A9D" w:rsidRDefault="00101430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>
        <w:t xml:space="preserve">Il-Kummissjoni Ewropea (2017), </w:t>
      </w:r>
      <w:hyperlink r:id="rId3">
        <w:r>
          <w:rPr>
            <w:color w:val="0000FF"/>
            <w:u w:val="single"/>
          </w:rPr>
          <w:t>Pjan tal-Evalwazzjoni u l-istudji</w:t>
        </w:r>
      </w:hyperlink>
      <w:r>
        <w:rPr>
          <w:color w:val="0000FF"/>
          <w:u w:val="single"/>
        </w:rPr>
        <w:t xml:space="preserve"> 2017–2021</w:t>
      </w:r>
      <w:r>
        <w:t xml:space="preserve"> tad-Direttorat Ġenerali għall-Agrikoltura u l-Iżvilupp Rurali</w:t>
      </w:r>
      <w:r>
        <w:rPr>
          <w:rStyle w:val="Hyperlink"/>
        </w:rPr>
        <w:t>.</w:t>
      </w:r>
    </w:p>
  </w:footnote>
  <w:footnote w:id="4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Ara:</w:t>
      </w:r>
    </w:p>
    <w:p w:rsidR="008D3A9D" w:rsidRDefault="00101430">
      <w:pPr>
        <w:pStyle w:val="FootnoteText"/>
        <w:rPr>
          <w:rFonts w:eastAsia="Times New Roman"/>
          <w:lang w:eastAsia="en-GB"/>
        </w:rPr>
      </w:pPr>
      <w:hyperlink r:id="rId4">
        <w:r>
          <w:rPr>
            <w:rStyle w:val="Hyperlink"/>
          </w:rPr>
          <w:t>https://ec.europa.eu/agriculture/statistics/facts-and-figures_mt</w:t>
        </w:r>
      </w:hyperlink>
    </w:p>
    <w:p w:rsidR="008D3A9D" w:rsidRDefault="00101430">
      <w:pPr>
        <w:pStyle w:val="FootnoteText"/>
        <w:rPr>
          <w:rFonts w:eastAsia="Times New Roman"/>
          <w:lang w:eastAsia="en-GB"/>
        </w:rPr>
      </w:pPr>
      <w:hyperlink r:id="rId5">
        <w:r>
          <w:rPr>
            <w:rStyle w:val="Hyperlink"/>
          </w:rPr>
          <w:t>https://ec.europa.eu/agriculture/sites/agriculture/files/consultations/cap-modernising/eco_background_final_en.pdf</w:t>
        </w:r>
      </w:hyperlink>
    </w:p>
    <w:p w:rsidR="008D3A9D" w:rsidRDefault="00101430">
      <w:pPr>
        <w:pStyle w:val="FootnoteText"/>
        <w:rPr>
          <w:rFonts w:eastAsia="Times New Roman"/>
          <w:lang w:eastAsia="en-GB"/>
        </w:rPr>
      </w:pPr>
      <w:hyperlink r:id="rId6">
        <w:r>
          <w:rPr>
            <w:rStyle w:val="Hyperlink"/>
          </w:rPr>
          <w:t>https://ec.europa.eu/agriculture/sites/agriculture/files/consultations/cap-modernising/env_background_final_en.pdf</w:t>
        </w:r>
      </w:hyperlink>
    </w:p>
    <w:p w:rsidR="008D3A9D" w:rsidRDefault="00101430">
      <w:pPr>
        <w:pStyle w:val="FootnoteText"/>
      </w:pPr>
      <w:hyperlink r:id="rId7">
        <w:r>
          <w:rPr>
            <w:rStyle w:val="Hyperlink"/>
          </w:rPr>
          <w:t>https://ec.europa.eu/agriculture/sites/agriculture/files/consultations/cap-modernising/soc_background_final_en.pdf</w:t>
        </w:r>
      </w:hyperlink>
    </w:p>
  </w:footnote>
  <w:footnote w:id="5">
    <w:p w:rsidR="008D3A9D" w:rsidRDefault="00101430">
      <w:pPr>
        <w:pStyle w:val="FootnoteText"/>
        <w:rPr>
          <w:szCs w:val="18"/>
          <w:highlight w:val="yellow"/>
        </w:rPr>
      </w:pPr>
      <w:r>
        <w:rPr>
          <w:rStyle w:val="FootnoteReference"/>
        </w:rPr>
        <w:footnoteRef/>
      </w:r>
      <w:r>
        <w:tab/>
      </w:r>
      <w:proofErr w:type="spellStart"/>
      <w:r>
        <w:t>Report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(ir-rapport AMTF) (2016) </w:t>
      </w:r>
      <w:hyperlink r:id="rId8">
        <w:proofErr w:type="spellStart"/>
        <w:r>
          <w:rPr>
            <w:color w:val="0000FF" w:themeColor="hyperlink"/>
            <w:u w:val="single"/>
          </w:rPr>
          <w:t>Improving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market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outcomes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enhancing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the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position</w:t>
        </w:r>
        <w:proofErr w:type="spellEnd"/>
        <w:r>
          <w:rPr>
            <w:color w:val="0000FF" w:themeColor="hyperlink"/>
            <w:u w:val="single"/>
          </w:rPr>
          <w:t xml:space="preserve"> of </w:t>
        </w:r>
        <w:proofErr w:type="spellStart"/>
        <w:r>
          <w:rPr>
            <w:color w:val="0000FF" w:themeColor="hyperlink"/>
            <w:u w:val="single"/>
          </w:rPr>
          <w:t>farmers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in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the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supply</w:t>
        </w:r>
        <w:proofErr w:type="spellEnd"/>
        <w:r>
          <w:rPr>
            <w:color w:val="0000FF" w:themeColor="hyperlink"/>
            <w:u w:val="single"/>
          </w:rPr>
          <w:t xml:space="preserve"> </w:t>
        </w:r>
        <w:proofErr w:type="spellStart"/>
        <w:r>
          <w:rPr>
            <w:color w:val="0000FF" w:themeColor="hyperlink"/>
            <w:u w:val="single"/>
          </w:rPr>
          <w:t>chain</w:t>
        </w:r>
        <w:proofErr w:type="spellEnd"/>
      </w:hyperlink>
      <w:r>
        <w:rPr>
          <w:rStyle w:val="Hyperlink"/>
        </w:rPr>
        <w:t>.</w:t>
      </w:r>
    </w:p>
  </w:footnote>
  <w:footnote w:id="6">
    <w:p w:rsidR="008D3A9D" w:rsidRDefault="00101430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>
        <w:t xml:space="preserve">Il-Kummissjoni Ewropea (2016), </w:t>
      </w:r>
      <w:hyperlink r:id="rId9">
        <w:proofErr w:type="spellStart"/>
        <w:r>
          <w:rPr>
            <w:color w:val="0000FF"/>
            <w:u w:val="single"/>
          </w:rPr>
          <w:t>Cork</w:t>
        </w:r>
        <w:proofErr w:type="spellEnd"/>
        <w:r>
          <w:rPr>
            <w:color w:val="0000FF"/>
            <w:u w:val="single"/>
          </w:rPr>
          <w:t xml:space="preserve"> 2.0: </w:t>
        </w:r>
      </w:hyperlink>
      <w:r>
        <w:t>Is-sit web tal-</w:t>
      </w:r>
      <w:hyperlink r:id="rId10">
        <w:r>
          <w:rPr>
            <w:color w:val="0000FF"/>
            <w:u w:val="single"/>
          </w:rPr>
          <w:t>Konferenza Ewropea dwar l-Iżvilupp Rurali</w:t>
        </w:r>
      </w:hyperlink>
      <w:r>
        <w:rPr>
          <w:rStyle w:val="Hyperlink"/>
          <w:u w:val="none"/>
        </w:rPr>
        <w:t>.</w:t>
      </w:r>
    </w:p>
  </w:footnote>
  <w:footnote w:id="7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Il-Ftehim </w:t>
      </w:r>
      <w:proofErr w:type="spellStart"/>
      <w:r>
        <w:t>Interistituzzjonali</w:t>
      </w:r>
      <w:proofErr w:type="spellEnd"/>
      <w:r>
        <w:t xml:space="preserve"> bejn il-Parlament Ewropew, il-Kunsill tal-Unjoni Ewropea u l-</w:t>
      </w:r>
      <w:r>
        <w:t>Kummissjoni Ewropea dwar it-Tfassil Aħjar tal-Liġijiet tat-13 ta’ April 2016; ĠU L 123, 12.5.2016, p. 1-14.</w:t>
      </w:r>
    </w:p>
  </w:footnote>
  <w:footnote w:id="8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ĠU C , , p. .</w:t>
      </w:r>
    </w:p>
  </w:footnote>
  <w:footnote w:id="9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0">
    <w:p w:rsidR="008D3A9D" w:rsidRDefault="00101430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Ir-Regolament (UE) Nru 1308/2013 tal-Parlament Ewropew u tal-Kunsill tas-17 ta' Diċembru 2013 li jistabbilixxi org</w:t>
      </w:r>
      <w:r>
        <w:t>anizzazzjoni komuni tas-swieq fi prodotti agrikoli u li jħassar ir-Regolamenti tal-Kunsill (KEE) Nru 922/72, (KEE) Nru 234/79, (KE) Nru 1037/2001 u (KE) Nru 1234/2007 (ĠU L 347, 20.12.2013, p. 671).</w:t>
      </w:r>
    </w:p>
  </w:footnote>
  <w:footnote w:id="11">
    <w:p w:rsidR="008D3A9D" w:rsidRDefault="00101430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</w:r>
      <w:r>
        <w:t>Ir-Regolament (UE).../... tal-Parlament Ewropew u tal-K</w:t>
      </w:r>
      <w:r>
        <w:t xml:space="preserve">unsill ta’... li jistabbilixxi regoli dwar l-appoġġ għall-pjanijiet strateġiċi li għandhom jitfasslu mill-Istati Membri taħt il-Politika agrikola komuni (il-Pjanijiet Strateġiċi tal-PAK) u </w:t>
      </w:r>
      <w:proofErr w:type="spellStart"/>
      <w:r>
        <w:t>ffinanzjati</w:t>
      </w:r>
      <w:proofErr w:type="spellEnd"/>
      <w:r>
        <w:t xml:space="preserve"> mill-Fond Agrikolu Ewropew ta’ Garanzija (FAEG) u mill-</w:t>
      </w:r>
      <w:r>
        <w:t>Fond Agrikolu Ewropew għall-Iżvilupp Rurali (FAEŻR) u li jħassar ir-Regolament (UE) Nru 1305/2013 tal-Parlament Ewropew u tal-Kunsill u r-Regolament (UE) Nru 1307/2013 tal-Parlament Ewropew u tal-Kunsill (ĠU L...,..., p...).</w:t>
      </w:r>
    </w:p>
  </w:footnote>
  <w:footnote w:id="12">
    <w:p w:rsidR="008D3A9D" w:rsidRDefault="00101430">
      <w:pPr>
        <w:pStyle w:val="FootnoteText"/>
        <w:rPr>
          <w:highlight w:val="yellow"/>
          <w:lang w:val="cs-CZ"/>
        </w:rPr>
      </w:pPr>
      <w:r>
        <w:rPr>
          <w:rStyle w:val="FootnoteReference"/>
        </w:rPr>
        <w:footnoteRef/>
      </w:r>
      <w:r>
        <w:tab/>
      </w:r>
      <w:r>
        <w:t>Iċ-ċiklu ta’ Negozjati Kummer</w:t>
      </w:r>
      <w:r>
        <w:t>ċ</w:t>
      </w:r>
      <w:r>
        <w:t xml:space="preserve">jali Multilaterali tal-Urugwaj (1986–1994) — l-Anness 1 — l-Anness 1C — Ftehim dwar l-aspetti tad-drittijiet tal-proprjetà </w:t>
      </w:r>
      <w:proofErr w:type="spellStart"/>
      <w:r>
        <w:t>intelletwali</w:t>
      </w:r>
      <w:proofErr w:type="spellEnd"/>
      <w:r>
        <w:t xml:space="preserve"> relatati mal-kummerċ (WTO) (ĠU L 336, 23.12.1994, p. 214).</w:t>
      </w:r>
      <w:r>
        <w:rPr>
          <w:highlight w:val="yellow"/>
        </w:rPr>
        <w:t xml:space="preserve"> </w:t>
      </w:r>
    </w:p>
  </w:footnote>
  <w:footnote w:id="13">
    <w:p w:rsidR="008D3A9D" w:rsidRDefault="00101430">
      <w:pPr>
        <w:pStyle w:val="FootnoteText"/>
        <w:rPr>
          <w:rFonts w:cs="TimesNewRoman"/>
          <w:szCs w:val="24"/>
          <w:lang w:bidi="ks-Deva"/>
        </w:rPr>
      </w:pPr>
      <w:r>
        <w:rPr>
          <w:rStyle w:val="FootnoteReference"/>
        </w:rPr>
        <w:footnoteRef/>
      </w:r>
      <w:r>
        <w:tab/>
      </w:r>
      <w:r>
        <w:t>Id-Deċiżjoni tal-Kunsill 94/800/KE tat-22 ta' Diċembru 19</w:t>
      </w:r>
      <w:r>
        <w:t>94 dwar il-konklużjoni f'isem il-Komunità Ewropea, fejn għandhom x'jaqsmu affarijiet fil-kompetenza tagħha, fuq il-ftehim milħuq fil-Laqgħa ta' negozjati multilaterali fl-Urugwaj (1986-1994) (ĠU L 336, 23.12.1994, p. 1).</w:t>
      </w:r>
    </w:p>
  </w:footnote>
  <w:footnote w:id="14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(UE) Nru 1151/2012 </w:t>
      </w:r>
      <w:r>
        <w:t>tal-Parlament Ewropew u tal-Kunsill tal-21 ta' Novembru 2012 dwar skemi tal-kwalità għal prodotti agrikoli u oġġetti tal-ikel (ĠU L 343, 14.12.2012, p. 1).</w:t>
      </w:r>
    </w:p>
  </w:footnote>
  <w:footnote w:id="15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Iċ-ċiklu ta’ Negozjati Kummerċjali Multilaterali tal-Urugwaj (1986–1994) — l-Anness 1 — l-Anness 1</w:t>
      </w:r>
      <w:r>
        <w:t xml:space="preserve">A — il-Ftehim Ġenerali dwar it-Tariffi u l-Kummerċ tal-Merkanzija (WTO) (ĠU L 336, 23.12.1994, p. 1) </w:t>
      </w:r>
    </w:p>
  </w:footnote>
  <w:footnote w:id="16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WT/MIN(15)/45, WT/L//980</w:t>
      </w:r>
    </w:p>
  </w:footnote>
  <w:footnote w:id="17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(UE) Nru 1306/2013 tal-Parlament Ewropew u tal-Kunsill tas-17 ta' Diċembru 2013 dwar il-finanzjament, </w:t>
      </w:r>
      <w:proofErr w:type="spellStart"/>
      <w:r>
        <w:t>il-ġestjo</w:t>
      </w:r>
      <w:r>
        <w:t>ni</w:t>
      </w:r>
      <w:proofErr w:type="spellEnd"/>
      <w:r>
        <w:t xml:space="preserve"> u l-</w:t>
      </w:r>
      <w:proofErr w:type="spellStart"/>
      <w:r>
        <w:t>monitoraġġ</w:t>
      </w:r>
      <w:proofErr w:type="spellEnd"/>
      <w:r>
        <w:t xml:space="preserve"> tal-politika agrikola komuni u li jħassar ir-Regolamenti tal-Kunsill (KEE) Nru 352/78, (KE) Nru 165/94, (KE) Nru 2799/98, (KE) Nru 814/2000, (KE) Nru 1290/2005 u (KE) Nru 485/2008, (ĠU L 347, 20.12.2013, p. 549). </w:t>
      </w:r>
    </w:p>
  </w:footnote>
  <w:footnote w:id="18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Ir-Regolament (UE).../</w:t>
      </w:r>
      <w:r>
        <w:t>... tal-Parlament Ewropew u tal-Kunsill ta’... dwar il-finanzjament u l-</w:t>
      </w:r>
      <w:proofErr w:type="spellStart"/>
      <w:r>
        <w:t>monitoraġġ</w:t>
      </w:r>
      <w:proofErr w:type="spellEnd"/>
      <w:r>
        <w:t xml:space="preserve"> tal-politika agrikola komuni u li jħassar ir-Regolament (UE) Nru 1306/2013 (ĠU L...,..., p...).</w:t>
      </w:r>
    </w:p>
  </w:footnote>
  <w:footnote w:id="19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(UE) Nru 251/2014 tal-Parlament Ewropew u tal-Kunsill tas-26 </w:t>
      </w:r>
      <w:r>
        <w:t xml:space="preserve">ta' Frar 2014 dwar id-definizzjoni, id-deskrizzjoni, il-preżentazzjoni, </w:t>
      </w:r>
      <w:proofErr w:type="spellStart"/>
      <w:r>
        <w:t>it-tikkettar</w:t>
      </w:r>
      <w:proofErr w:type="spellEnd"/>
      <w:r>
        <w:t xml:space="preserve"> u l-protezzjoni tal-indikazzjonijiet ġeografiċi tal-prodotti tal-inbid </w:t>
      </w:r>
      <w:proofErr w:type="spellStart"/>
      <w:r>
        <w:t>aromatizzat</w:t>
      </w:r>
      <w:proofErr w:type="spellEnd"/>
      <w:r>
        <w:t xml:space="preserve"> u li jħassar ir-Regolament tal-Kunsill (KEE) Nru 1601/91, (ĠU L 84, 20.3.2014, p. 14). </w:t>
      </w:r>
    </w:p>
  </w:footnote>
  <w:footnote w:id="20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(UE) </w:t>
      </w:r>
      <w:proofErr w:type="spellStart"/>
      <w:r>
        <w:t>No</w:t>
      </w:r>
      <w:proofErr w:type="spellEnd"/>
      <w:r>
        <w:t xml:space="preserve"> 228/2013 tal-Parlament Ewropew u tal-Kunsill tat-13 ta’ </w:t>
      </w:r>
      <w:proofErr w:type="spellStart"/>
      <w:r>
        <w:t>Mazu</w:t>
      </w:r>
      <w:proofErr w:type="spellEnd"/>
      <w:r>
        <w:t xml:space="preserve"> 2013 li jistabbilixxi miżuri speċifiċi għall-agrikoltura fir-reġjuni l-aktar </w:t>
      </w:r>
      <w:proofErr w:type="spellStart"/>
      <w:r>
        <w:t>imbiegħda</w:t>
      </w:r>
      <w:proofErr w:type="spellEnd"/>
      <w:r>
        <w:t xml:space="preserve"> tal-Unjoni u li jħassar ir-Regolament tal-Kunsill (KE) Nru 247/2006 (ĠU L 78, </w:t>
      </w:r>
      <w:r>
        <w:t>20.3.2013, p. 23).</w:t>
      </w:r>
    </w:p>
  </w:footnote>
  <w:footnote w:id="21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Ir-Regolament (UE) Nru 229/2013 tal-Parlament Ewropew u tal-Kunsill tat-13 ta’ Marzu 2013 li jistabbilixxi miżuri speċifiċi għall-agrikoltura favur il-gżejjer minuri fil-Baħar Eġew u li jħassar ir-Regolament tal-Kunsill (KE) Nru 1405/2</w:t>
      </w:r>
      <w:r>
        <w:t xml:space="preserve">006 (ĠU L 78, 20.3.2013, p. 41). </w:t>
      </w:r>
    </w:p>
  </w:footnote>
  <w:footnote w:id="22">
    <w:p w:rsidR="008D3A9D" w:rsidRDefault="0010143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t>Kif imsemmi fl-Artikolu 58(2)(a) jew (b) tar-Regolament Finanzjarju.</w:t>
      </w:r>
    </w:p>
  </w:footnote>
  <w:footnote w:id="23">
    <w:p w:rsidR="008D3A9D" w:rsidRDefault="00101430"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t xml:space="preserve">Dettalji tal-modi ta’ </w:t>
      </w:r>
      <w:proofErr w:type="spellStart"/>
      <w:r>
        <w:t>ġestjoni</w:t>
      </w:r>
      <w:proofErr w:type="spellEnd"/>
      <w:r>
        <w:t xml:space="preserve"> u r-referenzi għar-Regolament Finanzjarju jinsabu fuq is-sit </w:t>
      </w:r>
      <w:proofErr w:type="spellStart"/>
      <w:r>
        <w:t>BudgWeb</w:t>
      </w:r>
      <w:proofErr w:type="spellEnd"/>
      <w:r>
        <w:t xml:space="preserve">: </w:t>
      </w:r>
      <w:hyperlink r:id="rId11">
        <w:r>
          <w:rPr>
            <w:rStyle w:val="Hyperlink"/>
          </w:rPr>
          <w:t>https://myintracomm.ec.europa.eu/budgweb/MT/man/budgmanag/Pages/budgmanag.aspx</w:t>
        </w:r>
      </w:hyperlink>
      <w:r>
        <w:t xml:space="preserve"> </w:t>
      </w:r>
    </w:p>
  </w:footnote>
  <w:footnote w:id="24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Għadd ta’ linji </w:t>
      </w:r>
      <w:proofErr w:type="spellStart"/>
      <w:r>
        <w:t>baġitarji</w:t>
      </w:r>
      <w:proofErr w:type="spellEnd"/>
      <w:r>
        <w:t xml:space="preserve"> eżistenti se jinżamm u n-numerazzjoni għandha tiġi adattata għan-</w:t>
      </w:r>
      <w:proofErr w:type="spellStart"/>
      <w:r>
        <w:t>nomenklatura</w:t>
      </w:r>
      <w:proofErr w:type="spellEnd"/>
      <w:r>
        <w:t xml:space="preserve"> </w:t>
      </w:r>
      <w:proofErr w:type="spellStart"/>
      <w:r>
        <w:t>baġitarja</w:t>
      </w:r>
      <w:proofErr w:type="spellEnd"/>
      <w:r>
        <w:t xml:space="preserve"> l-ġdida (e</w:t>
      </w:r>
      <w:r>
        <w:t>ż. il-</w:t>
      </w:r>
      <w:proofErr w:type="spellStart"/>
      <w:r>
        <w:t>kapitoli</w:t>
      </w:r>
      <w:proofErr w:type="spellEnd"/>
      <w:r>
        <w:t xml:space="preserve"> attwali 05 07 u 05 08). Wara l-iżvilupp tal-proposta tal-PAK, </w:t>
      </w:r>
      <w:proofErr w:type="spellStart"/>
      <w:r>
        <w:t>in-nomenklatura</w:t>
      </w:r>
      <w:proofErr w:type="spellEnd"/>
      <w:r>
        <w:t xml:space="preserve"> tista’ tiġi aġġustata.</w:t>
      </w:r>
    </w:p>
  </w:footnote>
  <w:footnote w:id="25">
    <w:p w:rsidR="008D3A9D" w:rsidRDefault="0010143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proofErr w:type="spellStart"/>
      <w:r>
        <w:t>Diff</w:t>
      </w:r>
      <w:proofErr w:type="spellEnd"/>
      <w:r>
        <w:t xml:space="preserve">. = </w:t>
      </w:r>
      <w:proofErr w:type="spellStart"/>
      <w:r>
        <w:t>Approprjazzjonijiet</w:t>
      </w:r>
      <w:proofErr w:type="spellEnd"/>
      <w:r>
        <w:t xml:space="preserve"> </w:t>
      </w:r>
      <w:proofErr w:type="spellStart"/>
      <w:r>
        <w:t>differenzjati</w:t>
      </w:r>
      <w:proofErr w:type="spellEnd"/>
      <w:r>
        <w:t xml:space="preserve"> / Mhux </w:t>
      </w:r>
      <w:proofErr w:type="spellStart"/>
      <w:r>
        <w:t>diff</w:t>
      </w:r>
      <w:proofErr w:type="spellEnd"/>
      <w:r>
        <w:t xml:space="preserve">. = </w:t>
      </w:r>
      <w:proofErr w:type="spellStart"/>
      <w:r>
        <w:t>Approprjazzjonijiet</w:t>
      </w:r>
      <w:proofErr w:type="spellEnd"/>
      <w:r>
        <w:t xml:space="preserve"> mhux </w:t>
      </w:r>
      <w:proofErr w:type="spellStart"/>
      <w:r>
        <w:t>differenzjati</w:t>
      </w:r>
      <w:proofErr w:type="spellEnd"/>
      <w:r>
        <w:t>.</w:t>
      </w:r>
    </w:p>
  </w:footnote>
  <w:footnote w:id="26">
    <w:p w:rsidR="008D3A9D" w:rsidRDefault="0010143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t>L-EFTA: Assoċjazzjoni Ewropea tal-Kumme</w:t>
      </w:r>
      <w:r>
        <w:t xml:space="preserve">rċ Ħieles. </w:t>
      </w:r>
    </w:p>
  </w:footnote>
  <w:footnote w:id="27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Pajjiżi kandidati u, meta applikabbli, pajjiżi kandidati potenzjali mill-</w:t>
      </w:r>
      <w:proofErr w:type="spellStart"/>
      <w:r>
        <w:t>Balkani</w:t>
      </w:r>
      <w:proofErr w:type="spellEnd"/>
      <w:r>
        <w:t xml:space="preserve"> tal-Punent</w:t>
      </w:r>
    </w:p>
  </w:footnote>
  <w:footnote w:id="28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Iż-żieda fit-tipi ta’ interventi settorjali taħt il-pjan tal-PAK hija spjegata mill-allokazzjoni proposta għall-appoġġ lis-settur tal-</w:t>
      </w:r>
      <w:proofErr w:type="spellStart"/>
      <w:r>
        <w:t>apikultura</w:t>
      </w:r>
      <w:proofErr w:type="spellEnd"/>
      <w:r>
        <w:t xml:space="preserve"> li tammonta għal EUR 60 miljun, kif ukoll mill-evoluzzjoni tal-infiq fis-settur tal-frott u tal-ħaxix, li mhiji</w:t>
      </w:r>
      <w:r>
        <w:t xml:space="preserve">ex limitata minn pakkett fil-livell tal-UE, skont il-livell tal-eżekuzzjoni osservat fil-passat. </w:t>
      </w:r>
    </w:p>
  </w:footnote>
  <w:footnote w:id="29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Inkluż ukoll l-ammonti </w:t>
      </w:r>
      <w:proofErr w:type="spellStart"/>
      <w:r>
        <w:t>ffinanzjati</w:t>
      </w:r>
      <w:proofErr w:type="spellEnd"/>
      <w:r>
        <w:t xml:space="preserve"> attwalment taħt il-</w:t>
      </w:r>
      <w:proofErr w:type="spellStart"/>
      <w:r>
        <w:t>Kapitoli</w:t>
      </w:r>
      <w:proofErr w:type="spellEnd"/>
      <w:r>
        <w:t xml:space="preserve"> 05 07 (verifika tan-nefqa agrikola) u 05 08 (Strateġija u koordinazzjoni ta’ politika fil-qas</w:t>
      </w:r>
      <w:r>
        <w:t>am ta’ politika Agrikoltura u żvilupp rurali).</w:t>
      </w:r>
    </w:p>
  </w:footnote>
  <w:footnote w:id="30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Għas-simplifikazzjoni, l-</w:t>
      </w:r>
      <w:proofErr w:type="spellStart"/>
      <w:r>
        <w:t>approprjazzjonijiet</w:t>
      </w:r>
      <w:proofErr w:type="spellEnd"/>
      <w:r>
        <w:t xml:space="preserve"> għall-assistenza teknika tal-FAEG huma hawnhekk ikkunsidrati bħala mhux </w:t>
      </w:r>
      <w:proofErr w:type="spellStart"/>
      <w:r>
        <w:t>differenzjati</w:t>
      </w:r>
      <w:proofErr w:type="spellEnd"/>
      <w:r>
        <w:t xml:space="preserve">. L-ammont tar-RAL għandu t-tendenza li jkun </w:t>
      </w:r>
      <w:proofErr w:type="spellStart"/>
      <w:r>
        <w:t>insinifikanti</w:t>
      </w:r>
      <w:proofErr w:type="spellEnd"/>
      <w:r>
        <w:t xml:space="preserve"> meta mqabbel mal-a</w:t>
      </w:r>
      <w:r>
        <w:t xml:space="preserve">mmonti totali </w:t>
      </w:r>
      <w:proofErr w:type="spellStart"/>
      <w:r>
        <w:t>kkonċernati</w:t>
      </w:r>
      <w:proofErr w:type="spellEnd"/>
      <w:r>
        <w:t xml:space="preserve"> minn din id-dikjarazzjoni finanzjarja.</w:t>
      </w:r>
    </w:p>
  </w:footnote>
  <w:footnote w:id="31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Inklużi l-ammonti </w:t>
      </w:r>
      <w:proofErr w:type="spellStart"/>
      <w:r>
        <w:t>ffinanzjati</w:t>
      </w:r>
      <w:proofErr w:type="spellEnd"/>
      <w:r>
        <w:t xml:space="preserve"> attwalment taħt il-partita 05 01 04 01 — Nefqa ta’ sostenn għall-Fond Agrikolu Ewropew ta’ Garanzija (FAEG) — Assistenza teknika mhux operattiva u 05 01 06 01 </w:t>
      </w:r>
      <w:r>
        <w:t>— Aġenzija Eżekuttiva għall-Konsumatur, is-Saħħa, l-Agrikoltura u l-Ikel — Kontribuzzjoni mill-programm għall-promozzjoni agrikola</w:t>
      </w:r>
    </w:p>
  </w:footnote>
  <w:footnote w:id="32">
    <w:p w:rsidR="008D3A9D" w:rsidRDefault="00101430">
      <w:pPr>
        <w:pStyle w:val="FootnoteText"/>
      </w:pPr>
      <w:r>
        <w:rPr>
          <w:rStyle w:val="FootnoteReference"/>
        </w:rPr>
        <w:footnoteRef/>
      </w:r>
      <w:r>
        <w:tab/>
      </w:r>
      <w:r>
        <w:t>Għas-simplifikazzjoni, l-</w:t>
      </w:r>
      <w:proofErr w:type="spellStart"/>
      <w:r>
        <w:t>approprjazzjonijiet</w:t>
      </w:r>
      <w:proofErr w:type="spellEnd"/>
      <w:r>
        <w:t xml:space="preserve"> għall-għajnuna teknika tal-FAEŻR huma hawnhekk ikkunsidrati bħala mhux </w:t>
      </w:r>
      <w:proofErr w:type="spellStart"/>
      <w:r>
        <w:t>differe</w:t>
      </w:r>
      <w:r>
        <w:t>nzjati</w:t>
      </w:r>
      <w:proofErr w:type="spellEnd"/>
      <w:r>
        <w:t xml:space="preserve">. L-ammont tar-RAL għandu t-tendenza li jkun </w:t>
      </w:r>
      <w:proofErr w:type="spellStart"/>
      <w:r>
        <w:t>insinifikanti</w:t>
      </w:r>
      <w:proofErr w:type="spellEnd"/>
      <w:r>
        <w:t xml:space="preserve"> meta mqabbel mal-ammonti totali </w:t>
      </w:r>
      <w:proofErr w:type="spellStart"/>
      <w:r>
        <w:t>kkonċernati</w:t>
      </w:r>
      <w:proofErr w:type="spellEnd"/>
      <w:r>
        <w:t xml:space="preserve"> minn din id-dikjarazzjoni finanzjarja.</w:t>
      </w:r>
    </w:p>
  </w:footnote>
  <w:footnote w:id="33">
    <w:p w:rsidR="008D3A9D" w:rsidRDefault="0010143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t xml:space="preserve">Assistenza teknika u/jew amministrattiva u nefqa b'sostenn għall-implimentazzjoni ta’ programmi u/jew ta’ </w:t>
      </w:r>
      <w:r>
        <w:t>azzjonijiet tal-UE (li qabel kienu l-linji “BA”), riċerka indiretta u riċerka diretta.</w:t>
      </w:r>
    </w:p>
  </w:footnote>
  <w:footnote w:id="34">
    <w:p w:rsidR="008D3A9D" w:rsidRDefault="0010143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t xml:space="preserve">AC = Aġenti Kuntrattwali; AL = Persunal Lokali; END = Espert Nazzjonali Sekondat; INT= Persunal tal-aġenzija; JPD = Esperti </w:t>
      </w:r>
      <w:proofErr w:type="spellStart"/>
      <w:r>
        <w:t>Subordinati</w:t>
      </w:r>
      <w:proofErr w:type="spellEnd"/>
      <w:r>
        <w:t xml:space="preserve"> </w:t>
      </w:r>
      <w:proofErr w:type="spellStart"/>
      <w:r>
        <w:t>fid-Delegazzjonijiet</w:t>
      </w:r>
      <w:proofErr w:type="spellEnd"/>
      <w:r>
        <w:t xml:space="preserve">. </w:t>
      </w:r>
    </w:p>
  </w:footnote>
  <w:footnote w:id="35">
    <w:p w:rsidR="008D3A9D" w:rsidRDefault="00101430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proofErr w:type="spellStart"/>
      <w:r>
        <w:t>Sottol</w:t>
      </w:r>
      <w:r>
        <w:t>imitu</w:t>
      </w:r>
      <w:proofErr w:type="spellEnd"/>
      <w:r>
        <w:t xml:space="preserve"> massimu għall-persunal estern kopert mill-</w:t>
      </w:r>
      <w:proofErr w:type="spellStart"/>
      <w:r>
        <w:t>approprjazzjonijiet</w:t>
      </w:r>
      <w:proofErr w:type="spellEnd"/>
      <w:r>
        <w:t xml:space="preserve"> </w:t>
      </w:r>
      <w:proofErr w:type="spellStart"/>
      <w:r>
        <w:t>operazzjonali</w:t>
      </w:r>
      <w:proofErr w:type="spellEnd"/>
      <w:r>
        <w:t xml:space="preserve"> (li qabel kienu l-linji "BA").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D" w:rsidRDefault="008D3A9D" w:rsidP="0010143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Default="00101430" w:rsidP="0010143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0" w:rsidRPr="00101430" w:rsidRDefault="00101430" w:rsidP="00101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70A0D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7D87F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888B9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72AED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04669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990ED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4EF0CE"/>
    <w:name w:val="0,751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5508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2DFF47FF"/>
    <w:multiLevelType w:val="hybridMultilevel"/>
    <w:tmpl w:val="3EFCC3DC"/>
    <w:lvl w:ilvl="0" w:tplc="66984512">
      <w:start w:val="1"/>
      <w:numFmt w:val="decimal"/>
      <w:pStyle w:val="Para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94ECD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27">
    <w:nsid w:val="76B9748C"/>
    <w:multiLevelType w:val="hybridMultilevel"/>
    <w:tmpl w:val="FD7621E0"/>
    <w:lvl w:ilvl="0" w:tplc="0CEAE992">
      <w:start w:val="1"/>
      <w:numFmt w:val="decimal"/>
      <w:pStyle w:val="Tim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  <w:lvlOverride w:ilvl="0">
      <w:startOverride w:val="1"/>
    </w:lvlOverride>
  </w:num>
  <w:num w:numId="17">
    <w:abstractNumId w:val="19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25"/>
  </w:num>
  <w:num w:numId="28">
    <w:abstractNumId w:val="12"/>
  </w:num>
  <w:num w:numId="29">
    <w:abstractNumId w:val="16"/>
  </w:num>
  <w:num w:numId="30">
    <w:abstractNumId w:val="10"/>
  </w:num>
  <w:num w:numId="31">
    <w:abstractNumId w:val="24"/>
  </w:num>
  <w:num w:numId="32">
    <w:abstractNumId w:val="9"/>
  </w:num>
  <w:num w:numId="33">
    <w:abstractNumId w:val="17"/>
  </w:num>
  <w:num w:numId="34">
    <w:abstractNumId w:val="21"/>
  </w:num>
  <w:num w:numId="35">
    <w:abstractNumId w:val="22"/>
  </w:num>
  <w:num w:numId="36">
    <w:abstractNumId w:val="11"/>
  </w:num>
  <w:num w:numId="37">
    <w:abstractNumId w:val="20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1 14:57:4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3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C8111F6F-2AFE-4530-8B00-B2AE42A25820"/>
    <w:docVar w:name="LW_COVERPAGE_TYPE" w:val="1"/>
    <w:docVar w:name="LW_CROSSREFERENCE" w:val="{SWD(2018) 301 final}_x000a_{SEC(2018) 305 final}"/>
    <w:docVar w:name="LW_DocType" w:val="COM"/>
    <w:docVar w:name="LW_EMISSION" w:val="1.6.2018"/>
    <w:docVar w:name="LW_EMISSION_ISODATE" w:val="2018-06-01"/>
    <w:docVar w:name="LW_EMISSION_LOCATION" w:val="BRX"/>
    <w:docVar w:name="LW_EMISSION_PREFIX" w:val="Brussell,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18"/>
    <w:docVar w:name="LW_REF.II.NEW.CP_YEAR" w:val="2018"/>
    <w:docVar w:name="LW_REF.INST.NEW" w:val="COM"/>
    <w:docVar w:name="LW_REF.INST.NEW_ADOPTED" w:val="final"/>
    <w:docVar w:name="LW_REF.INST.NEW_TEXT" w:val="(2018) 39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i (UE) Nru 1308/2013 li jistabbilixxi organizzazzjoni komuni tas-swieq fi prodotti agrikoli, (UE) Nru 1151/2012 dwar skemi tal-kwalità g\u295?al prodotti agrikoli u o\u289?\u289?etti tal-ikel, (UE) Nru 251/2014 tal-Parlament Ewropew u tal-Kunsill dwar id-definizzjoni, id-deskrizzjoni, il-pre\u380?entazzjoni, it-tikkettar u l-protezzjoni tal-indikazzjonijiet \u289?eografi\u267?i tal-prodotti tal-inbid aromatizzat, (UE) Nru 228/2013 li jistabbilixxi mi\u380?uri spe\u267?ifi\u267?i g\u295?all-agrikoltura fir-re\u289?juni ultraperiferi\u267?i tal-Unjoni u (UE) Nru 229/2013 li jistabbilixxi mi\u380?uri spe\u267?ifi\u267?i g\u295?all-agrikoltura favur il-g\u380?ejjer minuri fil-Ba\u295?ar E\u289?ew"/>
    <w:docVar w:name="LW_TYPE.DOC.CP" w:val="REGOLAMENT TAL-PARLAMENT EWROPEW U TAL-KUNSILL"/>
  </w:docVars>
  <w:rsids>
    <w:rsidRoot w:val="008D3A9D"/>
    <w:rsid w:val="00101430"/>
    <w:rsid w:val="008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outputecli">
    <w:name w:val="outputecli"/>
    <w:basedOn w:val="DefaultParagraphFont"/>
  </w:style>
  <w:style w:type="paragraph" w:customStyle="1" w:styleId="Num">
    <w:name w:val="Num"/>
    <w:basedOn w:val="Normal"/>
    <w:pPr>
      <w:tabs>
        <w:tab w:val="num" w:pos="850"/>
      </w:tabs>
      <w:ind w:left="850" w:hanging="850"/>
    </w:pPr>
  </w:style>
  <w:style w:type="paragraph" w:customStyle="1" w:styleId="ListBullet1">
    <w:name w:val="List Bullet 1"/>
    <w:basedOn w:val="Normal"/>
    <w:pPr>
      <w:numPr>
        <w:numId w:val="15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7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8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partTitre">
    <w:name w:val="partTitre"/>
    <w:basedOn w:val="Titrearticle"/>
  </w:style>
  <w:style w:type="paragraph" w:customStyle="1" w:styleId="ChapterTI">
    <w:name w:val="Chapter TI"/>
    <w:basedOn w:val="Normal"/>
  </w:style>
  <w:style w:type="paragraph" w:customStyle="1" w:styleId="Point">
    <w:name w:val="Point"/>
    <w:basedOn w:val="Normal"/>
    <w:pPr>
      <w:tabs>
        <w:tab w:val="left" w:pos="510"/>
        <w:tab w:val="left" w:pos="1020"/>
        <w:tab w:val="left" w:pos="1531"/>
        <w:tab w:val="left" w:pos="2041"/>
        <w:tab w:val="left" w:pos="2551"/>
        <w:tab w:val="left" w:pos="3061"/>
        <w:tab w:val="left" w:pos="3572"/>
        <w:tab w:val="left" w:pos="4082"/>
        <w:tab w:val="left" w:pos="4592"/>
        <w:tab w:val="left" w:pos="5102"/>
      </w:tabs>
      <w:spacing w:before="0"/>
      <w:ind w:left="510" w:hanging="510"/>
    </w:pPr>
    <w:rPr>
      <w:rFonts w:eastAsia="Times New Roman"/>
      <w:sz w:val="20"/>
      <w:szCs w:val="24"/>
    </w:rPr>
  </w:style>
  <w:style w:type="paragraph" w:customStyle="1" w:styleId="poin">
    <w:name w:val="poin"/>
    <w:basedOn w:val="Text1"/>
  </w:style>
  <w:style w:type="paragraph" w:customStyle="1" w:styleId="Opoint1">
    <w:name w:val="Opoint 1"/>
    <w:basedOn w:val="Point0letter"/>
    <w:pPr>
      <w:numPr>
        <w:ilvl w:val="0"/>
        <w:numId w:val="0"/>
      </w:numPr>
      <w:tabs>
        <w:tab w:val="num" w:pos="850"/>
      </w:tabs>
      <w:ind w:left="850" w:hanging="850"/>
    </w:pPr>
  </w:style>
  <w:style w:type="paragraph" w:customStyle="1" w:styleId="Part">
    <w:name w:val="Part"/>
    <w:basedOn w:val="Point2number"/>
    <w:pPr>
      <w:numPr>
        <w:ilvl w:val="0"/>
        <w:numId w:val="0"/>
      </w:numPr>
      <w:tabs>
        <w:tab w:val="num" w:pos="1984"/>
      </w:tabs>
      <w:ind w:left="1984" w:hanging="567"/>
    </w:pPr>
  </w:style>
  <w:style w:type="paragraph" w:customStyle="1" w:styleId="Chapter">
    <w:name w:val="Chapter"/>
    <w:basedOn w:val="Point2number"/>
    <w:pPr>
      <w:numPr>
        <w:ilvl w:val="0"/>
        <w:numId w:val="0"/>
      </w:numPr>
      <w:tabs>
        <w:tab w:val="num" w:pos="1984"/>
      </w:tabs>
      <w:ind w:left="1984" w:hanging="567"/>
    </w:pPr>
  </w:style>
  <w:style w:type="paragraph" w:customStyle="1" w:styleId="a">
    <w:name w:val="#"/>
    <w:basedOn w:val="Point0letter"/>
    <w:pPr>
      <w:numPr>
        <w:ilvl w:val="0"/>
        <w:numId w:val="0"/>
      </w:numPr>
      <w:tabs>
        <w:tab w:val="num" w:pos="850"/>
      </w:tabs>
      <w:ind w:left="960" w:hanging="850"/>
    </w:pPr>
  </w:style>
  <w:style w:type="paragraph" w:customStyle="1" w:styleId="Article">
    <w:name w:val="Article"/>
    <w:basedOn w:val="Point0letter"/>
    <w:pPr>
      <w:numPr>
        <w:ilvl w:val="0"/>
        <w:numId w:val="0"/>
      </w:numPr>
      <w:tabs>
        <w:tab w:val="num" w:pos="850"/>
      </w:tabs>
      <w:ind w:left="850" w:hanging="850"/>
    </w:pPr>
  </w:style>
  <w:style w:type="paragraph" w:customStyle="1" w:styleId="Parnum">
    <w:name w:val="Parnum"/>
    <w:basedOn w:val="Text1"/>
  </w:style>
  <w:style w:type="paragraph" w:customStyle="1" w:styleId="PointLETT">
    <w:name w:val="Point = LETT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customStyle="1" w:styleId="ChapterTItre">
    <w:name w:val="Chapter TItre"/>
    <w:basedOn w:val="Point2number"/>
    <w:pPr>
      <w:numPr>
        <w:ilvl w:val="0"/>
        <w:numId w:val="0"/>
      </w:numPr>
      <w:tabs>
        <w:tab w:val="num" w:pos="1984"/>
      </w:tabs>
      <w:ind w:left="1984" w:hanging="567"/>
    </w:pPr>
  </w:style>
  <w:style w:type="paragraph" w:customStyle="1" w:styleId="PointL">
    <w:name w:val="Point L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customStyle="1" w:styleId="Titr">
    <w:name w:val="Titr"/>
    <w:basedOn w:val="NumPar1"/>
    <w:pPr>
      <w:numPr>
        <w:numId w:val="0"/>
      </w:numPr>
      <w:tabs>
        <w:tab w:val="num" w:pos="850"/>
      </w:tabs>
      <w:ind w:left="850" w:hanging="850"/>
    </w:pPr>
    <w:rPr>
      <w:i/>
    </w:rPr>
  </w:style>
  <w:style w:type="paragraph" w:customStyle="1" w:styleId="Partti">
    <w:name w:val="Part ti"/>
    <w:basedOn w:val="ChapterTitle"/>
  </w:style>
  <w:style w:type="paragraph" w:customStyle="1" w:styleId="TitreARTICLE0">
    <w:name w:val="TitreARTICLE"/>
    <w:basedOn w:val="ChapterTitle"/>
  </w:style>
  <w:style w:type="paragraph" w:customStyle="1" w:styleId="Itre">
    <w:name w:val="Itre"/>
    <w:basedOn w:val="Normal"/>
    <w:pPr>
      <w:spacing w:before="0" w:after="200" w:line="276" w:lineRule="auto"/>
      <w:jc w:val="left"/>
    </w:pPr>
    <w:rPr>
      <w:rFonts w:asciiTheme="minorHAnsi" w:hAnsiTheme="minorHAnsi" w:cstheme="minorBidi"/>
      <w:sz w:val="22"/>
    </w:rPr>
  </w:style>
  <w:style w:type="paragraph" w:customStyle="1" w:styleId="Titrearticel">
    <w:name w:val="Titre articel"/>
    <w:basedOn w:val="Normal"/>
    <w:rPr>
      <w:rFonts w:eastAsia="Calibri"/>
    </w:rPr>
  </w:style>
  <w:style w:type="paragraph" w:customStyle="1" w:styleId="Titre">
    <w:name w:val="Titre+"/>
    <w:basedOn w:val="Titrearticel"/>
  </w:style>
  <w:style w:type="paragraph" w:customStyle="1" w:styleId="stitle-article-norm">
    <w:name w:val="stitle-article-norm"/>
    <w:basedOn w:val="Normal"/>
    <w:pPr>
      <w:spacing w:before="240"/>
      <w:jc w:val="center"/>
    </w:pPr>
    <w:rPr>
      <w:rFonts w:eastAsia="Times New Roman"/>
      <w:b/>
      <w:bCs/>
      <w:szCs w:val="24"/>
    </w:rPr>
  </w:style>
  <w:style w:type="paragraph" w:customStyle="1" w:styleId="Titl">
    <w:name w:val="Titl"/>
    <w:basedOn w:val="stitle-article-norm"/>
  </w:style>
  <w:style w:type="paragraph" w:customStyle="1" w:styleId="Tim">
    <w:name w:val="Tim"/>
    <w:basedOn w:val="Normal"/>
    <w:pPr>
      <w:numPr>
        <w:numId w:val="20"/>
      </w:numPr>
      <w:spacing w:before="0" w:after="200" w:line="276" w:lineRule="auto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PointLetter">
    <w:name w:val="Point Letter"/>
    <w:basedOn w:val="ListNumberLevel4"/>
    <w:pPr>
      <w:tabs>
        <w:tab w:val="clear" w:pos="2835"/>
        <w:tab w:val="num" w:pos="850"/>
      </w:tabs>
      <w:ind w:left="850" w:hanging="85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al">
    <w:name w:val="Nomal"/>
    <w:basedOn w:val="Text1"/>
  </w:style>
  <w:style w:type="paragraph" w:customStyle="1" w:styleId="Normale1">
    <w:name w:val="Normale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Para">
    <w:name w:val="Para"/>
    <w:basedOn w:val="ListParagraph"/>
    <w:pPr>
      <w:numPr>
        <w:numId w:val="21"/>
      </w:numPr>
      <w:spacing w:before="0" w:after="0"/>
      <w:contextualSpacing w:val="0"/>
      <w:jc w:val="left"/>
    </w:pPr>
    <w:rPr>
      <w:rFonts w:asciiTheme="minorHAnsi" w:hAnsiTheme="minorHAnsi" w:cstheme="minorBidi"/>
      <w:sz w:val="22"/>
    </w:rPr>
  </w:style>
  <w:style w:type="paragraph" w:customStyle="1" w:styleId="Titreaticle">
    <w:name w:val="Titre aticle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customStyle="1" w:styleId="Rnormal">
    <w:name w:val="Rnormal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r">
    <w:name w:val="Br"/>
    <w:basedOn w:val="Titrearticle"/>
    <w:rPr>
      <w:b/>
      <w:i w:val="0"/>
    </w:rPr>
  </w:style>
  <w:style w:type="paragraph" w:customStyle="1" w:styleId="Numpar">
    <w:name w:val="Num par"/>
    <w:basedOn w:val="Normal"/>
    <w:pPr>
      <w:spacing w:before="0" w:after="0"/>
    </w:pPr>
  </w:style>
  <w:style w:type="paragraph" w:customStyle="1" w:styleId="NumPar10">
    <w:name w:val="NumPar1"/>
    <w:basedOn w:val="Normal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arttcle">
    <w:name w:val="Titre arttcle"/>
    <w:basedOn w:val="Normal"/>
    <w:pPr>
      <w:spacing w:before="0" w:after="200" w:line="276" w:lineRule="auto"/>
      <w:jc w:val="left"/>
    </w:pPr>
    <w:rPr>
      <w:rFonts w:asciiTheme="minorHAnsi" w:hAnsiTheme="minorHAnsi" w:cstheme="minorBidi"/>
      <w:color w:val="1F497D" w:themeColor="dark2"/>
      <w:sz w:val="22"/>
    </w:rPr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ListDash">
    <w:name w:val="List Dash"/>
    <w:basedOn w:val="Normal"/>
    <w:pPr>
      <w:numPr>
        <w:numId w:val="22"/>
      </w:numPr>
    </w:pPr>
    <w:rPr>
      <w:rFonts w:eastAsia="Times New Roman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numbering" w:customStyle="1" w:styleId="NoList2">
    <w:name w:val="No List2"/>
    <w:next w:val="NoList"/>
    <w:uiPriority w:val="99"/>
    <w:semiHidden/>
    <w:unhideWhenUsed/>
  </w:style>
  <w:style w:type="paragraph" w:customStyle="1" w:styleId="ManualHeading2g1">
    <w:name w:val="Manual Heading 2g 1"/>
    <w:basedOn w:val="ManualHeading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0143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0143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0143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0143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0143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0143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outputecli">
    <w:name w:val="outputecli"/>
    <w:basedOn w:val="DefaultParagraphFont"/>
  </w:style>
  <w:style w:type="paragraph" w:customStyle="1" w:styleId="Num">
    <w:name w:val="Num"/>
    <w:basedOn w:val="Normal"/>
    <w:pPr>
      <w:tabs>
        <w:tab w:val="num" w:pos="850"/>
      </w:tabs>
      <w:ind w:left="850" w:hanging="850"/>
    </w:pPr>
  </w:style>
  <w:style w:type="paragraph" w:customStyle="1" w:styleId="ListBullet1">
    <w:name w:val="List Bullet 1"/>
    <w:basedOn w:val="Normal"/>
    <w:pPr>
      <w:numPr>
        <w:numId w:val="15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7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8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partTitre">
    <w:name w:val="partTitre"/>
    <w:basedOn w:val="Titrearticle"/>
  </w:style>
  <w:style w:type="paragraph" w:customStyle="1" w:styleId="ChapterTI">
    <w:name w:val="Chapter TI"/>
    <w:basedOn w:val="Normal"/>
  </w:style>
  <w:style w:type="paragraph" w:customStyle="1" w:styleId="Point">
    <w:name w:val="Point"/>
    <w:basedOn w:val="Normal"/>
    <w:pPr>
      <w:tabs>
        <w:tab w:val="left" w:pos="510"/>
        <w:tab w:val="left" w:pos="1020"/>
        <w:tab w:val="left" w:pos="1531"/>
        <w:tab w:val="left" w:pos="2041"/>
        <w:tab w:val="left" w:pos="2551"/>
        <w:tab w:val="left" w:pos="3061"/>
        <w:tab w:val="left" w:pos="3572"/>
        <w:tab w:val="left" w:pos="4082"/>
        <w:tab w:val="left" w:pos="4592"/>
        <w:tab w:val="left" w:pos="5102"/>
      </w:tabs>
      <w:spacing w:before="0"/>
      <w:ind w:left="510" w:hanging="510"/>
    </w:pPr>
    <w:rPr>
      <w:rFonts w:eastAsia="Times New Roman"/>
      <w:sz w:val="20"/>
      <w:szCs w:val="24"/>
    </w:rPr>
  </w:style>
  <w:style w:type="paragraph" w:customStyle="1" w:styleId="poin">
    <w:name w:val="poin"/>
    <w:basedOn w:val="Text1"/>
  </w:style>
  <w:style w:type="paragraph" w:customStyle="1" w:styleId="Opoint1">
    <w:name w:val="Opoint 1"/>
    <w:basedOn w:val="Point0letter"/>
    <w:pPr>
      <w:numPr>
        <w:ilvl w:val="0"/>
        <w:numId w:val="0"/>
      </w:numPr>
      <w:tabs>
        <w:tab w:val="num" w:pos="850"/>
      </w:tabs>
      <w:ind w:left="850" w:hanging="850"/>
    </w:pPr>
  </w:style>
  <w:style w:type="paragraph" w:customStyle="1" w:styleId="Part">
    <w:name w:val="Part"/>
    <w:basedOn w:val="Point2number"/>
    <w:pPr>
      <w:numPr>
        <w:ilvl w:val="0"/>
        <w:numId w:val="0"/>
      </w:numPr>
      <w:tabs>
        <w:tab w:val="num" w:pos="1984"/>
      </w:tabs>
      <w:ind w:left="1984" w:hanging="567"/>
    </w:pPr>
  </w:style>
  <w:style w:type="paragraph" w:customStyle="1" w:styleId="Chapter">
    <w:name w:val="Chapter"/>
    <w:basedOn w:val="Point2number"/>
    <w:pPr>
      <w:numPr>
        <w:ilvl w:val="0"/>
        <w:numId w:val="0"/>
      </w:numPr>
      <w:tabs>
        <w:tab w:val="num" w:pos="1984"/>
      </w:tabs>
      <w:ind w:left="1984" w:hanging="567"/>
    </w:pPr>
  </w:style>
  <w:style w:type="paragraph" w:customStyle="1" w:styleId="a">
    <w:name w:val="#"/>
    <w:basedOn w:val="Point0letter"/>
    <w:pPr>
      <w:numPr>
        <w:ilvl w:val="0"/>
        <w:numId w:val="0"/>
      </w:numPr>
      <w:tabs>
        <w:tab w:val="num" w:pos="850"/>
      </w:tabs>
      <w:ind w:left="960" w:hanging="850"/>
    </w:pPr>
  </w:style>
  <w:style w:type="paragraph" w:customStyle="1" w:styleId="Article">
    <w:name w:val="Article"/>
    <w:basedOn w:val="Point0letter"/>
    <w:pPr>
      <w:numPr>
        <w:ilvl w:val="0"/>
        <w:numId w:val="0"/>
      </w:numPr>
      <w:tabs>
        <w:tab w:val="num" w:pos="850"/>
      </w:tabs>
      <w:ind w:left="850" w:hanging="850"/>
    </w:pPr>
  </w:style>
  <w:style w:type="paragraph" w:customStyle="1" w:styleId="Parnum">
    <w:name w:val="Parnum"/>
    <w:basedOn w:val="Text1"/>
  </w:style>
  <w:style w:type="paragraph" w:customStyle="1" w:styleId="PointLETT">
    <w:name w:val="Point = LETT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customStyle="1" w:styleId="ChapterTItre">
    <w:name w:val="Chapter TItre"/>
    <w:basedOn w:val="Point2number"/>
    <w:pPr>
      <w:numPr>
        <w:ilvl w:val="0"/>
        <w:numId w:val="0"/>
      </w:numPr>
      <w:tabs>
        <w:tab w:val="num" w:pos="1984"/>
      </w:tabs>
      <w:ind w:left="1984" w:hanging="567"/>
    </w:pPr>
  </w:style>
  <w:style w:type="paragraph" w:customStyle="1" w:styleId="PointL">
    <w:name w:val="Point L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customStyle="1" w:styleId="Titr">
    <w:name w:val="Titr"/>
    <w:basedOn w:val="NumPar1"/>
    <w:pPr>
      <w:numPr>
        <w:numId w:val="0"/>
      </w:numPr>
      <w:tabs>
        <w:tab w:val="num" w:pos="850"/>
      </w:tabs>
      <w:ind w:left="850" w:hanging="850"/>
    </w:pPr>
    <w:rPr>
      <w:i/>
    </w:rPr>
  </w:style>
  <w:style w:type="paragraph" w:customStyle="1" w:styleId="Partti">
    <w:name w:val="Part ti"/>
    <w:basedOn w:val="ChapterTitle"/>
  </w:style>
  <w:style w:type="paragraph" w:customStyle="1" w:styleId="TitreARTICLE0">
    <w:name w:val="TitreARTICLE"/>
    <w:basedOn w:val="ChapterTitle"/>
  </w:style>
  <w:style w:type="paragraph" w:customStyle="1" w:styleId="Itre">
    <w:name w:val="Itre"/>
    <w:basedOn w:val="Normal"/>
    <w:pPr>
      <w:spacing w:before="0" w:after="200" w:line="276" w:lineRule="auto"/>
      <w:jc w:val="left"/>
    </w:pPr>
    <w:rPr>
      <w:rFonts w:asciiTheme="minorHAnsi" w:hAnsiTheme="minorHAnsi" w:cstheme="minorBidi"/>
      <w:sz w:val="22"/>
    </w:rPr>
  </w:style>
  <w:style w:type="paragraph" w:customStyle="1" w:styleId="Titrearticel">
    <w:name w:val="Titre articel"/>
    <w:basedOn w:val="Normal"/>
    <w:rPr>
      <w:rFonts w:eastAsia="Calibri"/>
    </w:rPr>
  </w:style>
  <w:style w:type="paragraph" w:customStyle="1" w:styleId="Titre">
    <w:name w:val="Titre+"/>
    <w:basedOn w:val="Titrearticel"/>
  </w:style>
  <w:style w:type="paragraph" w:customStyle="1" w:styleId="stitle-article-norm">
    <w:name w:val="stitle-article-norm"/>
    <w:basedOn w:val="Normal"/>
    <w:pPr>
      <w:spacing w:before="240"/>
      <w:jc w:val="center"/>
    </w:pPr>
    <w:rPr>
      <w:rFonts w:eastAsia="Times New Roman"/>
      <w:b/>
      <w:bCs/>
      <w:szCs w:val="24"/>
    </w:rPr>
  </w:style>
  <w:style w:type="paragraph" w:customStyle="1" w:styleId="Titl">
    <w:name w:val="Titl"/>
    <w:basedOn w:val="stitle-article-norm"/>
  </w:style>
  <w:style w:type="paragraph" w:customStyle="1" w:styleId="Tim">
    <w:name w:val="Tim"/>
    <w:basedOn w:val="Normal"/>
    <w:pPr>
      <w:numPr>
        <w:numId w:val="20"/>
      </w:numPr>
      <w:spacing w:before="0" w:after="200" w:line="276" w:lineRule="auto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PointLetter">
    <w:name w:val="Point Letter"/>
    <w:basedOn w:val="ListNumberLevel4"/>
    <w:pPr>
      <w:tabs>
        <w:tab w:val="clear" w:pos="2835"/>
        <w:tab w:val="num" w:pos="850"/>
      </w:tabs>
      <w:ind w:left="850" w:hanging="85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al">
    <w:name w:val="Nomal"/>
    <w:basedOn w:val="Text1"/>
  </w:style>
  <w:style w:type="paragraph" w:customStyle="1" w:styleId="Normale1">
    <w:name w:val="Normale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Para">
    <w:name w:val="Para"/>
    <w:basedOn w:val="ListParagraph"/>
    <w:pPr>
      <w:numPr>
        <w:numId w:val="21"/>
      </w:numPr>
      <w:spacing w:before="0" w:after="0"/>
      <w:contextualSpacing w:val="0"/>
      <w:jc w:val="left"/>
    </w:pPr>
    <w:rPr>
      <w:rFonts w:asciiTheme="minorHAnsi" w:hAnsiTheme="minorHAnsi" w:cstheme="minorBidi"/>
      <w:sz w:val="22"/>
    </w:rPr>
  </w:style>
  <w:style w:type="paragraph" w:customStyle="1" w:styleId="Titreaticle">
    <w:name w:val="Titre aticle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customStyle="1" w:styleId="Rnormal">
    <w:name w:val="Rnormal"/>
    <w:basedOn w:val="NumPar1"/>
    <w:pPr>
      <w:numPr>
        <w:numId w:val="0"/>
      </w:numPr>
      <w:tabs>
        <w:tab w:val="num" w:pos="850"/>
      </w:tabs>
      <w:ind w:left="850" w:hanging="850"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r">
    <w:name w:val="Br"/>
    <w:basedOn w:val="Titrearticle"/>
    <w:rPr>
      <w:b/>
      <w:i w:val="0"/>
    </w:rPr>
  </w:style>
  <w:style w:type="paragraph" w:customStyle="1" w:styleId="Numpar">
    <w:name w:val="Num par"/>
    <w:basedOn w:val="Normal"/>
    <w:pPr>
      <w:spacing w:before="0" w:after="0"/>
    </w:pPr>
  </w:style>
  <w:style w:type="paragraph" w:customStyle="1" w:styleId="NumPar10">
    <w:name w:val="NumPar1"/>
    <w:basedOn w:val="Normal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arttcle">
    <w:name w:val="Titre arttcle"/>
    <w:basedOn w:val="Normal"/>
    <w:pPr>
      <w:spacing w:before="0" w:after="200" w:line="276" w:lineRule="auto"/>
      <w:jc w:val="left"/>
    </w:pPr>
    <w:rPr>
      <w:rFonts w:asciiTheme="minorHAnsi" w:hAnsiTheme="minorHAnsi" w:cstheme="minorBidi"/>
      <w:color w:val="1F497D" w:themeColor="dark2"/>
      <w:sz w:val="22"/>
    </w:rPr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ListDash">
    <w:name w:val="List Dash"/>
    <w:basedOn w:val="Normal"/>
    <w:pPr>
      <w:numPr>
        <w:numId w:val="22"/>
      </w:numPr>
    </w:pPr>
    <w:rPr>
      <w:rFonts w:eastAsia="Times New Roman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numbering" w:customStyle="1" w:styleId="NoList2">
    <w:name w:val="No List2"/>
    <w:next w:val="NoList"/>
    <w:uiPriority w:val="99"/>
    <w:semiHidden/>
    <w:unhideWhenUsed/>
  </w:style>
  <w:style w:type="paragraph" w:customStyle="1" w:styleId="ManualHeading2g1">
    <w:name w:val="Manual Heading 2g 1"/>
    <w:basedOn w:val="ManualHeading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0143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0143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0143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0143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0143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0143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c.europa.eu/transparency/regdoc/?fuseaction=ia" TargetMode="Externa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c.europa.eu/agriculture/events/cap-have-your-say/workshops_en" TargetMode="External"/><Relationship Id="rId20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agriculture/events/cap-have-your-say/workshops_en" TargetMode="Externa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9.xml"/><Relationship Id="rId30" Type="http://schemas.openxmlformats.org/officeDocument/2006/relationships/header" Target="header9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griculture/sites/agriculture/files/agri-markets-task-force/improving-markets-outcomes_en.pdf" TargetMode="External"/><Relationship Id="rId3" Type="http://schemas.openxmlformats.org/officeDocument/2006/relationships/hyperlink" Target="https://ec.europa.eu/agriculture/sites/agriculture/files/evaluation/plan_en.pdf" TargetMode="External"/><Relationship Id="rId7" Type="http://schemas.openxmlformats.org/officeDocument/2006/relationships/hyperlink" Target="https://ec.europa.eu/agriculture/sites/agriculture/files/consultations/cap-modernising/soc_background_final_en.pdf" TargetMode="External"/><Relationship Id="rId2" Type="http://schemas.openxmlformats.org/officeDocument/2006/relationships/hyperlink" Target="https://publications.europa.eu/en/publication-detail/-/publication/06ab9386-193b-11e4-933d-01aa75ed71a1/language-en" TargetMode="External"/><Relationship Id="rId1" Type="http://schemas.openxmlformats.org/officeDocument/2006/relationships/hyperlink" Target="http://eur-lex.europa.eu/legal-content/MT/TXT/HTML/?uri=CELEX:32013R1306&amp;from=EN" TargetMode="External"/><Relationship Id="rId6" Type="http://schemas.openxmlformats.org/officeDocument/2006/relationships/hyperlink" Target="https://ec.europa.eu/agriculture/sites/agriculture/files/consultations/cap-modernising/env_background_final_en.pdf" TargetMode="External"/><Relationship Id="rId11" Type="http://schemas.openxmlformats.org/officeDocument/2006/relationships/hyperlink" Target="https://myintracomm.ec.europa.eu/budgweb/MT/man/budgmanag/Pages/budgmanag.aspx" TargetMode="External"/><Relationship Id="rId5" Type="http://schemas.openxmlformats.org/officeDocument/2006/relationships/hyperlink" Target="https://ec.europa.eu/agriculture/sites/agriculture/files/consultations/cap-modernising/eco_background_final_en.pdf" TargetMode="External"/><Relationship Id="rId10" Type="http://schemas.openxmlformats.org/officeDocument/2006/relationships/hyperlink" Target="https://ec.europa.eu/agriculture/events/rural-development-2016_en" TargetMode="External"/><Relationship Id="rId4" Type="http://schemas.openxmlformats.org/officeDocument/2006/relationships/hyperlink" Target="https://ec.europa.eu/agriculture/statistics/facts-and-figures_mt" TargetMode="External"/><Relationship Id="rId9" Type="http://schemas.openxmlformats.org/officeDocument/2006/relationships/hyperlink" Target="https://ec.europa.eu/agriculture/events/rural-development-2016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59</Pages>
  <Words>18131</Words>
  <Characters>135625</Characters>
  <Application>Microsoft Office Word</Application>
  <DocSecurity>0</DocSecurity>
  <Lines>2885</Lines>
  <Paragraphs>1397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WADHWANIA Nadia (MARE-EXT)</cp:lastModifiedBy>
  <cp:revision>21</cp:revision>
  <cp:lastPrinted>2018-05-24T13:37:00Z</cp:lastPrinted>
  <dcterms:created xsi:type="dcterms:W3CDTF">2018-06-01T10:14:00Z</dcterms:created>
  <dcterms:modified xsi:type="dcterms:W3CDTF">2018-06-01T13:07:00Z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