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2096A2FB-9493-4388-8811-4D855DEB6D71" style="width:450.75pt;height:39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b w:val="0"/>
          <w:i/>
          <w:noProof/>
          <w:u w:val="none"/>
        </w:rPr>
      </w:pPr>
      <w:bookmarkStart w:id="0" w:name="_GoBack"/>
      <w:bookmarkEnd w:id="0"/>
      <w:r>
        <w:rPr>
          <w:b w:val="0"/>
          <w:i/>
          <w:noProof/>
          <w:u w:val="none"/>
        </w:rPr>
        <w:lastRenderedPageBreak/>
        <w:t>LIITE I</w:t>
      </w:r>
      <w:r>
        <w:rPr>
          <w:b w:val="0"/>
          <w:i/>
          <w:noProof/>
          <w:u w:val="none"/>
        </w:rPr>
        <w:br/>
      </w:r>
      <w:r>
        <w:rPr>
          <w:noProof/>
          <w:u w:val="none"/>
        </w:rPr>
        <w:t>Renkaiden ominaisuuksien testaaminen, luokitus ja mittaaminen</w:t>
      </w:r>
    </w:p>
    <w:p>
      <w:pPr>
        <w:rPr>
          <w:noProof/>
          <w:u w:val="single"/>
        </w:rPr>
      </w:pPr>
      <w:r>
        <w:rPr>
          <w:noProof/>
          <w:u w:val="single"/>
        </w:rPr>
        <w:t>A osa: Polttoainetaloudellisuusluokat</w:t>
      </w:r>
    </w:p>
    <w:p>
      <w:pPr>
        <w:rPr>
          <w:noProof/>
        </w:rPr>
      </w:pPr>
      <w:r>
        <w:rPr>
          <w:noProof/>
        </w:rPr>
        <w:t>Polttoainetehokkuusluokka A–G on määritettävä ja esitettävä merkinnässä vierintävastuskertoimen (</w:t>
      </w:r>
      <w:r>
        <w:rPr>
          <w:rStyle w:val="Bodytext2Italic"/>
          <w:noProof/>
          <w:sz w:val="22"/>
        </w:rPr>
        <w:t>RRC</w:t>
      </w:r>
      <w:r>
        <w:rPr>
          <w:noProof/>
        </w:rPr>
        <w:t>) perusteella jäljempänä olevan asteikon mukaisesti ja mitattava E-säännön nro 117 liitteen 6 ja sen myöhempien muutosten mukaisesti sekä yhdenmukaistettava liitteessä VI säädetyn menettelyn mukaisesti.</w:t>
      </w:r>
    </w:p>
    <w:p>
      <w:pPr>
        <w:spacing w:after="360"/>
        <w:rPr>
          <w:noProof/>
          <w:sz w:val="20"/>
          <w:szCs w:val="20"/>
        </w:rPr>
      </w:pPr>
      <w:r>
        <w:rPr>
          <w:noProof/>
        </w:rPr>
        <w:t>Jos tietty rengastyyppi hyväksytään useampaan kuin yhteen rengasluokkaan (esimerkiksi luokkiin C1 ja C2), sen polttoainetaloudellisuusluokan määrittämiseksi käytetty asteikko on se, jota sovelletaan korkeimpaan rengasluokkaan (esimerkiksi luokkaan C2 eikä luokkaan C1).</w:t>
      </w:r>
    </w:p>
    <w:tbl>
      <w:tblPr>
        <w:tblW w:w="0" w:type="auto"/>
        <w:tblLayout w:type="fixed"/>
        <w:tblCellMar>
          <w:left w:w="10" w:type="dxa"/>
          <w:right w:w="10" w:type="dxa"/>
        </w:tblCellMar>
        <w:tblLook w:val="00A0" w:firstRow="1" w:lastRow="0" w:firstColumn="1" w:lastColumn="0" w:noHBand="0" w:noVBand="0"/>
      </w:tblPr>
      <w:tblGrid>
        <w:gridCol w:w="1930"/>
        <w:gridCol w:w="1199"/>
        <w:gridCol w:w="1719"/>
        <w:gridCol w:w="922"/>
        <w:gridCol w:w="1753"/>
        <w:gridCol w:w="1127"/>
      </w:tblGrid>
      <w:tr>
        <w:trPr>
          <w:trHeight w:hRule="exact" w:val="355"/>
        </w:trPr>
        <w:tc>
          <w:tcPr>
            <w:tcW w:w="3129" w:type="dxa"/>
            <w:gridSpan w:val="2"/>
            <w:tcBorders>
              <w:top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noProof/>
                <w:sz w:val="20"/>
                <w:szCs w:val="20"/>
              </w:rPr>
            </w:pPr>
            <w:r>
              <w:rPr>
                <w:rStyle w:val="Bodytext20"/>
                <w:noProof/>
                <w:sz w:val="20"/>
              </w:rPr>
              <w:t>C1-luokan renkaat</w:t>
            </w:r>
          </w:p>
        </w:tc>
        <w:tc>
          <w:tcPr>
            <w:tcW w:w="2641" w:type="dxa"/>
            <w:gridSpan w:val="2"/>
            <w:tcBorders>
              <w:top w:val="single" w:sz="4" w:space="0" w:color="auto"/>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noProof/>
                <w:sz w:val="20"/>
                <w:szCs w:val="20"/>
              </w:rPr>
            </w:pPr>
            <w:r>
              <w:rPr>
                <w:rStyle w:val="Bodytext20"/>
                <w:noProof/>
                <w:sz w:val="20"/>
              </w:rPr>
              <w:t>C2-luokan renkaat</w:t>
            </w:r>
          </w:p>
        </w:tc>
        <w:tc>
          <w:tcPr>
            <w:tcW w:w="2880" w:type="dxa"/>
            <w:gridSpan w:val="2"/>
            <w:tcBorders>
              <w:top w:val="single" w:sz="4" w:space="0" w:color="auto"/>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noProof/>
                <w:sz w:val="20"/>
                <w:szCs w:val="20"/>
              </w:rPr>
            </w:pPr>
            <w:r>
              <w:rPr>
                <w:rStyle w:val="Bodytext20"/>
                <w:noProof/>
                <w:sz w:val="20"/>
              </w:rPr>
              <w:t>C3-luokan renkaat</w:t>
            </w:r>
          </w:p>
        </w:tc>
      </w:tr>
      <w:tr>
        <w:tc>
          <w:tcPr>
            <w:tcW w:w="1930" w:type="dxa"/>
            <w:tcBorders>
              <w:top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rPr>
            </w:pPr>
            <w:r>
              <w:rPr>
                <w:rStyle w:val="Bodytext2Italic1"/>
                <w:noProof/>
                <w:sz w:val="20"/>
              </w:rPr>
              <w:t>RRC, kg/t</w:t>
            </w:r>
          </w:p>
        </w:tc>
        <w:tc>
          <w:tcPr>
            <w:tcW w:w="1199" w:type="dxa"/>
            <w:tcBorders>
              <w:top w:val="single" w:sz="4" w:space="0" w:color="auto"/>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63" w:lineRule="exact"/>
              <w:ind w:left="160" w:firstLine="0"/>
              <w:rPr>
                <w:rFonts w:ascii="Times New Roman" w:hAnsi="Times New Roman" w:cs="Times New Roman"/>
                <w:i/>
                <w:noProof/>
                <w:sz w:val="20"/>
                <w:szCs w:val="20"/>
              </w:rPr>
            </w:pPr>
            <w:r>
              <w:rPr>
                <w:rStyle w:val="Bodytext20"/>
                <w:i/>
                <w:noProof/>
                <w:sz w:val="20"/>
              </w:rPr>
              <w:t>Energia-tehokkuus-luokka</w:t>
            </w:r>
          </w:p>
        </w:tc>
        <w:tc>
          <w:tcPr>
            <w:tcW w:w="1719" w:type="dxa"/>
            <w:tcBorders>
              <w:top w:val="single" w:sz="4" w:space="0" w:color="auto"/>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rPr>
            </w:pPr>
            <w:r>
              <w:rPr>
                <w:rStyle w:val="Bodytext2Italic1"/>
                <w:noProof/>
                <w:sz w:val="20"/>
              </w:rPr>
              <w:t>RRC, kg/t</w:t>
            </w:r>
          </w:p>
        </w:tc>
        <w:tc>
          <w:tcPr>
            <w:tcW w:w="922" w:type="dxa"/>
            <w:tcBorders>
              <w:top w:val="single" w:sz="4" w:space="0" w:color="auto"/>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63" w:lineRule="exact"/>
              <w:ind w:left="160" w:firstLine="0"/>
              <w:rPr>
                <w:rFonts w:ascii="Times New Roman" w:hAnsi="Times New Roman" w:cs="Times New Roman"/>
                <w:i/>
                <w:noProof/>
                <w:sz w:val="20"/>
                <w:szCs w:val="20"/>
              </w:rPr>
            </w:pPr>
            <w:r>
              <w:rPr>
                <w:rStyle w:val="Bodytext20"/>
                <w:i/>
                <w:noProof/>
                <w:sz w:val="20"/>
              </w:rPr>
              <w:t>Energia-</w:t>
            </w:r>
          </w:p>
          <w:p>
            <w:pPr>
              <w:pStyle w:val="Bodytext21"/>
              <w:framePr w:w="8641" w:wrap="notBeside" w:vAnchor="text" w:hAnchor="page" w:x="1456" w:y="2"/>
              <w:shd w:val="clear" w:color="auto" w:fill="auto"/>
              <w:spacing w:before="0" w:after="0" w:line="163" w:lineRule="exact"/>
              <w:ind w:firstLine="0"/>
              <w:rPr>
                <w:rFonts w:ascii="Times New Roman" w:hAnsi="Times New Roman" w:cs="Times New Roman"/>
                <w:i/>
                <w:noProof/>
                <w:sz w:val="20"/>
                <w:szCs w:val="20"/>
              </w:rPr>
            </w:pPr>
            <w:r>
              <w:rPr>
                <w:rStyle w:val="Bodytext20"/>
                <w:i/>
                <w:noProof/>
                <w:sz w:val="20"/>
              </w:rPr>
              <w:t>tehokkuus-</w:t>
            </w:r>
          </w:p>
          <w:p>
            <w:pPr>
              <w:pStyle w:val="Bodytext21"/>
              <w:framePr w:w="8641" w:wrap="notBeside" w:vAnchor="text" w:hAnchor="page" w:x="1456" w:y="2"/>
              <w:shd w:val="clear" w:color="auto" w:fill="auto"/>
              <w:spacing w:before="0" w:after="0" w:line="163" w:lineRule="exact"/>
              <w:ind w:firstLine="0"/>
              <w:jc w:val="center"/>
              <w:rPr>
                <w:rFonts w:ascii="Times New Roman" w:hAnsi="Times New Roman" w:cs="Times New Roman"/>
                <w:i/>
                <w:noProof/>
                <w:sz w:val="20"/>
                <w:szCs w:val="20"/>
              </w:rPr>
            </w:pPr>
            <w:r>
              <w:rPr>
                <w:rStyle w:val="Bodytext20"/>
                <w:i/>
                <w:noProof/>
                <w:sz w:val="20"/>
              </w:rPr>
              <w:t>luokka</w:t>
            </w:r>
          </w:p>
        </w:tc>
        <w:tc>
          <w:tcPr>
            <w:tcW w:w="1753" w:type="dxa"/>
            <w:tcBorders>
              <w:top w:val="single" w:sz="4" w:space="0" w:color="auto"/>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rPr>
            </w:pPr>
            <w:r>
              <w:rPr>
                <w:rStyle w:val="Bodytext2Italic1"/>
                <w:noProof/>
                <w:sz w:val="20"/>
              </w:rPr>
              <w:t>RRC, kg/t</w:t>
            </w:r>
          </w:p>
        </w:tc>
        <w:tc>
          <w:tcPr>
            <w:tcW w:w="1127" w:type="dxa"/>
            <w:tcBorders>
              <w:top w:val="single" w:sz="4" w:space="0" w:color="auto"/>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63" w:lineRule="exact"/>
              <w:ind w:left="160" w:firstLine="0"/>
              <w:rPr>
                <w:rFonts w:ascii="Times New Roman" w:hAnsi="Times New Roman" w:cs="Times New Roman"/>
                <w:i/>
                <w:noProof/>
                <w:sz w:val="20"/>
                <w:szCs w:val="20"/>
              </w:rPr>
            </w:pPr>
            <w:r>
              <w:rPr>
                <w:rStyle w:val="Bodytext20"/>
                <w:i/>
                <w:noProof/>
                <w:sz w:val="20"/>
              </w:rPr>
              <w:t>Energia-tehokkuus-luokka</w:t>
            </w:r>
          </w:p>
        </w:tc>
      </w:tr>
      <w:tr>
        <w:trPr>
          <w:trHeight w:hRule="exact" w:val="312"/>
        </w:trPr>
        <w:tc>
          <w:tcPr>
            <w:tcW w:w="1930" w:type="dxa"/>
            <w:tcBorders>
              <w:top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rPr>
            </w:pPr>
            <w:r>
              <w:rPr>
                <w:rStyle w:val="Bodytext2Italic1"/>
                <w:noProof/>
                <w:sz w:val="20"/>
              </w:rPr>
              <w:t>RRC ≤</w:t>
            </w:r>
            <w:r>
              <w:rPr>
                <w:rStyle w:val="Bodytext20"/>
                <w:i/>
                <w:noProof/>
                <w:sz w:val="20"/>
              </w:rPr>
              <w:t xml:space="preserve"> 5,4</w:t>
            </w:r>
          </w:p>
        </w:tc>
        <w:tc>
          <w:tcPr>
            <w:tcW w:w="1199" w:type="dxa"/>
            <w:tcBorders>
              <w:top w:val="single" w:sz="4" w:space="0" w:color="auto"/>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A</w:t>
            </w:r>
          </w:p>
        </w:tc>
        <w:tc>
          <w:tcPr>
            <w:tcW w:w="1719" w:type="dxa"/>
            <w:tcBorders>
              <w:top w:val="single" w:sz="4" w:space="0" w:color="auto"/>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rPr>
            </w:pPr>
            <w:r>
              <w:rPr>
                <w:rStyle w:val="Bodytext2Italic1"/>
                <w:noProof/>
                <w:sz w:val="20"/>
              </w:rPr>
              <w:t>RRC ≤</w:t>
            </w:r>
            <w:r>
              <w:rPr>
                <w:rStyle w:val="Bodytext20"/>
                <w:i/>
                <w:noProof/>
                <w:sz w:val="20"/>
              </w:rPr>
              <w:t xml:space="preserve"> 4,4</w:t>
            </w:r>
          </w:p>
        </w:tc>
        <w:tc>
          <w:tcPr>
            <w:tcW w:w="922" w:type="dxa"/>
            <w:tcBorders>
              <w:top w:val="single" w:sz="4" w:space="0" w:color="auto"/>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A</w:t>
            </w:r>
          </w:p>
        </w:tc>
        <w:tc>
          <w:tcPr>
            <w:tcW w:w="1753" w:type="dxa"/>
            <w:tcBorders>
              <w:top w:val="single" w:sz="4" w:space="0" w:color="auto"/>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rPr>
            </w:pPr>
            <w:r>
              <w:rPr>
                <w:rStyle w:val="Bodytext2Italic1"/>
                <w:noProof/>
                <w:sz w:val="20"/>
              </w:rPr>
              <w:t>RRC ≤</w:t>
            </w:r>
            <w:r>
              <w:rPr>
                <w:rStyle w:val="Bodytext20"/>
                <w:i/>
                <w:noProof/>
                <w:sz w:val="20"/>
              </w:rPr>
              <w:t xml:space="preserve"> 3,1</w:t>
            </w:r>
          </w:p>
        </w:tc>
        <w:tc>
          <w:tcPr>
            <w:tcW w:w="1127" w:type="dxa"/>
            <w:tcBorders>
              <w:top w:val="single" w:sz="4" w:space="0" w:color="auto"/>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A</w:t>
            </w:r>
          </w:p>
        </w:tc>
      </w:tr>
      <w:tr>
        <w:trPr>
          <w:trHeight w:hRule="exact" w:val="187"/>
        </w:trPr>
        <w:tc>
          <w:tcPr>
            <w:tcW w:w="1930" w:type="dxa"/>
            <w:shd w:val="clear" w:color="auto" w:fill="FFFFFF"/>
            <w:vAlign w:val="center"/>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rPr>
            </w:pPr>
            <w:r>
              <w:rPr>
                <w:rStyle w:val="Bodytext20"/>
                <w:i/>
                <w:noProof/>
                <w:sz w:val="20"/>
              </w:rPr>
              <w:t xml:space="preserve">5,5 ≤ </w:t>
            </w:r>
            <w:r>
              <w:rPr>
                <w:rStyle w:val="Bodytext2Italic1"/>
                <w:noProof/>
                <w:sz w:val="20"/>
              </w:rPr>
              <w:t>RRC ≤</w:t>
            </w:r>
            <w:r>
              <w:rPr>
                <w:rStyle w:val="Bodytext20"/>
                <w:i/>
                <w:noProof/>
                <w:sz w:val="20"/>
              </w:rPr>
              <w:t xml:space="preserve"> 6,5</w:t>
            </w:r>
          </w:p>
        </w:tc>
        <w:tc>
          <w:tcPr>
            <w:tcW w:w="1199" w:type="dxa"/>
            <w:tcBorders>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B</w:t>
            </w:r>
          </w:p>
        </w:tc>
        <w:tc>
          <w:tcPr>
            <w:tcW w:w="1719" w:type="dxa"/>
            <w:tcBorders>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rPr>
            </w:pPr>
            <w:r>
              <w:rPr>
                <w:rStyle w:val="Bodytext20"/>
                <w:i/>
                <w:noProof/>
                <w:sz w:val="20"/>
              </w:rPr>
              <w:t xml:space="preserve">4,5 ≤ </w:t>
            </w:r>
            <w:r>
              <w:rPr>
                <w:rStyle w:val="Bodytext2Italic1"/>
                <w:noProof/>
                <w:sz w:val="20"/>
              </w:rPr>
              <w:t>RRC ≤</w:t>
            </w:r>
            <w:r>
              <w:rPr>
                <w:rStyle w:val="Bodytext20"/>
                <w:i/>
                <w:noProof/>
                <w:sz w:val="20"/>
              </w:rPr>
              <w:t xml:space="preserve"> 5,5</w:t>
            </w:r>
          </w:p>
        </w:tc>
        <w:tc>
          <w:tcPr>
            <w:tcW w:w="922" w:type="dxa"/>
            <w:tcBorders>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B</w:t>
            </w:r>
          </w:p>
        </w:tc>
        <w:tc>
          <w:tcPr>
            <w:tcW w:w="1753" w:type="dxa"/>
            <w:tcBorders>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rPr>
            </w:pPr>
            <w:r>
              <w:rPr>
                <w:rStyle w:val="Bodytext20"/>
                <w:i/>
                <w:noProof/>
                <w:sz w:val="20"/>
              </w:rPr>
              <w:t xml:space="preserve">3,2 ≤ </w:t>
            </w:r>
            <w:r>
              <w:rPr>
                <w:rStyle w:val="Bodytext2Italic1"/>
                <w:noProof/>
                <w:sz w:val="20"/>
              </w:rPr>
              <w:t>RRC ≤</w:t>
            </w:r>
            <w:r>
              <w:rPr>
                <w:rStyle w:val="Bodytext20"/>
                <w:i/>
                <w:noProof/>
                <w:sz w:val="20"/>
              </w:rPr>
              <w:t xml:space="preserve"> 4,0</w:t>
            </w:r>
          </w:p>
        </w:tc>
        <w:tc>
          <w:tcPr>
            <w:tcW w:w="1127" w:type="dxa"/>
            <w:tcBorders>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B</w:t>
            </w:r>
          </w:p>
        </w:tc>
      </w:tr>
      <w:tr>
        <w:trPr>
          <w:trHeight w:hRule="exact" w:val="148"/>
        </w:trPr>
        <w:tc>
          <w:tcPr>
            <w:tcW w:w="1930" w:type="dxa"/>
            <w:shd w:val="clear" w:color="auto" w:fill="FFFFFF"/>
            <w:vAlign w:val="bottom"/>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rPr>
            </w:pPr>
            <w:r>
              <w:rPr>
                <w:rStyle w:val="Bodytext20"/>
                <w:i/>
                <w:noProof/>
                <w:sz w:val="20"/>
              </w:rPr>
              <w:t xml:space="preserve">6,6 ≤ </w:t>
            </w:r>
            <w:r>
              <w:rPr>
                <w:rStyle w:val="Bodytext2Italic1"/>
                <w:noProof/>
                <w:sz w:val="20"/>
              </w:rPr>
              <w:t>RRC</w:t>
            </w:r>
            <w:r>
              <w:rPr>
                <w:rStyle w:val="Bodytext20"/>
                <w:i/>
                <w:noProof/>
                <w:sz w:val="20"/>
              </w:rPr>
              <w:t xml:space="preserve"> ≤ 7,7</w:t>
            </w:r>
          </w:p>
        </w:tc>
        <w:tc>
          <w:tcPr>
            <w:tcW w:w="1199" w:type="dxa"/>
            <w:tcBorders>
              <w:left w:val="single" w:sz="4" w:space="0" w:color="auto"/>
            </w:tcBorders>
            <w:shd w:val="clear" w:color="auto" w:fill="FFFFFF"/>
            <w:vAlign w:val="bottom"/>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C</w:t>
            </w:r>
          </w:p>
        </w:tc>
        <w:tc>
          <w:tcPr>
            <w:tcW w:w="1719" w:type="dxa"/>
            <w:tcBorders>
              <w:left w:val="single" w:sz="4" w:space="0" w:color="auto"/>
            </w:tcBorders>
            <w:shd w:val="clear" w:color="auto" w:fill="FFFFFF"/>
            <w:vAlign w:val="bottom"/>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rPr>
            </w:pPr>
            <w:r>
              <w:rPr>
                <w:rStyle w:val="Bodytext20"/>
                <w:i/>
                <w:noProof/>
                <w:sz w:val="20"/>
              </w:rPr>
              <w:t xml:space="preserve">5,6 ≤ </w:t>
            </w:r>
            <w:r>
              <w:rPr>
                <w:rStyle w:val="Bodytext2Italic1"/>
                <w:noProof/>
                <w:sz w:val="20"/>
              </w:rPr>
              <w:t>RRC ≤</w:t>
            </w:r>
            <w:r>
              <w:rPr>
                <w:rStyle w:val="Bodytext20"/>
                <w:i/>
                <w:noProof/>
                <w:sz w:val="20"/>
              </w:rPr>
              <w:t xml:space="preserve"> 6,7</w:t>
            </w:r>
          </w:p>
        </w:tc>
        <w:tc>
          <w:tcPr>
            <w:tcW w:w="922" w:type="dxa"/>
            <w:tcBorders>
              <w:left w:val="single" w:sz="4" w:space="0" w:color="auto"/>
            </w:tcBorders>
            <w:shd w:val="clear" w:color="auto" w:fill="FFFFFF"/>
            <w:vAlign w:val="bottom"/>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C</w:t>
            </w:r>
          </w:p>
        </w:tc>
        <w:tc>
          <w:tcPr>
            <w:tcW w:w="1753" w:type="dxa"/>
            <w:tcBorders>
              <w:left w:val="single" w:sz="4" w:space="0" w:color="auto"/>
            </w:tcBorders>
            <w:shd w:val="clear" w:color="auto" w:fill="FFFFFF"/>
            <w:vAlign w:val="bottom"/>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rPr>
            </w:pPr>
            <w:r>
              <w:rPr>
                <w:rStyle w:val="Bodytext20"/>
                <w:i/>
                <w:noProof/>
                <w:sz w:val="20"/>
              </w:rPr>
              <w:t xml:space="preserve">4,1 ≤ </w:t>
            </w:r>
            <w:r>
              <w:rPr>
                <w:rStyle w:val="Bodytext2Italic1"/>
                <w:noProof/>
                <w:sz w:val="20"/>
              </w:rPr>
              <w:t>RRC ≤</w:t>
            </w:r>
            <w:r>
              <w:rPr>
                <w:rStyle w:val="Bodytext20"/>
                <w:i/>
                <w:noProof/>
                <w:sz w:val="20"/>
              </w:rPr>
              <w:t xml:space="preserve"> 5,0</w:t>
            </w:r>
          </w:p>
        </w:tc>
        <w:tc>
          <w:tcPr>
            <w:tcW w:w="1127" w:type="dxa"/>
            <w:tcBorders>
              <w:left w:val="single" w:sz="4" w:space="0" w:color="auto"/>
            </w:tcBorders>
            <w:shd w:val="clear" w:color="auto" w:fill="FFFFFF"/>
            <w:vAlign w:val="bottom"/>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C</w:t>
            </w:r>
          </w:p>
        </w:tc>
      </w:tr>
      <w:tr>
        <w:trPr>
          <w:trHeight w:hRule="exact" w:val="331"/>
        </w:trPr>
        <w:tc>
          <w:tcPr>
            <w:tcW w:w="1930" w:type="dxa"/>
            <w:shd w:val="clear" w:color="auto" w:fill="FFFFFF"/>
            <w:vAlign w:val="center"/>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rPr>
            </w:pPr>
            <w:r>
              <w:rPr>
                <w:rFonts w:ascii="Times New Roman" w:hAnsi="Times New Roman"/>
                <w:i/>
                <w:noProof/>
                <w:sz w:val="20"/>
              </w:rPr>
              <w:t>7,8 ≤ RRC ≤ 9,0</w:t>
            </w:r>
          </w:p>
        </w:tc>
        <w:tc>
          <w:tcPr>
            <w:tcW w:w="1199" w:type="dxa"/>
            <w:tcBorders>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D</w:t>
            </w:r>
          </w:p>
        </w:tc>
        <w:tc>
          <w:tcPr>
            <w:tcW w:w="1719" w:type="dxa"/>
            <w:tcBorders>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rPr>
            </w:pPr>
            <w:r>
              <w:rPr>
                <w:rFonts w:ascii="Times New Roman" w:hAnsi="Times New Roman"/>
                <w:i/>
                <w:noProof/>
                <w:sz w:val="20"/>
              </w:rPr>
              <w:t>6,8 ≤ RRC ≤ 8,0</w:t>
            </w:r>
          </w:p>
        </w:tc>
        <w:tc>
          <w:tcPr>
            <w:tcW w:w="922" w:type="dxa"/>
            <w:tcBorders>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D</w:t>
            </w:r>
          </w:p>
        </w:tc>
        <w:tc>
          <w:tcPr>
            <w:tcW w:w="1753" w:type="dxa"/>
            <w:tcBorders>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rPr>
            </w:pPr>
            <w:r>
              <w:rPr>
                <w:rStyle w:val="Bodytext20"/>
                <w:i/>
                <w:noProof/>
                <w:sz w:val="20"/>
              </w:rPr>
              <w:t xml:space="preserve">5,1 ≤ </w:t>
            </w:r>
            <w:r>
              <w:rPr>
                <w:rStyle w:val="Bodytext2Italic1"/>
                <w:noProof/>
                <w:sz w:val="20"/>
              </w:rPr>
              <w:t>RRC ≤</w:t>
            </w:r>
            <w:r>
              <w:rPr>
                <w:rStyle w:val="Bodytext20"/>
                <w:i/>
                <w:noProof/>
                <w:sz w:val="20"/>
              </w:rPr>
              <w:t xml:space="preserve"> 6,0</w:t>
            </w:r>
          </w:p>
        </w:tc>
        <w:tc>
          <w:tcPr>
            <w:tcW w:w="1127" w:type="dxa"/>
            <w:tcBorders>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D</w:t>
            </w:r>
          </w:p>
        </w:tc>
      </w:tr>
      <w:tr>
        <w:trPr>
          <w:trHeight w:hRule="exact" w:val="226"/>
        </w:trPr>
        <w:tc>
          <w:tcPr>
            <w:tcW w:w="1930" w:type="dxa"/>
            <w:shd w:val="clear" w:color="auto" w:fill="FFFFFF"/>
            <w:vAlign w:val="center"/>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rPr>
            </w:pPr>
            <w:r>
              <w:rPr>
                <w:rStyle w:val="Bodytext20"/>
                <w:i/>
                <w:noProof/>
                <w:sz w:val="20"/>
              </w:rPr>
              <w:t xml:space="preserve">9,1 ≤ </w:t>
            </w:r>
            <w:r>
              <w:rPr>
                <w:rStyle w:val="Bodytext2Italic1"/>
                <w:noProof/>
                <w:sz w:val="20"/>
              </w:rPr>
              <w:t>RRC ≤</w:t>
            </w:r>
            <w:r>
              <w:rPr>
                <w:rStyle w:val="Bodytext20"/>
                <w:i/>
                <w:noProof/>
                <w:sz w:val="20"/>
              </w:rPr>
              <w:t xml:space="preserve"> 10,5</w:t>
            </w:r>
          </w:p>
        </w:tc>
        <w:tc>
          <w:tcPr>
            <w:tcW w:w="1199" w:type="dxa"/>
            <w:tcBorders>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E</w:t>
            </w:r>
          </w:p>
        </w:tc>
        <w:tc>
          <w:tcPr>
            <w:tcW w:w="1719" w:type="dxa"/>
            <w:tcBorders>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rPr>
            </w:pPr>
            <w:r>
              <w:rPr>
                <w:rStyle w:val="Bodytext20"/>
                <w:i/>
                <w:noProof/>
                <w:sz w:val="20"/>
              </w:rPr>
              <w:t xml:space="preserve">8,1 ≤ </w:t>
            </w:r>
            <w:r>
              <w:rPr>
                <w:rStyle w:val="Bodytext2Italic1"/>
                <w:noProof/>
                <w:sz w:val="20"/>
              </w:rPr>
              <w:t>RRC ≤</w:t>
            </w:r>
            <w:r>
              <w:rPr>
                <w:rStyle w:val="Bodytext20"/>
                <w:i/>
                <w:noProof/>
                <w:sz w:val="20"/>
              </w:rPr>
              <w:t xml:space="preserve"> 9,2</w:t>
            </w:r>
          </w:p>
        </w:tc>
        <w:tc>
          <w:tcPr>
            <w:tcW w:w="922" w:type="dxa"/>
            <w:tcBorders>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E</w:t>
            </w:r>
          </w:p>
        </w:tc>
        <w:tc>
          <w:tcPr>
            <w:tcW w:w="1753" w:type="dxa"/>
            <w:tcBorders>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rPr>
            </w:pPr>
            <w:r>
              <w:rPr>
                <w:rStyle w:val="Bodytext20"/>
                <w:i/>
                <w:noProof/>
                <w:sz w:val="20"/>
              </w:rPr>
              <w:t xml:space="preserve">6,1 ≤ </w:t>
            </w:r>
            <w:r>
              <w:rPr>
                <w:rStyle w:val="Bodytext2Italic1"/>
                <w:noProof/>
                <w:sz w:val="20"/>
              </w:rPr>
              <w:t>RRC ≤</w:t>
            </w:r>
            <w:r>
              <w:rPr>
                <w:rStyle w:val="Bodytext20"/>
                <w:i/>
                <w:noProof/>
                <w:sz w:val="20"/>
              </w:rPr>
              <w:t xml:space="preserve"> 7,0</w:t>
            </w:r>
          </w:p>
        </w:tc>
        <w:tc>
          <w:tcPr>
            <w:tcW w:w="1127" w:type="dxa"/>
            <w:tcBorders>
              <w:left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E</w:t>
            </w:r>
          </w:p>
        </w:tc>
      </w:tr>
      <w:tr>
        <w:trPr>
          <w:trHeight w:hRule="exact" w:val="322"/>
        </w:trPr>
        <w:tc>
          <w:tcPr>
            <w:tcW w:w="1930" w:type="dxa"/>
            <w:tcBorders>
              <w:bottom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rPr>
            </w:pPr>
            <w:r>
              <w:rPr>
                <w:rStyle w:val="Bodytext2Italic1"/>
                <w:noProof/>
                <w:sz w:val="20"/>
              </w:rPr>
              <w:t>RRC ≤</w:t>
            </w:r>
            <w:r>
              <w:rPr>
                <w:rStyle w:val="Bodytext20"/>
                <w:i/>
                <w:noProof/>
                <w:sz w:val="20"/>
              </w:rPr>
              <w:t xml:space="preserve"> 10,6</w:t>
            </w:r>
          </w:p>
        </w:tc>
        <w:tc>
          <w:tcPr>
            <w:tcW w:w="1199" w:type="dxa"/>
            <w:tcBorders>
              <w:left w:val="single" w:sz="4" w:space="0" w:color="auto"/>
              <w:bottom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F</w:t>
            </w:r>
          </w:p>
        </w:tc>
        <w:tc>
          <w:tcPr>
            <w:tcW w:w="1719" w:type="dxa"/>
            <w:tcBorders>
              <w:left w:val="single" w:sz="4" w:space="0" w:color="auto"/>
              <w:bottom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rPr>
            </w:pPr>
            <w:r>
              <w:rPr>
                <w:rStyle w:val="Bodytext2Italic1"/>
                <w:noProof/>
                <w:sz w:val="20"/>
              </w:rPr>
              <w:t>RRC ≤</w:t>
            </w:r>
            <w:r>
              <w:rPr>
                <w:rStyle w:val="Bodytext20"/>
                <w:i/>
                <w:noProof/>
                <w:sz w:val="20"/>
              </w:rPr>
              <w:t xml:space="preserve"> 9,3</w:t>
            </w:r>
          </w:p>
        </w:tc>
        <w:tc>
          <w:tcPr>
            <w:tcW w:w="922" w:type="dxa"/>
            <w:tcBorders>
              <w:left w:val="single" w:sz="4" w:space="0" w:color="auto"/>
              <w:bottom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F</w:t>
            </w:r>
          </w:p>
        </w:tc>
        <w:tc>
          <w:tcPr>
            <w:tcW w:w="1753" w:type="dxa"/>
            <w:tcBorders>
              <w:left w:val="single" w:sz="4" w:space="0" w:color="auto"/>
              <w:bottom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rPr>
                <w:rFonts w:ascii="Times New Roman" w:hAnsi="Times New Roman" w:cs="Times New Roman"/>
                <w:i/>
                <w:noProof/>
                <w:sz w:val="20"/>
                <w:szCs w:val="20"/>
              </w:rPr>
            </w:pPr>
            <w:r>
              <w:rPr>
                <w:rStyle w:val="Bodytext2Italic1"/>
                <w:noProof/>
                <w:sz w:val="20"/>
              </w:rPr>
              <w:t>RRC ≤</w:t>
            </w:r>
            <w:r>
              <w:rPr>
                <w:rStyle w:val="Bodytext20"/>
                <w:i/>
                <w:noProof/>
                <w:sz w:val="20"/>
              </w:rPr>
              <w:t xml:space="preserve"> 7,1</w:t>
            </w:r>
          </w:p>
        </w:tc>
        <w:tc>
          <w:tcPr>
            <w:tcW w:w="1127" w:type="dxa"/>
            <w:tcBorders>
              <w:left w:val="single" w:sz="4" w:space="0" w:color="auto"/>
              <w:bottom w:val="single" w:sz="4" w:space="0" w:color="auto"/>
            </w:tcBorders>
            <w:shd w:val="clear" w:color="auto" w:fill="FFFFFF"/>
            <w:vAlign w:val="center"/>
          </w:tcPr>
          <w:p>
            <w:pPr>
              <w:pStyle w:val="Bodytext21"/>
              <w:framePr w:w="8641" w:wrap="notBeside" w:vAnchor="text" w:hAnchor="page" w:x="1456" w:y="2"/>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F</w:t>
            </w:r>
          </w:p>
        </w:tc>
      </w:tr>
    </w:tbl>
    <w:p>
      <w:pPr>
        <w:framePr w:w="8641" w:wrap="notBeside" w:vAnchor="text" w:hAnchor="page" w:x="1456" w:y="2"/>
        <w:rPr>
          <w:i/>
          <w:noProof/>
          <w:sz w:val="22"/>
        </w:rPr>
      </w:pPr>
    </w:p>
    <w:p>
      <w:pPr>
        <w:rPr>
          <w:noProof/>
          <w:u w:val="single"/>
        </w:rPr>
      </w:pPr>
      <w:bookmarkStart w:id="1" w:name="bookmark5"/>
      <w:r>
        <w:rPr>
          <w:noProof/>
          <w:u w:val="single"/>
        </w:rPr>
        <w:t>B osa: Märkäpitoluokat</w:t>
      </w:r>
    </w:p>
    <w:bookmarkEnd w:id="1"/>
    <w:p>
      <w:pPr>
        <w:pStyle w:val="NumPar1"/>
        <w:numPr>
          <w:ilvl w:val="0"/>
          <w:numId w:val="12"/>
        </w:numPr>
        <w:rPr>
          <w:noProof/>
        </w:rPr>
      </w:pPr>
      <w:r>
        <w:rPr>
          <w:noProof/>
        </w:rPr>
        <w:t>Märkäpitoluokka A–G on määritettävä ja esitettävä merkinnässä märkäpitoindeksin (G) perusteella jäljempänä olevassa taulukossa määritetyn asteikon mukaisesti, laskettava 2 kohdan mukaisesti ja mitattava E-säännön nro 117 liitteen 5 mukaisesti.</w:t>
      </w:r>
    </w:p>
    <w:p>
      <w:pPr>
        <w:pStyle w:val="NumPar1"/>
        <w:rPr>
          <w:noProof/>
        </w:rPr>
      </w:pPr>
      <w:r>
        <w:rPr>
          <w:noProof/>
        </w:rPr>
        <w:t>Märkäpitoindeksin (G) laskeminen</w:t>
      </w:r>
    </w:p>
    <w:p>
      <w:pPr>
        <w:jc w:val="center"/>
        <w:rPr>
          <w:noProof/>
        </w:rPr>
      </w:pPr>
      <w:r>
        <w:rPr>
          <w:rStyle w:val="Bodytext2Italic"/>
          <w:noProof/>
          <w:sz w:val="22"/>
        </w:rPr>
        <w:t>G</w:t>
      </w:r>
      <w:r>
        <w:rPr>
          <w:noProof/>
        </w:rPr>
        <w:t xml:space="preserve"> = </w:t>
      </w:r>
      <w:r>
        <w:rPr>
          <w:rStyle w:val="Bodytext2Italic"/>
          <w:noProof/>
          <w:sz w:val="22"/>
        </w:rPr>
        <w:t>G(T)</w:t>
      </w:r>
      <w:r>
        <w:rPr>
          <w:noProof/>
        </w:rPr>
        <w:t xml:space="preserve"> - 0,03</w:t>
      </w:r>
    </w:p>
    <w:p>
      <w:pPr>
        <w:pStyle w:val="Text2"/>
        <w:rPr>
          <w:noProof/>
          <w:sz w:val="22"/>
        </w:rPr>
      </w:pPr>
      <w:r>
        <w:rPr>
          <w:noProof/>
          <w:sz w:val="22"/>
        </w:rPr>
        <w:t xml:space="preserve">jossa </w:t>
      </w:r>
    </w:p>
    <w:p>
      <w:pPr>
        <w:pStyle w:val="Text2"/>
        <w:rPr>
          <w:noProof/>
          <w:sz w:val="22"/>
        </w:rPr>
      </w:pPr>
      <w:r>
        <w:rPr>
          <w:rStyle w:val="Bodytext2Italic"/>
          <w:noProof/>
          <w:sz w:val="22"/>
          <w:szCs w:val="22"/>
        </w:rPr>
        <w:t>G(T)</w:t>
      </w:r>
      <w:r>
        <w:rPr>
          <w:noProof/>
          <w:sz w:val="22"/>
        </w:rPr>
        <w:t xml:space="preserve"> = ehdokasrenkaan yhdellä testikierroksella mitattu märkäpitoindeksi</w:t>
      </w:r>
    </w:p>
    <w:tbl>
      <w:tblPr>
        <w:tblW w:w="0" w:type="auto"/>
        <w:tblLayout w:type="fixed"/>
        <w:tblCellMar>
          <w:left w:w="10" w:type="dxa"/>
          <w:right w:w="10" w:type="dxa"/>
        </w:tblCellMar>
        <w:tblLook w:val="00A0" w:firstRow="1" w:lastRow="0" w:firstColumn="1" w:lastColumn="0" w:noHBand="0" w:noVBand="0"/>
      </w:tblPr>
      <w:tblGrid>
        <w:gridCol w:w="1954"/>
        <w:gridCol w:w="763"/>
        <w:gridCol w:w="1920"/>
        <w:gridCol w:w="768"/>
        <w:gridCol w:w="1939"/>
        <w:gridCol w:w="797"/>
      </w:tblGrid>
      <w:tr>
        <w:trPr>
          <w:trHeight w:hRule="exact" w:val="350"/>
        </w:trPr>
        <w:tc>
          <w:tcPr>
            <w:tcW w:w="2717" w:type="dxa"/>
            <w:gridSpan w:val="2"/>
            <w:tcBorders>
              <w:top w:val="single" w:sz="4" w:space="0" w:color="auto"/>
              <w:left w:val="nil"/>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noProof/>
                <w:sz w:val="20"/>
                <w:szCs w:val="20"/>
              </w:rPr>
            </w:pPr>
            <w:r>
              <w:rPr>
                <w:rStyle w:val="Bodytext20"/>
                <w:noProof/>
                <w:sz w:val="20"/>
              </w:rPr>
              <w:t>luokan C1 renkaat</w:t>
            </w:r>
          </w:p>
        </w:tc>
        <w:tc>
          <w:tcPr>
            <w:tcW w:w="2688" w:type="dxa"/>
            <w:gridSpan w:val="2"/>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noProof/>
                <w:sz w:val="20"/>
                <w:szCs w:val="20"/>
              </w:rPr>
            </w:pPr>
            <w:r>
              <w:rPr>
                <w:rStyle w:val="Bodytext20"/>
                <w:noProof/>
                <w:sz w:val="20"/>
              </w:rPr>
              <w:t>luokan C2 renkaat</w:t>
            </w:r>
          </w:p>
        </w:tc>
        <w:tc>
          <w:tcPr>
            <w:tcW w:w="2736" w:type="dxa"/>
            <w:gridSpan w:val="2"/>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noProof/>
                <w:sz w:val="20"/>
                <w:szCs w:val="20"/>
              </w:rPr>
            </w:pPr>
            <w:r>
              <w:rPr>
                <w:rStyle w:val="Bodytext20"/>
                <w:noProof/>
                <w:sz w:val="20"/>
              </w:rPr>
              <w:t>luokan C3 renkaat</w:t>
            </w:r>
          </w:p>
        </w:tc>
      </w:tr>
      <w:tr>
        <w:tc>
          <w:tcPr>
            <w:tcW w:w="1954" w:type="dxa"/>
            <w:tcBorders>
              <w:top w:val="single" w:sz="4" w:space="0" w:color="auto"/>
              <w:left w:val="nil"/>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Italic1"/>
                <w:noProof/>
                <w:sz w:val="20"/>
              </w:rPr>
              <w:t>G</w:t>
            </w:r>
          </w:p>
        </w:tc>
        <w:tc>
          <w:tcPr>
            <w:tcW w:w="763"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3" w:lineRule="exact"/>
              <w:ind w:firstLine="0"/>
              <w:jc w:val="center"/>
              <w:rPr>
                <w:rFonts w:ascii="Times New Roman" w:hAnsi="Times New Roman" w:cs="Times New Roman"/>
                <w:i/>
                <w:noProof/>
                <w:sz w:val="20"/>
                <w:szCs w:val="20"/>
              </w:rPr>
            </w:pPr>
            <w:r>
              <w:rPr>
                <w:rStyle w:val="Bodytext20"/>
                <w:i/>
                <w:noProof/>
                <w:sz w:val="20"/>
              </w:rPr>
              <w:t>Märkä-pito-luokka</w:t>
            </w:r>
          </w:p>
        </w:tc>
        <w:tc>
          <w:tcPr>
            <w:tcW w:w="1920"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Italic1"/>
                <w:noProof/>
                <w:sz w:val="20"/>
              </w:rPr>
              <w:t>G</w:t>
            </w:r>
          </w:p>
        </w:tc>
        <w:tc>
          <w:tcPr>
            <w:tcW w:w="768"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3" w:lineRule="exact"/>
              <w:ind w:firstLine="0"/>
              <w:jc w:val="center"/>
              <w:rPr>
                <w:rFonts w:ascii="Times New Roman" w:hAnsi="Times New Roman" w:cs="Times New Roman"/>
                <w:i/>
                <w:noProof/>
                <w:sz w:val="20"/>
                <w:szCs w:val="20"/>
              </w:rPr>
            </w:pPr>
            <w:r>
              <w:rPr>
                <w:rStyle w:val="Bodytext20"/>
                <w:i/>
                <w:noProof/>
                <w:sz w:val="20"/>
              </w:rPr>
              <w:t>Märkä-pito-luokka</w:t>
            </w:r>
          </w:p>
        </w:tc>
        <w:tc>
          <w:tcPr>
            <w:tcW w:w="1939"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Italic1"/>
                <w:noProof/>
                <w:sz w:val="20"/>
              </w:rPr>
              <w:t>G</w:t>
            </w:r>
          </w:p>
        </w:tc>
        <w:tc>
          <w:tcPr>
            <w:tcW w:w="797"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3" w:lineRule="exact"/>
              <w:ind w:firstLine="0"/>
              <w:jc w:val="center"/>
              <w:rPr>
                <w:rFonts w:ascii="Times New Roman" w:hAnsi="Times New Roman" w:cs="Times New Roman"/>
                <w:i/>
                <w:noProof/>
                <w:sz w:val="20"/>
                <w:szCs w:val="20"/>
              </w:rPr>
            </w:pPr>
            <w:r>
              <w:rPr>
                <w:rStyle w:val="Bodytext20"/>
                <w:i/>
                <w:noProof/>
                <w:sz w:val="20"/>
              </w:rPr>
              <w:t>Märkä-pito-luokka</w:t>
            </w:r>
          </w:p>
        </w:tc>
      </w:tr>
      <w:tr>
        <w:trPr>
          <w:trHeight w:hRule="exact" w:val="326"/>
        </w:trPr>
        <w:tc>
          <w:tcPr>
            <w:tcW w:w="1954" w:type="dxa"/>
            <w:tcBorders>
              <w:top w:val="single" w:sz="4" w:space="0" w:color="auto"/>
              <w:left w:val="nil"/>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 xml:space="preserve">1,68 ≤ </w:t>
            </w:r>
            <w:r>
              <w:rPr>
                <w:rStyle w:val="Bodytext2Italic1"/>
                <w:i w:val="0"/>
                <w:noProof/>
                <w:sz w:val="20"/>
              </w:rPr>
              <w:t>G</w:t>
            </w:r>
          </w:p>
        </w:tc>
        <w:tc>
          <w:tcPr>
            <w:tcW w:w="763"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A</w:t>
            </w:r>
          </w:p>
        </w:tc>
        <w:tc>
          <w:tcPr>
            <w:tcW w:w="1920"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 xml:space="preserve">1,53 ≤ </w:t>
            </w:r>
            <w:r>
              <w:rPr>
                <w:rStyle w:val="Bodytext2Italic1"/>
                <w:i w:val="0"/>
                <w:noProof/>
                <w:sz w:val="20"/>
              </w:rPr>
              <w:t>G</w:t>
            </w:r>
          </w:p>
        </w:tc>
        <w:tc>
          <w:tcPr>
            <w:tcW w:w="768"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A</w:t>
            </w:r>
          </w:p>
        </w:tc>
        <w:tc>
          <w:tcPr>
            <w:tcW w:w="1939"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 xml:space="preserve">1,38 ≤ </w:t>
            </w:r>
            <w:r>
              <w:rPr>
                <w:rStyle w:val="Bodytext2Italic1"/>
                <w:i w:val="0"/>
                <w:noProof/>
                <w:sz w:val="20"/>
              </w:rPr>
              <w:t>G</w:t>
            </w:r>
          </w:p>
        </w:tc>
        <w:tc>
          <w:tcPr>
            <w:tcW w:w="797"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A</w:t>
            </w:r>
          </w:p>
        </w:tc>
      </w:tr>
      <w:tr>
        <w:trPr>
          <w:trHeight w:hRule="exact" w:val="331"/>
        </w:trPr>
        <w:tc>
          <w:tcPr>
            <w:tcW w:w="1954" w:type="dxa"/>
            <w:tcBorders>
              <w:top w:val="single" w:sz="4" w:space="0" w:color="auto"/>
              <w:left w:val="nil"/>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 xml:space="preserve">1,55 ≤ </w:t>
            </w:r>
            <w:r>
              <w:rPr>
                <w:rStyle w:val="Bodytext2Italic1"/>
                <w:i w:val="0"/>
                <w:noProof/>
                <w:sz w:val="20"/>
              </w:rPr>
              <w:t>G ≤</w:t>
            </w:r>
            <w:r>
              <w:rPr>
                <w:rStyle w:val="Bodytext20"/>
                <w:i/>
                <w:noProof/>
                <w:sz w:val="20"/>
              </w:rPr>
              <w:t xml:space="preserve"> 1,67</w:t>
            </w:r>
          </w:p>
        </w:tc>
        <w:tc>
          <w:tcPr>
            <w:tcW w:w="763"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B</w:t>
            </w:r>
          </w:p>
        </w:tc>
        <w:tc>
          <w:tcPr>
            <w:tcW w:w="1920"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 xml:space="preserve">1,40 ≤ </w:t>
            </w:r>
            <w:r>
              <w:rPr>
                <w:rStyle w:val="Bodytext2Italic1"/>
                <w:i w:val="0"/>
                <w:noProof/>
                <w:sz w:val="20"/>
              </w:rPr>
              <w:t>G ≤</w:t>
            </w:r>
            <w:r>
              <w:rPr>
                <w:rStyle w:val="Bodytext20"/>
                <w:i/>
                <w:noProof/>
                <w:sz w:val="20"/>
              </w:rPr>
              <w:t xml:space="preserve"> 1,52</w:t>
            </w:r>
          </w:p>
        </w:tc>
        <w:tc>
          <w:tcPr>
            <w:tcW w:w="768"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B</w:t>
            </w:r>
          </w:p>
        </w:tc>
        <w:tc>
          <w:tcPr>
            <w:tcW w:w="1939"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 xml:space="preserve">1,25 ≤ </w:t>
            </w:r>
            <w:r>
              <w:rPr>
                <w:rStyle w:val="Bodytext2Italic1"/>
                <w:i w:val="0"/>
                <w:noProof/>
                <w:sz w:val="20"/>
              </w:rPr>
              <w:t>G ≤</w:t>
            </w:r>
            <w:r>
              <w:rPr>
                <w:rStyle w:val="Bodytext20"/>
                <w:i/>
                <w:noProof/>
                <w:sz w:val="20"/>
              </w:rPr>
              <w:t xml:space="preserve"> 1,37</w:t>
            </w:r>
          </w:p>
        </w:tc>
        <w:tc>
          <w:tcPr>
            <w:tcW w:w="797"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B</w:t>
            </w:r>
          </w:p>
        </w:tc>
      </w:tr>
      <w:tr>
        <w:trPr>
          <w:trHeight w:hRule="exact" w:val="326"/>
        </w:trPr>
        <w:tc>
          <w:tcPr>
            <w:tcW w:w="1954" w:type="dxa"/>
            <w:tcBorders>
              <w:top w:val="single" w:sz="4" w:space="0" w:color="auto"/>
              <w:left w:val="nil"/>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 xml:space="preserve">1,40 ≤ </w:t>
            </w:r>
            <w:r>
              <w:rPr>
                <w:rStyle w:val="Bodytext2Italic1"/>
                <w:i w:val="0"/>
                <w:noProof/>
                <w:sz w:val="20"/>
              </w:rPr>
              <w:t>G ≤</w:t>
            </w:r>
            <w:r>
              <w:rPr>
                <w:rStyle w:val="Bodytext20"/>
                <w:i/>
                <w:noProof/>
                <w:sz w:val="20"/>
              </w:rPr>
              <w:t xml:space="preserve"> 1,54</w:t>
            </w:r>
          </w:p>
        </w:tc>
        <w:tc>
          <w:tcPr>
            <w:tcW w:w="763"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C</w:t>
            </w:r>
          </w:p>
        </w:tc>
        <w:tc>
          <w:tcPr>
            <w:tcW w:w="1920"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 xml:space="preserve">1,25 ≤ </w:t>
            </w:r>
            <w:r>
              <w:rPr>
                <w:rStyle w:val="Bodytext2Italic1"/>
                <w:i w:val="0"/>
                <w:noProof/>
                <w:sz w:val="20"/>
              </w:rPr>
              <w:t>G ≤</w:t>
            </w:r>
            <w:r>
              <w:rPr>
                <w:rStyle w:val="Bodytext20"/>
                <w:i/>
                <w:noProof/>
                <w:sz w:val="20"/>
              </w:rPr>
              <w:t xml:space="preserve"> 1,39</w:t>
            </w:r>
          </w:p>
        </w:tc>
        <w:tc>
          <w:tcPr>
            <w:tcW w:w="768"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C</w:t>
            </w:r>
          </w:p>
        </w:tc>
        <w:tc>
          <w:tcPr>
            <w:tcW w:w="1939"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 xml:space="preserve">1,10 ≤ </w:t>
            </w:r>
            <w:r>
              <w:rPr>
                <w:rStyle w:val="Bodytext2Italic1"/>
                <w:i w:val="0"/>
                <w:noProof/>
                <w:sz w:val="20"/>
              </w:rPr>
              <w:t>G ≤</w:t>
            </w:r>
            <w:r>
              <w:rPr>
                <w:rStyle w:val="Bodytext20"/>
                <w:i/>
                <w:noProof/>
                <w:sz w:val="20"/>
              </w:rPr>
              <w:t xml:space="preserve"> 1,24</w:t>
            </w:r>
          </w:p>
        </w:tc>
        <w:tc>
          <w:tcPr>
            <w:tcW w:w="797"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C</w:t>
            </w:r>
          </w:p>
        </w:tc>
      </w:tr>
      <w:tr>
        <w:trPr>
          <w:trHeight w:hRule="exact" w:val="331"/>
        </w:trPr>
        <w:tc>
          <w:tcPr>
            <w:tcW w:w="1954" w:type="dxa"/>
            <w:tcBorders>
              <w:top w:val="single" w:sz="4" w:space="0" w:color="auto"/>
              <w:left w:val="nil"/>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Fonts w:ascii="Times New Roman" w:hAnsi="Times New Roman"/>
                <w:i/>
                <w:noProof/>
                <w:sz w:val="20"/>
              </w:rPr>
              <w:t>1,25 ≤ G ≤ 1,39</w:t>
            </w:r>
          </w:p>
        </w:tc>
        <w:tc>
          <w:tcPr>
            <w:tcW w:w="763"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D</w:t>
            </w:r>
          </w:p>
        </w:tc>
        <w:tc>
          <w:tcPr>
            <w:tcW w:w="1920"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Fonts w:ascii="Times New Roman" w:hAnsi="Times New Roman"/>
                <w:i/>
                <w:noProof/>
                <w:sz w:val="20"/>
              </w:rPr>
              <w:t>1,10 ≤ G ≤ 1,24</w:t>
            </w:r>
          </w:p>
        </w:tc>
        <w:tc>
          <w:tcPr>
            <w:tcW w:w="768"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D</w:t>
            </w:r>
          </w:p>
        </w:tc>
        <w:tc>
          <w:tcPr>
            <w:tcW w:w="1939"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 xml:space="preserve">0,95 ≤ </w:t>
            </w:r>
            <w:r>
              <w:rPr>
                <w:rStyle w:val="Bodytext2Italic1"/>
                <w:i w:val="0"/>
                <w:noProof/>
                <w:sz w:val="20"/>
              </w:rPr>
              <w:t>G ≤</w:t>
            </w:r>
            <w:r>
              <w:rPr>
                <w:rStyle w:val="Bodytext20"/>
                <w:i/>
                <w:noProof/>
                <w:sz w:val="20"/>
              </w:rPr>
              <w:t xml:space="preserve"> 1,09</w:t>
            </w:r>
          </w:p>
        </w:tc>
        <w:tc>
          <w:tcPr>
            <w:tcW w:w="797"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D</w:t>
            </w:r>
          </w:p>
        </w:tc>
      </w:tr>
      <w:tr>
        <w:trPr>
          <w:trHeight w:hRule="exact" w:val="326"/>
        </w:trPr>
        <w:tc>
          <w:tcPr>
            <w:tcW w:w="1954" w:type="dxa"/>
            <w:tcBorders>
              <w:top w:val="single" w:sz="4" w:space="0" w:color="auto"/>
              <w:left w:val="nil"/>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 xml:space="preserve">1,10 ≤ </w:t>
            </w:r>
            <w:r>
              <w:rPr>
                <w:rStyle w:val="Bodytext2Italic1"/>
                <w:i w:val="0"/>
                <w:noProof/>
                <w:sz w:val="20"/>
              </w:rPr>
              <w:t>G ≤</w:t>
            </w:r>
            <w:r>
              <w:rPr>
                <w:rStyle w:val="Bodytext20"/>
                <w:i/>
                <w:noProof/>
                <w:sz w:val="20"/>
              </w:rPr>
              <w:t xml:space="preserve"> 1,24</w:t>
            </w:r>
          </w:p>
        </w:tc>
        <w:tc>
          <w:tcPr>
            <w:tcW w:w="763"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E</w:t>
            </w:r>
          </w:p>
        </w:tc>
        <w:tc>
          <w:tcPr>
            <w:tcW w:w="1920"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 xml:space="preserve">0,95 ≤ </w:t>
            </w:r>
            <w:r>
              <w:rPr>
                <w:rStyle w:val="Bodytext2Italic1"/>
                <w:i w:val="0"/>
                <w:noProof/>
                <w:sz w:val="20"/>
              </w:rPr>
              <w:t>G ≤</w:t>
            </w:r>
            <w:r>
              <w:rPr>
                <w:rStyle w:val="Bodytext20"/>
                <w:i/>
                <w:noProof/>
                <w:sz w:val="20"/>
              </w:rPr>
              <w:t xml:space="preserve"> 1,09</w:t>
            </w:r>
          </w:p>
        </w:tc>
        <w:tc>
          <w:tcPr>
            <w:tcW w:w="768"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E</w:t>
            </w:r>
          </w:p>
        </w:tc>
        <w:tc>
          <w:tcPr>
            <w:tcW w:w="1939"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 xml:space="preserve">0,80 ≤ </w:t>
            </w:r>
            <w:r>
              <w:rPr>
                <w:rStyle w:val="Bodytext2Italic1"/>
                <w:i w:val="0"/>
                <w:noProof/>
                <w:sz w:val="20"/>
              </w:rPr>
              <w:t>G ≤</w:t>
            </w:r>
            <w:r>
              <w:rPr>
                <w:rStyle w:val="Bodytext20"/>
                <w:i/>
                <w:noProof/>
                <w:sz w:val="20"/>
              </w:rPr>
              <w:t xml:space="preserve"> 0,94</w:t>
            </w:r>
          </w:p>
        </w:tc>
        <w:tc>
          <w:tcPr>
            <w:tcW w:w="797"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E</w:t>
            </w:r>
          </w:p>
        </w:tc>
      </w:tr>
      <w:tr>
        <w:trPr>
          <w:trHeight w:hRule="exact" w:val="326"/>
        </w:trPr>
        <w:tc>
          <w:tcPr>
            <w:tcW w:w="1954" w:type="dxa"/>
            <w:tcBorders>
              <w:top w:val="single" w:sz="4" w:space="0" w:color="auto"/>
              <w:left w:val="nil"/>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Italic1"/>
                <w:noProof/>
                <w:sz w:val="20"/>
              </w:rPr>
              <w:t>G ≤</w:t>
            </w:r>
            <w:r>
              <w:rPr>
                <w:rStyle w:val="Bodytext20"/>
                <w:i/>
                <w:noProof/>
                <w:sz w:val="20"/>
              </w:rPr>
              <w:t xml:space="preserve"> 1,09</w:t>
            </w:r>
          </w:p>
        </w:tc>
        <w:tc>
          <w:tcPr>
            <w:tcW w:w="763"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F</w:t>
            </w:r>
          </w:p>
        </w:tc>
        <w:tc>
          <w:tcPr>
            <w:tcW w:w="1920"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Italic1"/>
                <w:noProof/>
                <w:sz w:val="20"/>
              </w:rPr>
              <w:t>G ≤</w:t>
            </w:r>
            <w:r>
              <w:rPr>
                <w:rStyle w:val="Bodytext20"/>
                <w:i/>
                <w:noProof/>
                <w:sz w:val="20"/>
              </w:rPr>
              <w:t xml:space="preserve"> 0,94</w:t>
            </w:r>
          </w:p>
        </w:tc>
        <w:tc>
          <w:tcPr>
            <w:tcW w:w="768"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F</w:t>
            </w:r>
          </w:p>
        </w:tc>
        <w:tc>
          <w:tcPr>
            <w:tcW w:w="1939"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Fonts w:ascii="Times New Roman" w:hAnsi="Times New Roman"/>
                <w:i/>
                <w:noProof/>
                <w:sz w:val="20"/>
              </w:rPr>
              <w:t>0,65 ≤ G ≤ 0,79</w:t>
            </w:r>
          </w:p>
        </w:tc>
        <w:tc>
          <w:tcPr>
            <w:tcW w:w="797" w:type="dxa"/>
            <w:tcBorders>
              <w:top w:val="single" w:sz="4" w:space="0" w:color="auto"/>
              <w:left w:val="single" w:sz="4" w:space="0" w:color="auto"/>
              <w:bottom w:val="nil"/>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F</w:t>
            </w:r>
          </w:p>
        </w:tc>
      </w:tr>
      <w:tr>
        <w:trPr>
          <w:trHeight w:hRule="exact" w:val="336"/>
        </w:trPr>
        <w:tc>
          <w:tcPr>
            <w:tcW w:w="1954" w:type="dxa"/>
            <w:tcBorders>
              <w:top w:val="single" w:sz="4" w:space="0" w:color="auto"/>
              <w:left w:val="nil"/>
              <w:bottom w:val="single" w:sz="4" w:space="0" w:color="auto"/>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tyhjä</w:t>
            </w:r>
          </w:p>
        </w:tc>
        <w:tc>
          <w:tcPr>
            <w:tcW w:w="763" w:type="dxa"/>
            <w:tcBorders>
              <w:top w:val="single" w:sz="4" w:space="0" w:color="auto"/>
              <w:left w:val="single" w:sz="4" w:space="0" w:color="auto"/>
              <w:bottom w:val="single" w:sz="4" w:space="0" w:color="auto"/>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G</w:t>
            </w:r>
          </w:p>
        </w:tc>
        <w:tc>
          <w:tcPr>
            <w:tcW w:w="1920" w:type="dxa"/>
            <w:tcBorders>
              <w:top w:val="single" w:sz="4" w:space="0" w:color="auto"/>
              <w:left w:val="single" w:sz="4" w:space="0" w:color="auto"/>
              <w:bottom w:val="single" w:sz="4" w:space="0" w:color="auto"/>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tyhjä</w:t>
            </w:r>
          </w:p>
        </w:tc>
        <w:tc>
          <w:tcPr>
            <w:tcW w:w="768" w:type="dxa"/>
            <w:tcBorders>
              <w:top w:val="single" w:sz="4" w:space="0" w:color="auto"/>
              <w:left w:val="single" w:sz="4" w:space="0" w:color="auto"/>
              <w:bottom w:val="single" w:sz="4" w:space="0" w:color="auto"/>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G</w:t>
            </w:r>
          </w:p>
        </w:tc>
        <w:tc>
          <w:tcPr>
            <w:tcW w:w="1939" w:type="dxa"/>
            <w:tcBorders>
              <w:top w:val="single" w:sz="4" w:space="0" w:color="auto"/>
              <w:left w:val="single" w:sz="4" w:space="0" w:color="auto"/>
              <w:bottom w:val="single" w:sz="4" w:space="0" w:color="auto"/>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Fonts w:ascii="Times New Roman" w:hAnsi="Times New Roman"/>
                <w:i/>
                <w:noProof/>
                <w:sz w:val="20"/>
              </w:rPr>
              <w:t>G ≤ 0,64</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pPr>
              <w:pStyle w:val="Bodytext21"/>
              <w:framePr w:w="8416" w:wrap="notBeside" w:vAnchor="text" w:hAnchor="page" w:x="2296" w:y="7"/>
              <w:shd w:val="clear" w:color="auto" w:fill="auto"/>
              <w:spacing w:before="0" w:after="0" w:line="178" w:lineRule="exact"/>
              <w:ind w:firstLine="0"/>
              <w:jc w:val="center"/>
              <w:rPr>
                <w:rFonts w:ascii="Times New Roman" w:hAnsi="Times New Roman" w:cs="Times New Roman"/>
                <w:i/>
                <w:noProof/>
                <w:sz w:val="20"/>
                <w:szCs w:val="20"/>
              </w:rPr>
            </w:pPr>
            <w:r>
              <w:rPr>
                <w:rStyle w:val="Bodytext20"/>
                <w:i/>
                <w:noProof/>
                <w:sz w:val="20"/>
              </w:rPr>
              <w:t>G</w:t>
            </w:r>
          </w:p>
        </w:tc>
      </w:tr>
    </w:tbl>
    <w:p>
      <w:pPr>
        <w:framePr w:w="8416" w:wrap="notBeside" w:vAnchor="text" w:hAnchor="page" w:x="2296" w:y="7"/>
        <w:rPr>
          <w:noProof/>
          <w:sz w:val="22"/>
        </w:rPr>
      </w:pPr>
    </w:p>
    <w:p>
      <w:pPr>
        <w:spacing w:before="0" w:after="200" w:line="276" w:lineRule="auto"/>
        <w:jc w:val="left"/>
        <w:rPr>
          <w:noProof/>
          <w:u w:val="single"/>
        </w:rPr>
      </w:pPr>
      <w:r>
        <w:rPr>
          <w:noProof/>
        </w:rPr>
        <w:br w:type="page"/>
      </w:r>
    </w:p>
    <w:p>
      <w:pPr>
        <w:rPr>
          <w:noProof/>
          <w:u w:val="single"/>
        </w:rPr>
      </w:pPr>
      <w:r>
        <w:rPr>
          <w:noProof/>
          <w:u w:val="single"/>
        </w:rPr>
        <w:lastRenderedPageBreak/>
        <w:t>C osa: Vierintämeluluokat ja vierintämelun mittausarvo</w:t>
      </w:r>
    </w:p>
    <w:p>
      <w:pPr>
        <w:rPr>
          <w:noProof/>
        </w:rPr>
      </w:pPr>
      <w:r>
        <w:rPr>
          <w:noProof/>
        </w:rPr>
        <w:t>Vierintämelun mittausarvo (N) on ilmoitettava desibeleinä ja mitattava E-säännön nro 117 liitteen 3 mukaisesti.</w:t>
      </w:r>
    </w:p>
    <w:p>
      <w:pPr>
        <w:rPr>
          <w:noProof/>
        </w:rPr>
      </w:pPr>
      <w:r>
        <w:rPr>
          <w:noProof/>
        </w:rPr>
        <w:t xml:space="preserve">Vierintämeluluokka on määritettävä ja esitettävä merkinnässä asetuksen (EY) N:o 661/2009 liitteessä II olevassa C osassa olevien raja-arvojen </w:t>
      </w:r>
      <w:r>
        <w:rPr>
          <w:rStyle w:val="Bodytext2Italic"/>
          <w:noProof/>
          <w:sz w:val="22"/>
        </w:rPr>
        <w:t>(LV)</w:t>
      </w:r>
      <w:r>
        <w:rPr>
          <w:noProof/>
        </w:rPr>
        <w:t xml:space="preserve"> perusteella seuraavasti:</w:t>
      </w:r>
    </w:p>
    <w:p>
      <w:pPr>
        <w:spacing w:after="0"/>
        <w:rPr>
          <w:noProof/>
          <w:sz w:val="20"/>
          <w:szCs w:val="20"/>
        </w:rPr>
      </w:pPr>
      <w:r>
        <w:rPr>
          <w:i/>
          <w:noProof/>
          <w:sz w:val="20"/>
          <w:szCs w:val="20"/>
        </w:rPr>
        <w:t>N</w:t>
      </w:r>
      <w:r>
        <w:rPr>
          <w:noProof/>
          <w:sz w:val="20"/>
          <w:szCs w:val="20"/>
        </w:rPr>
        <w:t xml:space="preserve"> desibeleinä</w:t>
      </w:r>
    </w:p>
    <w:p>
      <w:pPr>
        <w:spacing w:before="0" w:after="240"/>
        <w:rPr>
          <w:noProof/>
          <w:sz w:val="20"/>
        </w:rPr>
      </w:pPr>
      <w:r>
        <w:rPr>
          <w:noProof/>
          <w:sz w:val="20"/>
        </w:rPr>
        <w:t>Vierintämeluluokka</w:t>
      </w:r>
    </w:p>
    <w:p>
      <w:pPr>
        <w:spacing w:before="0"/>
        <w:rPr>
          <w:i/>
          <w:noProof/>
        </w:rPr>
      </w:pPr>
      <w:r>
        <w:rPr>
          <w:noProof/>
          <w:lang w:val="en-US" w:eastAsia="en-US" w:bidi="ar-SA"/>
        </w:rPr>
        <w:drawing>
          <wp:inline distT="0" distB="0" distL="0" distR="0">
            <wp:extent cx="890270" cy="591185"/>
            <wp:effectExtent l="0" t="0" r="5080" b="0"/>
            <wp:docPr id="2" name="Picture 51"/>
            <wp:cNvGraphicFramePr/>
            <a:graphic xmlns:a="http://schemas.openxmlformats.org/drawingml/2006/main">
              <a:graphicData uri="http://schemas.openxmlformats.org/drawingml/2006/picture">
                <pic:pic xmlns:pic="http://schemas.openxmlformats.org/drawingml/2006/picture">
                  <pic:nvPicPr>
                    <pic:cNvPr id="44" name="Picture 5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0270" cy="591185"/>
                    </a:xfrm>
                    <a:prstGeom prst="rect">
                      <a:avLst/>
                    </a:prstGeom>
                    <a:noFill/>
                  </pic:spPr>
                </pic:pic>
              </a:graphicData>
            </a:graphic>
          </wp:inline>
        </w:drawing>
      </w:r>
    </w:p>
    <w:p>
      <w:pPr>
        <w:spacing w:after="240"/>
        <w:rPr>
          <w:i/>
          <w:noProof/>
          <w:sz w:val="20"/>
          <w:szCs w:val="20"/>
        </w:rPr>
      </w:pPr>
      <w:r>
        <w:rPr>
          <w:i/>
          <w:noProof/>
          <w:sz w:val="20"/>
        </w:rPr>
        <w:t>N ≤ LV</w:t>
      </w:r>
      <w:r>
        <w:rPr>
          <w:rStyle w:val="Bodytext7NotItalic"/>
          <w:i w:val="0"/>
          <w:noProof/>
          <w:sz w:val="20"/>
        </w:rPr>
        <w:t xml:space="preserve"> - 6</w:t>
      </w:r>
    </w:p>
    <w:p>
      <w:pPr>
        <w:rPr>
          <w:noProof/>
        </w:rPr>
      </w:pPr>
      <w:r>
        <w:rPr>
          <w:noProof/>
          <w:lang w:val="en-US" w:eastAsia="en-US" w:bidi="ar-SA"/>
        </w:rPr>
        <w:drawing>
          <wp:inline distT="0" distB="0" distL="0" distR="0">
            <wp:extent cx="895985" cy="603250"/>
            <wp:effectExtent l="0" t="0" r="0" b="6350"/>
            <wp:docPr id="8" name="Picture 50"/>
            <wp:cNvGraphicFramePr/>
            <a:graphic xmlns:a="http://schemas.openxmlformats.org/drawingml/2006/main">
              <a:graphicData uri="http://schemas.openxmlformats.org/drawingml/2006/picture">
                <pic:pic xmlns:pic="http://schemas.openxmlformats.org/drawingml/2006/picture">
                  <pic:nvPicPr>
                    <pic:cNvPr id="43" name="Picture 50"/>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5985" cy="603250"/>
                    </a:xfrm>
                    <a:prstGeom prst="rect">
                      <a:avLst/>
                    </a:prstGeom>
                    <a:noFill/>
                  </pic:spPr>
                </pic:pic>
              </a:graphicData>
            </a:graphic>
          </wp:inline>
        </w:drawing>
      </w:r>
    </w:p>
    <w:p>
      <w:pPr>
        <w:spacing w:after="240"/>
        <w:rPr>
          <w:i/>
          <w:noProof/>
          <w:sz w:val="20"/>
          <w:szCs w:val="20"/>
        </w:rPr>
      </w:pPr>
      <w:r>
        <w:rPr>
          <w:i/>
          <w:noProof/>
          <w:sz w:val="20"/>
        </w:rPr>
        <w:t>LV</w:t>
      </w:r>
      <w:r>
        <w:rPr>
          <w:rStyle w:val="Bodytext7NotItalic"/>
          <w:i w:val="0"/>
          <w:noProof/>
          <w:sz w:val="20"/>
        </w:rPr>
        <w:t xml:space="preserve"> - 6 &lt; </w:t>
      </w:r>
      <w:r>
        <w:rPr>
          <w:i/>
          <w:noProof/>
          <w:sz w:val="20"/>
        </w:rPr>
        <w:t>N ≤ LV - 3</w:t>
      </w:r>
    </w:p>
    <w:p>
      <w:pPr>
        <w:rPr>
          <w:i/>
          <w:noProof/>
          <w:sz w:val="20"/>
          <w:szCs w:val="20"/>
        </w:rPr>
      </w:pPr>
      <w:r>
        <w:rPr>
          <w:noProof/>
          <w:lang w:val="en-US" w:eastAsia="en-US" w:bidi="ar-SA"/>
        </w:rPr>
        <w:drawing>
          <wp:inline distT="0" distB="0" distL="0" distR="0">
            <wp:extent cx="890270" cy="597535"/>
            <wp:effectExtent l="0" t="0" r="5080" b="0"/>
            <wp:docPr id="9" name="Picture 49"/>
            <wp:cNvGraphicFramePr/>
            <a:graphic xmlns:a="http://schemas.openxmlformats.org/drawingml/2006/main">
              <a:graphicData uri="http://schemas.openxmlformats.org/drawingml/2006/picture">
                <pic:pic xmlns:pic="http://schemas.openxmlformats.org/drawingml/2006/picture">
                  <pic:nvPicPr>
                    <pic:cNvPr id="42" name="Picture 49"/>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0270" cy="597535"/>
                    </a:xfrm>
                    <a:prstGeom prst="rect">
                      <a:avLst/>
                    </a:prstGeom>
                    <a:noFill/>
                  </pic:spPr>
                </pic:pic>
              </a:graphicData>
            </a:graphic>
          </wp:inline>
        </w:drawing>
      </w:r>
    </w:p>
    <w:p>
      <w:pPr>
        <w:rPr>
          <w:i/>
          <w:noProof/>
          <w:sz w:val="20"/>
          <w:szCs w:val="20"/>
        </w:rPr>
      </w:pPr>
      <w:r>
        <w:rPr>
          <w:i/>
          <w:noProof/>
          <w:sz w:val="20"/>
        </w:rPr>
        <w:t>N</w:t>
      </w:r>
      <w:r>
        <w:rPr>
          <w:rStyle w:val="Bodytext7NotItalic"/>
          <w:i w:val="0"/>
          <w:noProof/>
          <w:sz w:val="20"/>
        </w:rPr>
        <w:t xml:space="preserve"> &gt; </w:t>
      </w:r>
      <w:r>
        <w:rPr>
          <w:i/>
          <w:noProof/>
          <w:sz w:val="20"/>
        </w:rPr>
        <w:t>LV - 3</w:t>
      </w:r>
    </w:p>
    <w:p>
      <w:pPr>
        <w:spacing w:before="240"/>
        <w:rPr>
          <w:noProof/>
          <w:u w:val="single"/>
        </w:rPr>
      </w:pPr>
      <w:r>
        <w:rPr>
          <w:noProof/>
          <w:u w:val="single"/>
        </w:rPr>
        <w:t>D osa: Lumipito</w:t>
      </w:r>
    </w:p>
    <w:p>
      <w:pPr>
        <w:rPr>
          <w:noProof/>
        </w:rPr>
      </w:pPr>
      <w:r>
        <w:rPr>
          <w:noProof/>
        </w:rPr>
        <w:t>Lumipitoon liittyvät ominaisuudet on testattava E-säännön nro 117 liitteen 7 mukaisesti.</w:t>
      </w:r>
    </w:p>
    <w:p>
      <w:pPr>
        <w:rPr>
          <w:noProof/>
        </w:rPr>
      </w:pPr>
      <w:r>
        <w:rPr>
          <w:noProof/>
        </w:rPr>
        <w:t xml:space="preserve">Rengas, joka täyttää E-säännössä nro 117 esitetyt lumipidon vähimmäisarvot, on luokiteltava lumirenkaaksi ja merkintään on sisällytettävä seuraava kuva. </w:t>
      </w:r>
    </w:p>
    <w:p>
      <w:pPr>
        <w:rPr>
          <w:noProof/>
        </w:rPr>
      </w:pPr>
      <w:r>
        <w:rPr>
          <w:rFonts w:ascii="Arial" w:hAnsi="Arial" w:cs="Arial"/>
          <w:noProof/>
          <w:color w:val="001BA0"/>
          <w:sz w:val="20"/>
          <w:szCs w:val="20"/>
          <w:lang w:val="en-US" w:eastAsia="en-US" w:bidi="ar-SA"/>
        </w:rPr>
        <w:drawing>
          <wp:inline distT="0" distB="0" distL="0" distR="0">
            <wp:extent cx="998587" cy="974785"/>
            <wp:effectExtent l="0" t="0" r="0" b="0"/>
            <wp:docPr id="4" name="Picture 4" descr="Image result for alpine  tyre ic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pine  tyre icon">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3658" cy="979735"/>
                    </a:xfrm>
                    <a:prstGeom prst="rect">
                      <a:avLst/>
                    </a:prstGeom>
                    <a:noFill/>
                    <a:ln>
                      <a:noFill/>
                    </a:ln>
                  </pic:spPr>
                </pic:pic>
              </a:graphicData>
            </a:graphic>
          </wp:inline>
        </w:drawing>
      </w:r>
    </w:p>
    <w:p>
      <w:pPr>
        <w:spacing w:before="240"/>
        <w:rPr>
          <w:noProof/>
          <w:u w:val="single"/>
        </w:rPr>
      </w:pPr>
      <w:r>
        <w:rPr>
          <w:noProof/>
          <w:u w:val="single"/>
        </w:rPr>
        <w:t xml:space="preserve">E osa: Jääpito: </w:t>
      </w:r>
    </w:p>
    <w:p>
      <w:pPr>
        <w:rPr>
          <w:noProof/>
        </w:rPr>
      </w:pPr>
      <w:r>
        <w:rPr>
          <w:noProof/>
        </w:rPr>
        <w:t>Jääpitoon liittyvät ominaisuudet on testattava ISO 19447 -standardin mukaisesti.</w:t>
      </w:r>
    </w:p>
    <w:p>
      <w:pPr>
        <w:rPr>
          <w:noProof/>
        </w:rPr>
      </w:pPr>
      <w:r>
        <w:rPr>
          <w:noProof/>
        </w:rPr>
        <w:t>Rengas, joka täyttää ISO 19447 -standardissa esitetyt jääpidon vähimmäisarvot, on luokiteltava jäärenkaaksi ja merkintään on sisällytettävä seuraava kuva.</w:t>
      </w:r>
    </w:p>
    <w:p>
      <w:pPr>
        <w:jc w:val="left"/>
        <w:rPr>
          <w:i/>
          <w:noProof/>
          <w:color w:val="FF0000"/>
        </w:rPr>
        <w:sectPr>
          <w:footerReference w:type="default" r:id="rId21"/>
          <w:footerReference w:type="first" r:id="rId22"/>
          <w:pgSz w:w="11907" w:h="16839"/>
          <w:pgMar w:top="1134" w:right="1417" w:bottom="1134" w:left="1417" w:header="709" w:footer="709" w:gutter="0"/>
          <w:cols w:space="720"/>
          <w:docGrid w:linePitch="360"/>
        </w:sectPr>
      </w:pPr>
      <w:r>
        <w:rPr>
          <w:noProof/>
          <w:lang w:val="en-US" w:eastAsia="en-US" w:bidi="ar-SA"/>
        </w:rPr>
        <w:drawing>
          <wp:inline distT="0" distB="0" distL="0" distR="0">
            <wp:extent cx="1232535" cy="1121410"/>
            <wp:effectExtent l="0" t="0" r="5715" b="254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3"/>
                    <a:stretch>
                      <a:fillRect/>
                    </a:stretch>
                  </pic:blipFill>
                  <pic:spPr>
                    <a:xfrm>
                      <a:off x="0" y="0"/>
                      <a:ext cx="1232535" cy="1121410"/>
                    </a:xfrm>
                    <a:prstGeom prst="rect">
                      <a:avLst/>
                    </a:prstGeom>
                  </pic:spPr>
                </pic:pic>
              </a:graphicData>
            </a:graphic>
          </wp:inline>
        </w:drawing>
      </w:r>
    </w:p>
    <w:p>
      <w:pPr>
        <w:pStyle w:val="Annexetitre"/>
        <w:rPr>
          <w:noProof/>
          <w:u w:val="none"/>
        </w:rPr>
      </w:pPr>
      <w:r>
        <w:rPr>
          <w:b w:val="0"/>
          <w:i/>
          <w:noProof/>
          <w:u w:val="none"/>
        </w:rPr>
        <w:lastRenderedPageBreak/>
        <w:t>LIITE II</w:t>
      </w:r>
      <w:r>
        <w:rPr>
          <w:b w:val="0"/>
          <w:i/>
          <w:noProof/>
          <w:u w:val="none"/>
        </w:rPr>
        <w:br/>
      </w:r>
      <w:r>
        <w:rPr>
          <w:noProof/>
          <w:u w:val="none"/>
        </w:rPr>
        <w:t>Merkinnän muoto</w:t>
      </w:r>
    </w:p>
    <w:p>
      <w:pPr>
        <w:pStyle w:val="Heading1"/>
        <w:numPr>
          <w:ilvl w:val="0"/>
          <w:numId w:val="13"/>
        </w:numPr>
        <w:rPr>
          <w:noProof/>
        </w:rPr>
      </w:pPr>
      <w:r>
        <w:rPr>
          <w:noProof/>
        </w:rPr>
        <w:t>Merkinnät</w:t>
      </w:r>
    </w:p>
    <w:p>
      <w:pPr>
        <w:pStyle w:val="Heading2"/>
        <w:rPr>
          <w:b w:val="0"/>
          <w:noProof/>
        </w:rPr>
      </w:pPr>
      <w:r>
        <w:rPr>
          <w:b w:val="0"/>
          <w:noProof/>
        </w:rPr>
        <w:t>Merkintöihin on sisällytettävä seuraavat tiedot jäljempänä esitettyjen kuvien mukaisesti.</w:t>
      </w:r>
    </w:p>
    <w:p>
      <w:pPr>
        <w:pStyle w:val="Text1"/>
        <w:rPr>
          <w:noProof/>
        </w:rPr>
      </w:pPr>
      <w:r>
        <w:rPr>
          <w:noProof/>
          <w:lang w:val="en-US" w:eastAsia="en-US" w:bidi="ar-SA"/>
        </w:rPr>
        <w:drawing>
          <wp:inline distT="0" distB="0" distL="0" distR="0">
            <wp:extent cx="4968816" cy="5526337"/>
            <wp:effectExtent l="0" t="0" r="381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4">
                      <a:extLst>
                        <a:ext uri="{28A0092B-C50C-407E-A947-70E740481C1C}">
                          <a14:useLocalDpi xmlns:a14="http://schemas.microsoft.com/office/drawing/2010/main" val="0"/>
                        </a:ext>
                      </a:extLst>
                    </a:blip>
                    <a:stretch>
                      <a:fillRect/>
                    </a:stretch>
                  </pic:blipFill>
                  <pic:spPr>
                    <a:xfrm>
                      <a:off x="0" y="0"/>
                      <a:ext cx="4976102" cy="5534441"/>
                    </a:xfrm>
                    <a:prstGeom prst="rect">
                      <a:avLst/>
                    </a:prstGeom>
                  </pic:spPr>
                </pic:pic>
              </a:graphicData>
            </a:graphic>
          </wp:inline>
        </w:drawing>
      </w:r>
    </w:p>
    <w:p>
      <w:pPr>
        <w:pStyle w:val="Text1"/>
        <w:rPr>
          <w:noProof/>
        </w:rPr>
      </w:pPr>
      <w:r>
        <w:rPr>
          <w:noProof/>
        </w:rPr>
        <w:tab/>
      </w:r>
    </w:p>
    <w:p>
      <w:pPr>
        <w:spacing w:before="0" w:after="200" w:line="276" w:lineRule="auto"/>
        <w:jc w:val="left"/>
        <w:rPr>
          <w:noProof/>
        </w:rPr>
      </w:pPr>
      <w:r>
        <w:rPr>
          <w:noProof/>
        </w:rPr>
        <w:br w:type="page"/>
      </w:r>
    </w:p>
    <w:p>
      <w:pPr>
        <w:pStyle w:val="Text1"/>
        <w:rPr>
          <w:noProof/>
        </w:rPr>
      </w:pPr>
      <w:r>
        <w:rPr>
          <w:noProof/>
          <w:lang w:val="en-US" w:eastAsia="en-US" w:bidi="ar-SA"/>
        </w:rPr>
        <w:lastRenderedPageBreak/>
        <w:drawing>
          <wp:inline distT="0" distB="0" distL="0" distR="0">
            <wp:extent cx="4331589" cy="55530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5">
                      <a:extLst>
                        <a:ext uri="{28A0092B-C50C-407E-A947-70E740481C1C}">
                          <a14:useLocalDpi xmlns:a14="http://schemas.microsoft.com/office/drawing/2010/main" val="0"/>
                        </a:ext>
                      </a:extLst>
                    </a:blip>
                    <a:stretch>
                      <a:fillRect/>
                    </a:stretch>
                  </pic:blipFill>
                  <pic:spPr>
                    <a:xfrm>
                      <a:off x="0" y="0"/>
                      <a:ext cx="4332353" cy="5554054"/>
                    </a:xfrm>
                    <a:prstGeom prst="rect">
                      <a:avLst/>
                    </a:prstGeom>
                  </pic:spPr>
                </pic:pic>
              </a:graphicData>
            </a:graphic>
          </wp:inline>
        </w:drawing>
      </w:r>
    </w:p>
    <w:p>
      <w:pPr>
        <w:pStyle w:val="Text1"/>
        <w:rPr>
          <w:noProof/>
        </w:rPr>
      </w:pPr>
    </w:p>
    <w:p>
      <w:pPr>
        <w:pStyle w:val="Text1"/>
        <w:rPr>
          <w:noProof/>
        </w:rPr>
      </w:pPr>
      <w:r>
        <w:rPr>
          <w:noProof/>
        </w:rPr>
        <w:br w:type="page"/>
      </w:r>
    </w:p>
    <w:p>
      <w:pPr>
        <w:pStyle w:val="Text1"/>
        <w:rPr>
          <w:noProof/>
        </w:rPr>
      </w:pPr>
      <w:r>
        <w:rPr>
          <w:noProof/>
          <w:lang w:val="en-US" w:eastAsia="en-US" w:bidi="ar-SA"/>
        </w:rPr>
        <w:lastRenderedPageBreak/>
        <w:drawing>
          <wp:inline distT="0" distB="0" distL="0" distR="0">
            <wp:extent cx="4986068" cy="5708353"/>
            <wp:effectExtent l="0" t="0" r="5080" b="6985"/>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6">
                      <a:extLst>
                        <a:ext uri="{28A0092B-C50C-407E-A947-70E740481C1C}">
                          <a14:useLocalDpi xmlns:a14="http://schemas.microsoft.com/office/drawing/2010/main" val="0"/>
                        </a:ext>
                      </a:extLst>
                    </a:blip>
                    <a:stretch>
                      <a:fillRect/>
                    </a:stretch>
                  </pic:blipFill>
                  <pic:spPr>
                    <a:xfrm>
                      <a:off x="0" y="0"/>
                      <a:ext cx="4985124" cy="5707272"/>
                    </a:xfrm>
                    <a:prstGeom prst="rect">
                      <a:avLst/>
                    </a:prstGeom>
                  </pic:spPr>
                </pic:pic>
              </a:graphicData>
            </a:graphic>
          </wp:inline>
        </w:drawing>
      </w:r>
    </w:p>
    <w:p>
      <w:pPr>
        <w:pStyle w:val="Text1"/>
        <w:rPr>
          <w:noProof/>
        </w:rPr>
      </w:pPr>
      <w:r>
        <w:rPr>
          <w:noProof/>
        </w:rPr>
        <w:t>I.</w:t>
      </w:r>
      <w:r>
        <w:rPr>
          <w:noProof/>
        </w:rPr>
        <w:tab/>
        <w:t>Tavarantoimittajan nimi tai tavaramerkki</w:t>
      </w:r>
    </w:p>
    <w:p>
      <w:pPr>
        <w:pStyle w:val="Text1"/>
        <w:rPr>
          <w:noProof/>
        </w:rPr>
      </w:pPr>
      <w:r>
        <w:rPr>
          <w:noProof/>
        </w:rPr>
        <w:t>II.</w:t>
      </w:r>
      <w:r>
        <w:rPr>
          <w:noProof/>
        </w:rPr>
        <w:tab/>
        <w:t>Tavarantoimittajan mallitunniste, jolla tarkoitetaan yleensä aakkosnumeerista tunnusta, joka erottaa tietyn rengastyypin muista tyypeistä, joilla on sama tavarantoimittajan nimi tai tavaramerkki</w:t>
      </w:r>
    </w:p>
    <w:p>
      <w:pPr>
        <w:pStyle w:val="Text1"/>
        <w:rPr>
          <w:noProof/>
        </w:rPr>
      </w:pPr>
      <w:r>
        <w:rPr>
          <w:noProof/>
        </w:rPr>
        <w:t>III.</w:t>
      </w:r>
      <w:r>
        <w:rPr>
          <w:noProof/>
        </w:rPr>
        <w:tab/>
        <w:t>QR-koodi</w:t>
      </w:r>
    </w:p>
    <w:p>
      <w:pPr>
        <w:pStyle w:val="Text1"/>
        <w:rPr>
          <w:noProof/>
        </w:rPr>
      </w:pPr>
      <w:r>
        <w:rPr>
          <w:noProof/>
        </w:rPr>
        <w:t>IV.</w:t>
      </w:r>
      <w:r>
        <w:rPr>
          <w:noProof/>
        </w:rPr>
        <w:tab/>
        <w:t>Polttoainetaloudellisuus</w:t>
      </w:r>
    </w:p>
    <w:p>
      <w:pPr>
        <w:pStyle w:val="Text1"/>
        <w:rPr>
          <w:noProof/>
        </w:rPr>
      </w:pPr>
      <w:r>
        <w:rPr>
          <w:noProof/>
        </w:rPr>
        <w:t>V.</w:t>
      </w:r>
      <w:r>
        <w:rPr>
          <w:noProof/>
        </w:rPr>
        <w:tab/>
        <w:t>Märkäpito</w:t>
      </w:r>
    </w:p>
    <w:p>
      <w:pPr>
        <w:pStyle w:val="Text1"/>
        <w:rPr>
          <w:noProof/>
        </w:rPr>
      </w:pPr>
      <w:r>
        <w:rPr>
          <w:noProof/>
        </w:rPr>
        <w:t>VI.</w:t>
      </w:r>
      <w:r>
        <w:rPr>
          <w:noProof/>
        </w:rPr>
        <w:tab/>
        <w:t>Vierintämelu</w:t>
      </w:r>
    </w:p>
    <w:p>
      <w:pPr>
        <w:pStyle w:val="Text1"/>
        <w:rPr>
          <w:noProof/>
        </w:rPr>
      </w:pPr>
      <w:r>
        <w:rPr>
          <w:noProof/>
        </w:rPr>
        <w:t>VII.</w:t>
      </w:r>
      <w:r>
        <w:rPr>
          <w:noProof/>
        </w:rPr>
        <w:tab/>
        <w:t>Lumipito</w:t>
      </w:r>
    </w:p>
    <w:p>
      <w:pPr>
        <w:pStyle w:val="Text1"/>
        <w:rPr>
          <w:noProof/>
        </w:rPr>
      </w:pPr>
      <w:r>
        <w:rPr>
          <w:noProof/>
        </w:rPr>
        <w:t>VIII.</w:t>
      </w:r>
      <w:r>
        <w:rPr>
          <w:noProof/>
        </w:rPr>
        <w:tab/>
        <w:t>Jääpito</w:t>
      </w:r>
    </w:p>
    <w:p>
      <w:pPr>
        <w:rPr>
          <w:noProof/>
        </w:rPr>
        <w:sectPr>
          <w:pgSz w:w="11907" w:h="16839"/>
          <w:pgMar w:top="1134" w:right="1417" w:bottom="1134" w:left="1417" w:header="709" w:footer="709" w:gutter="0"/>
          <w:cols w:space="720"/>
          <w:docGrid w:linePitch="360"/>
        </w:sectPr>
      </w:pPr>
    </w:p>
    <w:p>
      <w:pPr>
        <w:pStyle w:val="Heading1"/>
        <w:rPr>
          <w:noProof/>
        </w:rPr>
      </w:pPr>
      <w:r>
        <w:rPr>
          <w:noProof/>
        </w:rPr>
        <w:lastRenderedPageBreak/>
        <w:t>Merkinnän malli</w:t>
      </w:r>
    </w:p>
    <w:p>
      <w:pPr>
        <w:pStyle w:val="Heading2"/>
        <w:rPr>
          <w:b w:val="0"/>
          <w:noProof/>
        </w:rPr>
      </w:pPr>
      <w:r>
        <w:rPr>
          <w:b w:val="0"/>
          <w:noProof/>
        </w:rPr>
        <w:t>Merkinnän mallin on oltava seuraavien kuvien mukainen:</w:t>
      </w:r>
    </w:p>
    <w:p>
      <w:pPr>
        <w:pStyle w:val="Text1"/>
        <w:rPr>
          <w:noProof/>
        </w:rPr>
      </w:pPr>
      <w:r>
        <w:rPr>
          <w:noProof/>
          <w:lang w:val="en-US" w:eastAsia="en-US" w:bidi="ar-SA"/>
        </w:rPr>
        <w:drawing>
          <wp:inline distT="0" distB="0" distL="0" distR="0">
            <wp:extent cx="4977442" cy="6754483"/>
            <wp:effectExtent l="0" t="0" r="0" b="889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7">
                      <a:extLst>
                        <a:ext uri="{28A0092B-C50C-407E-A947-70E740481C1C}">
                          <a14:useLocalDpi xmlns:a14="http://schemas.microsoft.com/office/drawing/2010/main" val="0"/>
                        </a:ext>
                      </a:extLst>
                    </a:blip>
                    <a:stretch>
                      <a:fillRect/>
                    </a:stretch>
                  </pic:blipFill>
                  <pic:spPr>
                    <a:xfrm>
                      <a:off x="0" y="0"/>
                      <a:ext cx="4977379" cy="6754397"/>
                    </a:xfrm>
                    <a:prstGeom prst="rect">
                      <a:avLst/>
                    </a:prstGeom>
                  </pic:spPr>
                </pic:pic>
              </a:graphicData>
            </a:graphic>
          </wp:inline>
        </w:drawing>
      </w:r>
    </w:p>
    <w:p>
      <w:pPr>
        <w:pStyle w:val="Heading2"/>
        <w:rPr>
          <w:b w:val="0"/>
          <w:noProof/>
        </w:rPr>
      </w:pPr>
      <w:r>
        <w:rPr>
          <w:b w:val="0"/>
          <w:noProof/>
        </w:rPr>
        <w:t>Merkinnän on oltava vähintään 90 mm leveä ja 130 mm korkea. Jos merkintä painetaan suuremmassa koossa, sen on kuitenkin noudatettava edellä esitettyjä mittasuhteita.</w:t>
      </w:r>
    </w:p>
    <w:p>
      <w:pPr>
        <w:pStyle w:val="Heading2"/>
        <w:rPr>
          <w:b w:val="0"/>
          <w:noProof/>
        </w:rPr>
      </w:pPr>
      <w:r>
        <w:rPr>
          <w:b w:val="0"/>
          <w:noProof/>
        </w:rPr>
        <w:t>Merkinnän on täytettävä seuraavat vaatimukset:</w:t>
      </w:r>
    </w:p>
    <w:p>
      <w:pPr>
        <w:pStyle w:val="Point1letter"/>
        <w:numPr>
          <w:ilvl w:val="3"/>
          <w:numId w:val="14"/>
        </w:numPr>
        <w:rPr>
          <w:noProof/>
        </w:rPr>
      </w:pPr>
      <w:r>
        <w:rPr>
          <w:noProof/>
        </w:rPr>
        <w:t>Käytettävät värit ovat CMYK – syaani, magenta, keltainen ja musta tämän esimerkin mukaisesti: 00–70-X-00: 0 % syaania, 70 % magentaa, 100 % keltaista ja 0 % mustaa;</w:t>
      </w:r>
    </w:p>
    <w:p>
      <w:pPr>
        <w:pStyle w:val="Point1letter"/>
        <w:rPr>
          <w:noProof/>
        </w:rPr>
      </w:pPr>
      <w:r>
        <w:rPr>
          <w:noProof/>
        </w:rPr>
        <w:lastRenderedPageBreak/>
        <w:t>Jäljempänä mainitut luvut viittaavat 2.1 kohdassa esitettyyn malliin:</w:t>
      </w:r>
    </w:p>
    <w:p>
      <w:pPr>
        <w:pStyle w:val="Point2number"/>
        <w:rPr>
          <w:noProof/>
        </w:rPr>
      </w:pPr>
      <w:r>
        <w:rPr>
          <w:noProof/>
        </w:rPr>
        <w:t>Merkinnän reuna: viiva 1,5 pt - väri X-10-00-05;</w:t>
      </w:r>
    </w:p>
    <w:p>
      <w:pPr>
        <w:pStyle w:val="Point2number"/>
        <w:rPr>
          <w:noProof/>
        </w:rPr>
      </w:pPr>
      <w:r>
        <w:rPr>
          <w:noProof/>
        </w:rPr>
        <w:t>Calibri regular 8 pt;</w:t>
      </w:r>
    </w:p>
    <w:p>
      <w:pPr>
        <w:pStyle w:val="Point2number"/>
        <w:rPr>
          <w:noProof/>
        </w:rPr>
      </w:pPr>
      <w:r>
        <w:rPr>
          <w:noProof/>
        </w:rPr>
        <w:t>Euroopan unionin lippu: leveys 15 mm, korkeus 10 mm</w:t>
      </w:r>
    </w:p>
    <w:p>
      <w:pPr>
        <w:pStyle w:val="Point2number"/>
        <w:rPr>
          <w:noProof/>
        </w:rPr>
      </w:pPr>
      <w:r>
        <w:rPr>
          <w:noProof/>
        </w:rPr>
        <w:t>Palkki: leveys 51,5 mm, korkeus 13 mm</w:t>
      </w:r>
    </w:p>
    <w:p>
      <w:pPr>
        <w:pStyle w:val="Text3"/>
        <w:rPr>
          <w:noProof/>
        </w:rPr>
      </w:pPr>
      <w:r>
        <w:rPr>
          <w:rStyle w:val="Bodytext2Italic"/>
          <w:noProof/>
          <w:sz w:val="22"/>
        </w:rPr>
        <w:t>Teksti ”TUOTEMERKKI”:</w:t>
      </w:r>
      <w:r>
        <w:rPr>
          <w:noProof/>
        </w:rPr>
        <w:t xml:space="preserve"> Calibri regular 15 pt, 100 % valkoista;</w:t>
      </w:r>
    </w:p>
    <w:p>
      <w:pPr>
        <w:pStyle w:val="Text3"/>
        <w:rPr>
          <w:noProof/>
        </w:rPr>
      </w:pPr>
      <w:r>
        <w:rPr>
          <w:rStyle w:val="Bodytext2Italic"/>
          <w:noProof/>
          <w:sz w:val="22"/>
        </w:rPr>
        <w:t>Teksti ”Mallinumero”:</w:t>
      </w:r>
      <w:r>
        <w:rPr>
          <w:noProof/>
        </w:rPr>
        <w:t xml:space="preserve"> Calibri regular 13 pt, 100 % valkoista;</w:t>
      </w:r>
    </w:p>
    <w:p>
      <w:pPr>
        <w:pStyle w:val="Point2number"/>
        <w:rPr>
          <w:noProof/>
        </w:rPr>
      </w:pPr>
      <w:r>
        <w:rPr>
          <w:noProof/>
        </w:rPr>
        <w:t>QR-koodi: leveys 13 mm, korkeus 13 mm</w:t>
      </w:r>
    </w:p>
    <w:p>
      <w:pPr>
        <w:pStyle w:val="Point2number"/>
        <w:rPr>
          <w:iCs/>
          <w:noProof/>
        </w:rPr>
      </w:pPr>
      <w:r>
        <w:rPr>
          <w:noProof/>
        </w:rPr>
        <w:t>Asteikko A–F:</w:t>
      </w:r>
    </w:p>
    <w:p>
      <w:pPr>
        <w:pStyle w:val="Text3"/>
        <w:rPr>
          <w:noProof/>
        </w:rPr>
      </w:pPr>
      <w:r>
        <w:rPr>
          <w:rStyle w:val="Bodytext2Italic"/>
          <w:noProof/>
          <w:sz w:val="24"/>
        </w:rPr>
        <w:t>Nuolet</w:t>
      </w:r>
      <w:r>
        <w:rPr>
          <w:rStyle w:val="Bodytext2Italic"/>
          <w:noProof/>
          <w:sz w:val="22"/>
        </w:rPr>
        <w:t>:</w:t>
      </w:r>
      <w:r>
        <w:rPr>
          <w:noProof/>
        </w:rPr>
        <w:t xml:space="preserve"> korkeus 5,6 mm, nuolten väli 0,78 mm, musta viiva 0,5 pt - värit:</w:t>
      </w:r>
    </w:p>
    <w:p>
      <w:pPr>
        <w:pStyle w:val="Tiret3"/>
        <w:numPr>
          <w:ilvl w:val="0"/>
          <w:numId w:val="27"/>
        </w:numPr>
        <w:rPr>
          <w:noProof/>
        </w:rPr>
      </w:pPr>
      <w:r>
        <w:rPr>
          <w:noProof/>
        </w:rPr>
        <w:t>A: X-00-X-00;</w:t>
      </w:r>
    </w:p>
    <w:p>
      <w:pPr>
        <w:pStyle w:val="Tiret3"/>
        <w:rPr>
          <w:noProof/>
        </w:rPr>
      </w:pPr>
      <w:r>
        <w:rPr>
          <w:noProof/>
        </w:rPr>
        <w:t>B: 70-00-X-00;</w:t>
      </w:r>
    </w:p>
    <w:p>
      <w:pPr>
        <w:pStyle w:val="Tiret3"/>
        <w:rPr>
          <w:noProof/>
        </w:rPr>
      </w:pPr>
      <w:r>
        <w:rPr>
          <w:noProof/>
        </w:rPr>
        <w:t>C: 30-00-X-00;</w:t>
      </w:r>
    </w:p>
    <w:p>
      <w:pPr>
        <w:pStyle w:val="Tiret3"/>
        <w:rPr>
          <w:noProof/>
        </w:rPr>
      </w:pPr>
      <w:r>
        <w:rPr>
          <w:noProof/>
        </w:rPr>
        <w:t>D: 00-00-X-00;</w:t>
      </w:r>
    </w:p>
    <w:p>
      <w:pPr>
        <w:pStyle w:val="Tiret3"/>
        <w:rPr>
          <w:noProof/>
        </w:rPr>
      </w:pPr>
      <w:r>
        <w:rPr>
          <w:noProof/>
        </w:rPr>
        <w:t xml:space="preserve">E: 00-30-X-00; </w:t>
      </w:r>
    </w:p>
    <w:p>
      <w:pPr>
        <w:pStyle w:val="Tiret3"/>
        <w:rPr>
          <w:noProof/>
        </w:rPr>
      </w:pPr>
      <w:r>
        <w:rPr>
          <w:noProof/>
        </w:rPr>
        <w:t>F: 00-70-X-00.</w:t>
      </w:r>
    </w:p>
    <w:p>
      <w:pPr>
        <w:pStyle w:val="Point2number"/>
        <w:rPr>
          <w:iCs/>
          <w:noProof/>
        </w:rPr>
      </w:pPr>
      <w:r>
        <w:rPr>
          <w:noProof/>
        </w:rPr>
        <w:t>Viiva: leveys 88 mm, korkeus 2 pt - väri X-00-00-00;</w:t>
      </w:r>
    </w:p>
    <w:p>
      <w:pPr>
        <w:pStyle w:val="Point2number"/>
        <w:rPr>
          <w:iCs/>
          <w:noProof/>
        </w:rPr>
      </w:pPr>
      <w:r>
        <w:rPr>
          <w:noProof/>
        </w:rPr>
        <w:t>Vierintämelun kuvamerkki:</w:t>
      </w:r>
    </w:p>
    <w:p>
      <w:pPr>
        <w:pStyle w:val="Text3"/>
        <w:rPr>
          <w:noProof/>
        </w:rPr>
      </w:pPr>
      <w:r>
        <w:rPr>
          <w:noProof/>
        </w:rPr>
        <w:t>Mallin mukainen kuvamerkki: leveys 25,5 mm, korkeus 17 mm - väri X-10-00-05;</w:t>
      </w:r>
    </w:p>
    <w:p>
      <w:pPr>
        <w:pStyle w:val="Point2number"/>
        <w:rPr>
          <w:noProof/>
        </w:rPr>
      </w:pPr>
      <w:r>
        <w:rPr>
          <w:noProof/>
        </w:rPr>
        <w:t xml:space="preserve">Nuoli: </w:t>
      </w:r>
    </w:p>
    <w:p>
      <w:pPr>
        <w:pStyle w:val="Text3"/>
        <w:rPr>
          <w:noProof/>
        </w:rPr>
      </w:pPr>
      <w:r>
        <w:rPr>
          <w:rStyle w:val="Bodytext2Italic"/>
          <w:noProof/>
          <w:sz w:val="24"/>
        </w:rPr>
        <w:t>Nuoli</w:t>
      </w:r>
      <w:r>
        <w:rPr>
          <w:rStyle w:val="Bodytext2Italic"/>
          <w:noProof/>
          <w:sz w:val="22"/>
        </w:rPr>
        <w:t>:</w:t>
      </w:r>
      <w:r>
        <w:rPr>
          <w:noProof/>
        </w:rPr>
        <w:t xml:space="preserve"> leveys 20 mm, korkeus 10 mm, 100 % mustaa;</w:t>
      </w:r>
    </w:p>
    <w:p>
      <w:pPr>
        <w:pStyle w:val="Text3"/>
        <w:rPr>
          <w:noProof/>
        </w:rPr>
      </w:pPr>
      <w:r>
        <w:rPr>
          <w:rStyle w:val="Bodytext2Italic"/>
          <w:noProof/>
          <w:sz w:val="24"/>
        </w:rPr>
        <w:t>Teksti</w:t>
      </w:r>
      <w:r>
        <w:rPr>
          <w:rStyle w:val="Bodytext2Italic"/>
          <w:noProof/>
          <w:sz w:val="22"/>
        </w:rPr>
        <w:t>:</w:t>
      </w:r>
      <w:r>
        <w:rPr>
          <w:noProof/>
        </w:rPr>
        <w:t xml:space="preserve"> Helvetica Bold 20 pt, 100 % valkoista;</w:t>
      </w:r>
    </w:p>
    <w:p>
      <w:pPr>
        <w:pStyle w:val="Text3"/>
        <w:rPr>
          <w:noProof/>
        </w:rPr>
      </w:pPr>
      <w:r>
        <w:rPr>
          <w:rStyle w:val="Bodytext2Italic"/>
          <w:noProof/>
          <w:sz w:val="24"/>
        </w:rPr>
        <w:t>Yksikön teksti</w:t>
      </w:r>
      <w:r>
        <w:rPr>
          <w:rStyle w:val="Bodytext2Italic"/>
          <w:noProof/>
        </w:rPr>
        <w:t>:</w:t>
      </w:r>
      <w:r>
        <w:rPr>
          <w:noProof/>
          <w:sz w:val="28"/>
        </w:rPr>
        <w:t xml:space="preserve"> </w:t>
      </w:r>
      <w:r>
        <w:rPr>
          <w:noProof/>
        </w:rPr>
        <w:t>Helvetica Bold 13 pt, 100 % valkoista;</w:t>
      </w:r>
    </w:p>
    <w:p>
      <w:pPr>
        <w:pStyle w:val="Point2number"/>
        <w:rPr>
          <w:noProof/>
        </w:rPr>
      </w:pPr>
      <w:r>
        <w:rPr>
          <w:noProof/>
        </w:rPr>
        <w:t>Jääpidon kuvamerkki:</w:t>
      </w:r>
    </w:p>
    <w:p>
      <w:pPr>
        <w:pStyle w:val="Text3"/>
        <w:rPr>
          <w:noProof/>
        </w:rPr>
      </w:pPr>
      <w:r>
        <w:rPr>
          <w:noProof/>
        </w:rPr>
        <w:t>Mallin mukainen kuvamerkki: leveys 15 mm, korkeus 15 mm – viiva 1,5 pt - väri: 100 % mustaa;</w:t>
      </w:r>
    </w:p>
    <w:p>
      <w:pPr>
        <w:pStyle w:val="Point2number"/>
        <w:rPr>
          <w:noProof/>
        </w:rPr>
      </w:pPr>
      <w:r>
        <w:rPr>
          <w:noProof/>
        </w:rPr>
        <w:t>Lumipidon kuvamerkki:</w:t>
      </w:r>
    </w:p>
    <w:p>
      <w:pPr>
        <w:pStyle w:val="Text3"/>
        <w:rPr>
          <w:noProof/>
        </w:rPr>
      </w:pPr>
      <w:r>
        <w:rPr>
          <w:noProof/>
        </w:rPr>
        <w:t>Mallin mukainen kuvamerkki: leveys 15 mm, korkeus 15 mm – viiva 1,5 pt - väri: 100 % mustaa;</w:t>
      </w:r>
    </w:p>
    <w:p>
      <w:pPr>
        <w:pStyle w:val="Point2number"/>
        <w:rPr>
          <w:noProof/>
        </w:rPr>
      </w:pPr>
      <w:r>
        <w:rPr>
          <w:noProof/>
        </w:rPr>
        <w:t>A–G: Calibri regular 13 pt – 100 % mustaa;</w:t>
      </w:r>
    </w:p>
    <w:p>
      <w:pPr>
        <w:pStyle w:val="Point2number"/>
        <w:rPr>
          <w:noProof/>
        </w:rPr>
      </w:pPr>
      <w:r>
        <w:rPr>
          <w:noProof/>
        </w:rPr>
        <w:t xml:space="preserve">Nuolet: </w:t>
      </w:r>
    </w:p>
    <w:p>
      <w:pPr>
        <w:pStyle w:val="Text3"/>
        <w:rPr>
          <w:noProof/>
        </w:rPr>
      </w:pPr>
      <w:r>
        <w:rPr>
          <w:i/>
          <w:noProof/>
        </w:rPr>
        <w:t>Nuolet</w:t>
      </w:r>
      <w:r>
        <w:rPr>
          <w:noProof/>
        </w:rPr>
        <w:t>: leveys 11,4 mm, korkeus 9 mm, 100 % mustaa;</w:t>
      </w:r>
    </w:p>
    <w:p>
      <w:pPr>
        <w:pStyle w:val="Text3"/>
        <w:rPr>
          <w:rStyle w:val="Bodytext2Italic"/>
          <w:i w:val="0"/>
          <w:noProof/>
          <w:sz w:val="24"/>
        </w:rPr>
      </w:pPr>
      <w:r>
        <w:rPr>
          <w:rStyle w:val="Bodytext2Italic"/>
          <w:noProof/>
          <w:sz w:val="24"/>
        </w:rPr>
        <w:t>Teksti:</w:t>
      </w:r>
      <w:r>
        <w:rPr>
          <w:rStyle w:val="Bodytext2Italic"/>
          <w:i w:val="0"/>
          <w:noProof/>
          <w:sz w:val="24"/>
        </w:rPr>
        <w:t xml:space="preserve"> Calibri Bold 17 pt, 100 % valkoista;</w:t>
      </w:r>
    </w:p>
    <w:p>
      <w:pPr>
        <w:pStyle w:val="Point2number"/>
        <w:rPr>
          <w:noProof/>
        </w:rPr>
      </w:pPr>
      <w:r>
        <w:rPr>
          <w:noProof/>
        </w:rPr>
        <w:t>Polttoainetaloudellisuuden kuvamerkki:</w:t>
      </w:r>
    </w:p>
    <w:p>
      <w:pPr>
        <w:pStyle w:val="Text3"/>
        <w:rPr>
          <w:noProof/>
        </w:rPr>
      </w:pPr>
      <w:r>
        <w:rPr>
          <w:noProof/>
        </w:rPr>
        <w:t>Mallin mukainen kuvamerkki: leveys 19,5 mm, korkeus 18,5 mm - väri X-10-00-05;</w:t>
      </w:r>
    </w:p>
    <w:p>
      <w:pPr>
        <w:pStyle w:val="Point2number"/>
        <w:rPr>
          <w:noProof/>
        </w:rPr>
      </w:pPr>
      <w:r>
        <w:rPr>
          <w:noProof/>
        </w:rPr>
        <w:lastRenderedPageBreak/>
        <w:t>Märkäpidon kuvamerkki:</w:t>
      </w:r>
    </w:p>
    <w:p>
      <w:pPr>
        <w:pStyle w:val="Text3"/>
        <w:rPr>
          <w:noProof/>
        </w:rPr>
      </w:pPr>
      <w:r>
        <w:rPr>
          <w:noProof/>
        </w:rPr>
        <w:t>Mallin mukainen kuvamerkki: leveys 19 mm, korkeus 19 mm - väri X-10-00-05.</w:t>
      </w:r>
    </w:p>
    <w:p>
      <w:pPr>
        <w:pStyle w:val="Point1letter"/>
        <w:rPr>
          <w:noProof/>
        </w:rPr>
      </w:pPr>
      <w:r>
        <w:rPr>
          <w:noProof/>
        </w:rPr>
        <w:t>Taustan on oltava valkoinen.</w:t>
      </w:r>
    </w:p>
    <w:p>
      <w:pPr>
        <w:pStyle w:val="Heading2"/>
        <w:rPr>
          <w:b w:val="0"/>
          <w:noProof/>
        </w:rPr>
      </w:pPr>
      <w:r>
        <w:rPr>
          <w:b w:val="0"/>
          <w:noProof/>
        </w:rPr>
        <w:t>Rengasluokka on ilmoitettava merkinnässä 2.1 kohdassa esitetyn kuvan mukaisessa muodossa.</w:t>
      </w:r>
    </w:p>
    <w:p>
      <w:pPr>
        <w:rPr>
          <w:noProof/>
        </w:rPr>
        <w:sectPr>
          <w:pgSz w:w="11907" w:h="16839"/>
          <w:pgMar w:top="1134" w:right="1417" w:bottom="1134" w:left="1417" w:header="709" w:footer="709" w:gutter="0"/>
          <w:cols w:space="720"/>
          <w:docGrid w:linePitch="360"/>
        </w:sectPr>
      </w:pPr>
    </w:p>
    <w:p>
      <w:pPr>
        <w:pStyle w:val="Annexetitre"/>
        <w:rPr>
          <w:noProof/>
          <w:u w:val="none"/>
        </w:rPr>
      </w:pPr>
      <w:r>
        <w:rPr>
          <w:b w:val="0"/>
          <w:i/>
          <w:noProof/>
          <w:u w:val="none"/>
        </w:rPr>
        <w:lastRenderedPageBreak/>
        <w:t>LIITE III</w:t>
      </w:r>
      <w:r>
        <w:rPr>
          <w:b w:val="0"/>
          <w:i/>
          <w:noProof/>
          <w:u w:val="none"/>
        </w:rPr>
        <w:br/>
      </w:r>
      <w:r>
        <w:rPr>
          <w:noProof/>
          <w:u w:val="none"/>
        </w:rPr>
        <w:t>Tekniset asiakirjat</w:t>
      </w:r>
    </w:p>
    <w:p>
      <w:pPr>
        <w:rPr>
          <w:noProof/>
        </w:rPr>
      </w:pPr>
      <w:r>
        <w:rPr>
          <w:noProof/>
        </w:rPr>
        <w:t xml:space="preserve">Asetuksen 4 artiklan 7 kohdassa tarkoitettuihin teknisiin asiakirjoihin on sisällyttävä seuraavat tiedot: </w:t>
      </w:r>
    </w:p>
    <w:p>
      <w:pPr>
        <w:pStyle w:val="Point1letter"/>
        <w:numPr>
          <w:ilvl w:val="3"/>
          <w:numId w:val="8"/>
        </w:numPr>
        <w:rPr>
          <w:noProof/>
        </w:rPr>
      </w:pPr>
      <w:r>
        <w:rPr>
          <w:noProof/>
        </w:rPr>
        <w:t>tavarantoimittajan nimi ja osoite;</w:t>
      </w:r>
    </w:p>
    <w:p>
      <w:pPr>
        <w:pStyle w:val="Point1letter"/>
        <w:numPr>
          <w:ilvl w:val="3"/>
          <w:numId w:val="8"/>
        </w:numPr>
        <w:rPr>
          <w:noProof/>
        </w:rPr>
      </w:pPr>
      <w:r>
        <w:rPr>
          <w:noProof/>
        </w:rPr>
        <w:t>sen henkilön tunnistetiedot ja allekirjoitus, jonka allekirjoitus sitoo tavarantoimittajaa;</w:t>
      </w:r>
    </w:p>
    <w:p>
      <w:pPr>
        <w:pStyle w:val="Point1letter"/>
        <w:numPr>
          <w:ilvl w:val="3"/>
          <w:numId w:val="8"/>
        </w:numPr>
        <w:rPr>
          <w:noProof/>
        </w:rPr>
      </w:pPr>
      <w:r>
        <w:rPr>
          <w:noProof/>
        </w:rPr>
        <w:t>tavarantoimittajan kauppanimi tai tavaramerkki;</w:t>
      </w:r>
    </w:p>
    <w:p>
      <w:pPr>
        <w:pStyle w:val="Point1letter"/>
        <w:numPr>
          <w:ilvl w:val="3"/>
          <w:numId w:val="8"/>
        </w:numPr>
        <w:rPr>
          <w:noProof/>
        </w:rPr>
      </w:pPr>
      <w:r>
        <w:rPr>
          <w:noProof/>
        </w:rPr>
        <w:t>rengasmalli,</w:t>
      </w:r>
    </w:p>
    <w:p>
      <w:pPr>
        <w:pStyle w:val="Point1letter"/>
        <w:numPr>
          <w:ilvl w:val="3"/>
          <w:numId w:val="8"/>
        </w:numPr>
        <w:rPr>
          <w:noProof/>
        </w:rPr>
      </w:pPr>
      <w:r>
        <w:rPr>
          <w:noProof/>
        </w:rPr>
        <w:t xml:space="preserve">renkaan mitat, kuormitusindeksi ja nopeusluokka; </w:t>
      </w:r>
    </w:p>
    <w:p>
      <w:pPr>
        <w:pStyle w:val="Point1letter"/>
        <w:numPr>
          <w:ilvl w:val="3"/>
          <w:numId w:val="8"/>
        </w:numPr>
        <w:rPr>
          <w:noProof/>
        </w:rPr>
      </w:pPr>
      <w:r>
        <w:rPr>
          <w:noProof/>
        </w:rPr>
        <w:t>käytettyjen mittausmenetelmien viitteet.</w:t>
      </w:r>
    </w:p>
    <w:p>
      <w:pPr>
        <w:rPr>
          <w:noProof/>
        </w:rPr>
        <w:sectPr>
          <w:pgSz w:w="11907" w:h="16839"/>
          <w:pgMar w:top="1134" w:right="1417" w:bottom="1134" w:left="1417" w:header="709" w:footer="709" w:gutter="0"/>
          <w:cols w:space="720"/>
          <w:docGrid w:linePitch="360"/>
        </w:sectPr>
      </w:pPr>
    </w:p>
    <w:p>
      <w:pPr>
        <w:pStyle w:val="Annexetitre"/>
        <w:rPr>
          <w:noProof/>
          <w:u w:val="none"/>
        </w:rPr>
      </w:pPr>
      <w:r>
        <w:rPr>
          <w:b w:val="0"/>
          <w:i/>
          <w:noProof/>
          <w:u w:val="none"/>
        </w:rPr>
        <w:lastRenderedPageBreak/>
        <w:t>LIITE IV</w:t>
      </w:r>
      <w:r>
        <w:rPr>
          <w:rStyle w:val="CommentReference"/>
          <w:b w:val="0"/>
          <w:noProof/>
          <w:u w:val="none"/>
        </w:rPr>
        <w:br/>
      </w:r>
      <w:r>
        <w:rPr>
          <w:noProof/>
          <w:u w:val="none"/>
        </w:rPr>
        <w:t>Tuoteseloste</w:t>
      </w:r>
    </w:p>
    <w:p>
      <w:pPr>
        <w:rPr>
          <w:i/>
          <w:iCs/>
          <w:noProof/>
        </w:rPr>
      </w:pPr>
      <w:r>
        <w:rPr>
          <w:noProof/>
        </w:rPr>
        <w:t>Renkaiden tuoteselosteessa olevat tiedot on sisällytettävä tuote-esitteeseen tai muihin tuotteen mukana annettaviin asiakirjoihin, ja niiden on sisällettävä seuraavat:</w:t>
      </w:r>
    </w:p>
    <w:p>
      <w:pPr>
        <w:pStyle w:val="Point1letter"/>
        <w:numPr>
          <w:ilvl w:val="3"/>
          <w:numId w:val="6"/>
        </w:numPr>
        <w:rPr>
          <w:iCs/>
          <w:noProof/>
        </w:rPr>
      </w:pPr>
      <w:r>
        <w:rPr>
          <w:noProof/>
        </w:rPr>
        <w:t>tavarantoimittajan nimi tai tavaramerkki;</w:t>
      </w:r>
    </w:p>
    <w:p>
      <w:pPr>
        <w:pStyle w:val="Point1letter"/>
        <w:numPr>
          <w:ilvl w:val="3"/>
          <w:numId w:val="6"/>
        </w:numPr>
        <w:rPr>
          <w:iCs/>
          <w:noProof/>
        </w:rPr>
      </w:pPr>
      <w:r>
        <w:rPr>
          <w:noProof/>
        </w:rPr>
        <w:t>tavarantoimittajan mallitunniste;</w:t>
      </w:r>
    </w:p>
    <w:p>
      <w:pPr>
        <w:pStyle w:val="Point1letter"/>
        <w:numPr>
          <w:ilvl w:val="3"/>
          <w:numId w:val="6"/>
        </w:numPr>
        <w:rPr>
          <w:iCs/>
          <w:noProof/>
        </w:rPr>
      </w:pPr>
      <w:r>
        <w:rPr>
          <w:noProof/>
        </w:rPr>
        <w:t>renkaan polttoainetaloudellisuusluokka liitteen I mukaisesti;</w:t>
      </w:r>
    </w:p>
    <w:p>
      <w:pPr>
        <w:pStyle w:val="Point1letter"/>
        <w:numPr>
          <w:ilvl w:val="3"/>
          <w:numId w:val="6"/>
        </w:numPr>
        <w:rPr>
          <w:iCs/>
          <w:noProof/>
        </w:rPr>
      </w:pPr>
      <w:r>
        <w:rPr>
          <w:noProof/>
        </w:rPr>
        <w:t>renkaan märkäpitoluokka liitteen I mukaisesti;</w:t>
      </w:r>
    </w:p>
    <w:p>
      <w:pPr>
        <w:pStyle w:val="Point1letter"/>
        <w:numPr>
          <w:ilvl w:val="3"/>
          <w:numId w:val="6"/>
        </w:numPr>
        <w:rPr>
          <w:iCs/>
          <w:noProof/>
        </w:rPr>
      </w:pPr>
      <w:r>
        <w:rPr>
          <w:noProof/>
        </w:rPr>
        <w:t>vierintämeluluokka ja desibelit liitteen I mukaisesti;</w:t>
      </w:r>
    </w:p>
    <w:p>
      <w:pPr>
        <w:pStyle w:val="Point1letter"/>
        <w:numPr>
          <w:ilvl w:val="3"/>
          <w:numId w:val="6"/>
        </w:numPr>
        <w:rPr>
          <w:iCs/>
          <w:noProof/>
        </w:rPr>
      </w:pPr>
      <w:r>
        <w:rPr>
          <w:noProof/>
        </w:rPr>
        <w:t>onko kyseessä lumirengas;</w:t>
      </w:r>
    </w:p>
    <w:p>
      <w:pPr>
        <w:pStyle w:val="Point1letter"/>
        <w:numPr>
          <w:ilvl w:val="3"/>
          <w:numId w:val="6"/>
        </w:numPr>
        <w:rPr>
          <w:iCs/>
          <w:noProof/>
        </w:rPr>
      </w:pPr>
      <w:r>
        <w:rPr>
          <w:noProof/>
        </w:rPr>
        <w:t>onko kyseessä jäärengas.</w:t>
      </w:r>
    </w:p>
    <w:p>
      <w:pPr>
        <w:pStyle w:val="Point0number"/>
        <w:numPr>
          <w:ilvl w:val="0"/>
          <w:numId w:val="6"/>
        </w:numPr>
        <w:rPr>
          <w:noProof/>
        </w:rPr>
        <w:sectPr>
          <w:pgSz w:w="11907" w:h="16839"/>
          <w:pgMar w:top="1134" w:right="1417" w:bottom="1134" w:left="1417" w:header="709" w:footer="709" w:gutter="0"/>
          <w:cols w:space="720"/>
          <w:docGrid w:linePitch="360"/>
        </w:sectPr>
      </w:pPr>
    </w:p>
    <w:p>
      <w:pPr>
        <w:pStyle w:val="Annexetitre"/>
        <w:rPr>
          <w:noProof/>
          <w:u w:val="none"/>
        </w:rPr>
      </w:pPr>
      <w:r>
        <w:rPr>
          <w:b w:val="0"/>
          <w:i/>
          <w:noProof/>
          <w:u w:val="none"/>
        </w:rPr>
        <w:lastRenderedPageBreak/>
        <w:t>LIITE V</w:t>
      </w:r>
      <w:r>
        <w:rPr>
          <w:b w:val="0"/>
          <w:i/>
          <w:noProof/>
          <w:u w:val="none"/>
        </w:rPr>
        <w:br/>
      </w:r>
      <w:r>
        <w:rPr>
          <w:noProof/>
          <w:u w:val="none"/>
        </w:rPr>
        <w:t>Teknisessä myynninedistämismateriaalissa annettavat tiedot</w:t>
      </w:r>
    </w:p>
    <w:p>
      <w:pPr>
        <w:pStyle w:val="NumPar1"/>
        <w:numPr>
          <w:ilvl w:val="0"/>
          <w:numId w:val="7"/>
        </w:numPr>
        <w:rPr>
          <w:noProof/>
        </w:rPr>
      </w:pPr>
      <w:r>
        <w:rPr>
          <w:noProof/>
        </w:rPr>
        <w:t>Tekniseen myynninedistämismateriaaliin sisältyvät renkaita koskevat tiedot on annettava seuraavassa järjestyksessä:</w:t>
      </w:r>
    </w:p>
    <w:p>
      <w:pPr>
        <w:pStyle w:val="Point1letter"/>
        <w:numPr>
          <w:ilvl w:val="3"/>
          <w:numId w:val="20"/>
        </w:numPr>
        <w:rPr>
          <w:noProof/>
        </w:rPr>
      </w:pPr>
      <w:r>
        <w:rPr>
          <w:noProof/>
        </w:rPr>
        <w:t>polttoainetaloudellisuusluokka (kirjaimet A–F);</w:t>
      </w:r>
    </w:p>
    <w:p>
      <w:pPr>
        <w:pStyle w:val="Point1letter"/>
        <w:numPr>
          <w:ilvl w:val="3"/>
          <w:numId w:val="6"/>
        </w:numPr>
        <w:rPr>
          <w:noProof/>
        </w:rPr>
      </w:pPr>
      <w:r>
        <w:rPr>
          <w:noProof/>
        </w:rPr>
        <w:t>märkäpitoluokka (kirjaimet A–G);</w:t>
      </w:r>
    </w:p>
    <w:p>
      <w:pPr>
        <w:pStyle w:val="Point1letter"/>
        <w:numPr>
          <w:ilvl w:val="3"/>
          <w:numId w:val="6"/>
        </w:numPr>
        <w:rPr>
          <w:noProof/>
        </w:rPr>
      </w:pPr>
      <w:r>
        <w:rPr>
          <w:noProof/>
        </w:rPr>
        <w:t>vierintämeluluokka ja vierintämelun mittausarvo (dB);</w:t>
      </w:r>
    </w:p>
    <w:p>
      <w:pPr>
        <w:pStyle w:val="Point1letter"/>
        <w:numPr>
          <w:ilvl w:val="3"/>
          <w:numId w:val="6"/>
        </w:numPr>
        <w:rPr>
          <w:noProof/>
        </w:rPr>
      </w:pPr>
      <w:r>
        <w:rPr>
          <w:noProof/>
        </w:rPr>
        <w:t>onko kyseessä lumirengas;</w:t>
      </w:r>
    </w:p>
    <w:p>
      <w:pPr>
        <w:pStyle w:val="Point1letter"/>
        <w:numPr>
          <w:ilvl w:val="3"/>
          <w:numId w:val="6"/>
        </w:numPr>
        <w:rPr>
          <w:noProof/>
        </w:rPr>
      </w:pPr>
      <w:r>
        <w:rPr>
          <w:noProof/>
        </w:rPr>
        <w:t>onko kyseessä jäärengas.</w:t>
      </w:r>
    </w:p>
    <w:p>
      <w:pPr>
        <w:pStyle w:val="NumPar1"/>
        <w:numPr>
          <w:ilvl w:val="0"/>
          <w:numId w:val="7"/>
        </w:numPr>
        <w:rPr>
          <w:noProof/>
        </w:rPr>
      </w:pPr>
      <w:r>
        <w:rPr>
          <w:noProof/>
        </w:rPr>
        <w:t>Edellä olevassa 1 kohdassa tarkoitettujen tietojen on täytettävä seuraavat vaatimukset:</w:t>
      </w:r>
    </w:p>
    <w:p>
      <w:pPr>
        <w:pStyle w:val="Point1letter"/>
        <w:numPr>
          <w:ilvl w:val="3"/>
          <w:numId w:val="26"/>
        </w:numPr>
        <w:rPr>
          <w:noProof/>
        </w:rPr>
      </w:pPr>
      <w:r>
        <w:rPr>
          <w:noProof/>
        </w:rPr>
        <w:t>niiden on oltava helposti luettavat;</w:t>
      </w:r>
    </w:p>
    <w:p>
      <w:pPr>
        <w:pStyle w:val="Point1letter"/>
        <w:numPr>
          <w:ilvl w:val="3"/>
          <w:numId w:val="20"/>
        </w:numPr>
        <w:rPr>
          <w:noProof/>
        </w:rPr>
      </w:pPr>
      <w:r>
        <w:rPr>
          <w:noProof/>
        </w:rPr>
        <w:t>niiden on oltava helposti ymmärrettävät;</w:t>
      </w:r>
    </w:p>
    <w:p>
      <w:pPr>
        <w:pStyle w:val="Point1letter"/>
        <w:numPr>
          <w:ilvl w:val="3"/>
          <w:numId w:val="20"/>
        </w:numPr>
        <w:rPr>
          <w:noProof/>
        </w:rPr>
      </w:pPr>
      <w:r>
        <w:rPr>
          <w:noProof/>
        </w:rPr>
        <w:t>jos tietty rengastyyppi voi mittojensa tai muiden ominaisuuksiensa perusteella kuulua eri luokkiin, on ilmoitettava suorituskyvyltään huonoimman ja parhaimman renkaan ominaisuuksien vaihteluväli.</w:t>
      </w:r>
    </w:p>
    <w:p>
      <w:pPr>
        <w:pStyle w:val="NumPar1"/>
        <w:rPr>
          <w:noProof/>
        </w:rPr>
      </w:pPr>
      <w:r>
        <w:rPr>
          <w:noProof/>
        </w:rPr>
        <w:t>Toimittajien on verkkosivustoillaan myös:</w:t>
      </w:r>
    </w:p>
    <w:p>
      <w:pPr>
        <w:pStyle w:val="Point1letter"/>
        <w:numPr>
          <w:ilvl w:val="3"/>
          <w:numId w:val="21"/>
        </w:numPr>
        <w:rPr>
          <w:noProof/>
        </w:rPr>
      </w:pPr>
      <w:r>
        <w:rPr>
          <w:noProof/>
        </w:rPr>
        <w:t>annettava linkki tätä asetusta koskevaan komission verkkosivustoon;</w:t>
      </w:r>
    </w:p>
    <w:p>
      <w:pPr>
        <w:pStyle w:val="Point1letter"/>
        <w:numPr>
          <w:ilvl w:val="3"/>
          <w:numId w:val="21"/>
        </w:numPr>
        <w:rPr>
          <w:noProof/>
        </w:rPr>
      </w:pPr>
      <w:r>
        <w:rPr>
          <w:noProof/>
        </w:rPr>
        <w:t>annettava selitys merkinnässä käytetyille kuvamerkeille;</w:t>
      </w:r>
    </w:p>
    <w:p>
      <w:pPr>
        <w:pStyle w:val="Point1letter"/>
        <w:numPr>
          <w:ilvl w:val="3"/>
          <w:numId w:val="21"/>
        </w:numPr>
        <w:rPr>
          <w:noProof/>
        </w:rPr>
      </w:pPr>
      <w:r>
        <w:rPr>
          <w:noProof/>
        </w:rPr>
        <w:t>tähdennettävä, että tosiasialliset polttoainesäästöt ja liikenneturvallisuus riippuvat erittäin paljon kuljettajan käyttäytymisestä ja erityisesti, että:</w:t>
      </w:r>
    </w:p>
    <w:p>
      <w:pPr>
        <w:pStyle w:val="Tiret2"/>
        <w:numPr>
          <w:ilvl w:val="0"/>
          <w:numId w:val="28"/>
        </w:numPr>
        <w:rPr>
          <w:noProof/>
        </w:rPr>
      </w:pPr>
      <w:r>
        <w:rPr>
          <w:noProof/>
        </w:rPr>
        <w:t>taloudellisella ajotavalla voidaan vähentää polttoainekulutusta huomattavasti</w:t>
      </w:r>
    </w:p>
    <w:p>
      <w:pPr>
        <w:pStyle w:val="Tiret2"/>
        <w:rPr>
          <w:noProof/>
        </w:rPr>
      </w:pPr>
      <w:r>
        <w:rPr>
          <w:noProof/>
        </w:rPr>
        <w:t>rengaspaine on tarkistettava säännöllisin väliajoin märkäpidon ja polttoainetaloudellisuuden optimoimiseksi,</w:t>
      </w:r>
    </w:p>
    <w:p>
      <w:pPr>
        <w:pStyle w:val="Tiret2"/>
        <w:rPr>
          <w:noProof/>
        </w:rPr>
      </w:pPr>
      <w:r>
        <w:rPr>
          <w:noProof/>
        </w:rPr>
        <w:t>pysähtymismatkan edellyttämää turvaväliä on aina noudatettava tarkasti.</w:t>
      </w:r>
    </w:p>
    <w:p>
      <w:pPr>
        <w:pStyle w:val="Point0number"/>
        <w:numPr>
          <w:ilvl w:val="0"/>
          <w:numId w:val="5"/>
        </w:numPr>
        <w:rPr>
          <w:noProof/>
        </w:rPr>
        <w:sectPr>
          <w:pgSz w:w="11907" w:h="16839"/>
          <w:pgMar w:top="1134" w:right="1417" w:bottom="1134" w:left="1417" w:header="709" w:footer="709" w:gutter="0"/>
          <w:cols w:space="720"/>
          <w:docGrid w:linePitch="360"/>
        </w:sectPr>
      </w:pPr>
    </w:p>
    <w:p>
      <w:pPr>
        <w:pStyle w:val="Annexetitre"/>
        <w:rPr>
          <w:noProof/>
          <w:u w:val="none"/>
        </w:rPr>
      </w:pPr>
      <w:r>
        <w:rPr>
          <w:b w:val="0"/>
          <w:i/>
          <w:noProof/>
          <w:u w:val="none"/>
        </w:rPr>
        <w:lastRenderedPageBreak/>
        <w:t>Liite VI</w:t>
      </w:r>
      <w:r>
        <w:rPr>
          <w:b w:val="0"/>
          <w:i/>
          <w:noProof/>
          <w:u w:val="none"/>
        </w:rPr>
        <w:br/>
      </w:r>
      <w:r>
        <w:rPr>
          <w:noProof/>
          <w:u w:val="none"/>
        </w:rPr>
        <w:t>Laboratorioissa tehtävien vierintävastusmittausten yhdenmukaistamismenettely</w:t>
      </w:r>
    </w:p>
    <w:p>
      <w:pPr>
        <w:pStyle w:val="Heading1"/>
        <w:numPr>
          <w:ilvl w:val="0"/>
          <w:numId w:val="9"/>
        </w:numPr>
        <w:rPr>
          <w:noProof/>
        </w:rPr>
      </w:pPr>
      <w:r>
        <w:rPr>
          <w:noProof/>
        </w:rPr>
        <w:t>Määritelmät</w:t>
      </w:r>
    </w:p>
    <w:p>
      <w:pPr>
        <w:rPr>
          <w:noProof/>
        </w:rPr>
      </w:pPr>
      <w:r>
        <w:rPr>
          <w:noProof/>
        </w:rPr>
        <w:t>Laboratorioiden yhdenmukaistamismenettelyn yhteydessä tarkoitetaan:</w:t>
      </w:r>
    </w:p>
    <w:p>
      <w:pPr>
        <w:pStyle w:val="NumPar1"/>
        <w:numPr>
          <w:ilvl w:val="0"/>
          <w:numId w:val="10"/>
        </w:numPr>
        <w:rPr>
          <w:noProof/>
        </w:rPr>
      </w:pPr>
      <w:r>
        <w:rPr>
          <w:noProof/>
        </w:rPr>
        <w:t xml:space="preserve">’vertailulaboratoriolla’ laboratoriota, joka kuuluu niiden laboratorioiden verkostoon, joiden nimet on julkaistu yhdenmukaistamismenettelyä varten </w:t>
      </w:r>
      <w:r>
        <w:rPr>
          <w:i/>
          <w:noProof/>
        </w:rPr>
        <w:t>Euroopan unionin virallisessa lehdessä</w:t>
      </w:r>
      <w:r>
        <w:rPr>
          <w:noProof/>
        </w:rPr>
        <w:t>, ja joka pystyy saavuttamaan 3 jaksossa määritellyn testaustarkkuuden vertailumittauslaitteellaan;</w:t>
      </w:r>
    </w:p>
    <w:p>
      <w:pPr>
        <w:pStyle w:val="NumPar1"/>
        <w:rPr>
          <w:noProof/>
        </w:rPr>
      </w:pPr>
      <w:r>
        <w:rPr>
          <w:noProof/>
        </w:rPr>
        <w:t>’ehdokaslaboratoriolla’ sellaista yhdenmukaistamismenettelyyn osallistuvaa laboratoriota, joka ei ole vertailulaboratorio;</w:t>
      </w:r>
    </w:p>
    <w:p>
      <w:pPr>
        <w:pStyle w:val="NumPar1"/>
        <w:rPr>
          <w:noProof/>
        </w:rPr>
      </w:pPr>
      <w:r>
        <w:rPr>
          <w:noProof/>
        </w:rPr>
        <w:t>’yhdenmukaistamisrenkaalla’ rengasta, joka testataan yhdenmukaistamismenettelyä varten;</w:t>
      </w:r>
    </w:p>
    <w:p>
      <w:pPr>
        <w:pStyle w:val="NumPar1"/>
        <w:rPr>
          <w:noProof/>
        </w:rPr>
      </w:pPr>
      <w:r>
        <w:rPr>
          <w:noProof/>
        </w:rPr>
        <w:t>’yhdenmukaistamisrenkaiden sarjalla’ viiden tai useamman yhdenmukaistamisrenkaan sarjaa yhden mittauslaitteen yhdenmukaistamista varten;</w:t>
      </w:r>
    </w:p>
    <w:p>
      <w:pPr>
        <w:pStyle w:val="NumPar1"/>
        <w:rPr>
          <w:noProof/>
        </w:rPr>
      </w:pPr>
      <w:r>
        <w:rPr>
          <w:noProof/>
        </w:rPr>
        <w:t>’vertailuarvolla’ yhden yhdenmukaistamisrenkaan vierintävastuskertoimen (RRC) teoreettista arvoa, jonka on mitannut yhdenmukaistamismenettelyyn käytettävää vertailulaboratorioiden verkostoa edustava teoreettinen laboratorio;</w:t>
      </w:r>
    </w:p>
    <w:p>
      <w:pPr>
        <w:pStyle w:val="NumPar1"/>
        <w:rPr>
          <w:noProof/>
        </w:rPr>
      </w:pPr>
      <w:r>
        <w:rPr>
          <w:noProof/>
        </w:rPr>
        <w:t>’mittauslaitteella’ kaikkia renkaiden testausakseleita tietyssä mittausmenetelmässä. Esimerkiksi kahta akselia, jotka toimivat samassa rummussa, ei pidetä yhtenä mittauslaitteena.</w:t>
      </w:r>
    </w:p>
    <w:p>
      <w:pPr>
        <w:pStyle w:val="Heading1"/>
        <w:rPr>
          <w:noProof/>
        </w:rPr>
      </w:pPr>
      <w:r>
        <w:rPr>
          <w:noProof/>
        </w:rPr>
        <w:t xml:space="preserve">Yleiset säännökset </w:t>
      </w:r>
    </w:p>
    <w:p>
      <w:pPr>
        <w:pStyle w:val="Heading2"/>
        <w:rPr>
          <w:noProof/>
        </w:rPr>
      </w:pPr>
      <w:r>
        <w:rPr>
          <w:noProof/>
        </w:rPr>
        <w:t>Periaate</w:t>
      </w:r>
    </w:p>
    <w:p>
      <w:pPr>
        <w:rPr>
          <w:noProof/>
        </w:rPr>
      </w:pPr>
      <w:r>
        <w:rPr>
          <w:noProof/>
        </w:rPr>
        <w:t>Vertailulaboratoriossa (</w:t>
      </w:r>
      <w:r>
        <w:rPr>
          <w:rStyle w:val="Bodytext2Italic"/>
          <w:noProof/>
          <w:sz w:val="22"/>
        </w:rPr>
        <w:t>l</w:t>
      </w:r>
      <w:r>
        <w:rPr>
          <w:noProof/>
        </w:rPr>
        <w:t>) mitattu (</w:t>
      </w:r>
      <w:r>
        <w:rPr>
          <w:i/>
          <w:noProof/>
        </w:rPr>
        <w:t>m</w:t>
      </w:r>
      <w:r>
        <w:rPr>
          <w:noProof/>
        </w:rPr>
        <w:t>) vierintävastuskerroin (</w:t>
      </w:r>
      <w:r>
        <w:rPr>
          <w:i/>
          <w:noProof/>
        </w:rPr>
        <w:t>RRC</w:t>
      </w:r>
      <w:r>
        <w:rPr>
          <w:i/>
          <w:noProof/>
          <w:vertAlign w:val="subscript"/>
        </w:rPr>
        <w:t>m,l</w:t>
      </w:r>
      <w:r>
        <w:rPr>
          <w:noProof/>
        </w:rPr>
        <w:t>) yhdenmukaistetaan vertailulaboratorioiden verkoston vertailuarvojen kanssa.</w:t>
      </w:r>
    </w:p>
    <w:p>
      <w:pPr>
        <w:rPr>
          <w:noProof/>
        </w:rPr>
      </w:pPr>
      <w:r>
        <w:rPr>
          <w:noProof/>
        </w:rPr>
        <w:t>Ehdokaslaboratorion (</w:t>
      </w:r>
      <w:r>
        <w:rPr>
          <w:i/>
          <w:noProof/>
        </w:rPr>
        <w:t>c</w:t>
      </w:r>
      <w:r>
        <w:rPr>
          <w:noProof/>
        </w:rPr>
        <w:t>) mittauslaitteella mitattu (</w:t>
      </w:r>
      <w:r>
        <w:rPr>
          <w:i/>
          <w:noProof/>
        </w:rPr>
        <w:t>m</w:t>
      </w:r>
      <w:r>
        <w:rPr>
          <w:noProof/>
        </w:rPr>
        <w:t>) vierintävastuskerroin (</w:t>
      </w:r>
      <w:r>
        <w:rPr>
          <w:i/>
          <w:noProof/>
        </w:rPr>
        <w:t>RRC</w:t>
      </w:r>
      <w:r>
        <w:rPr>
          <w:i/>
          <w:noProof/>
          <w:vertAlign w:val="subscript"/>
        </w:rPr>
        <w:t>m,c</w:t>
      </w:r>
      <w:r>
        <w:rPr>
          <w:noProof/>
        </w:rPr>
        <w:t>) yhdenmukaistetaan ehdokaslaboratorion valitsemaan verkostoon kuuluvan yhden vertailulaboratorion kautta.</w:t>
      </w:r>
    </w:p>
    <w:p>
      <w:pPr>
        <w:pStyle w:val="Heading2"/>
        <w:rPr>
          <w:noProof/>
        </w:rPr>
      </w:pPr>
      <w:r>
        <w:rPr>
          <w:noProof/>
        </w:rPr>
        <w:t xml:space="preserve">Renkaiden valintakriteerit </w:t>
      </w:r>
    </w:p>
    <w:p>
      <w:pPr>
        <w:rPr>
          <w:noProof/>
        </w:rPr>
      </w:pPr>
      <w:r>
        <w:rPr>
          <w:noProof/>
        </w:rPr>
        <w:t>Yhdenmukaistamismenettelyyn on valittava viiden tai useamman yhdenmukaistamisrenkaan sarja alla olevien kriteerien mukaisesti. Luokkien C1 ja C2 renkaita varten on valittava yksi sarja yhteisesti ja luokan C3 renkaita varten yksi sarja.</w:t>
      </w:r>
    </w:p>
    <w:p>
      <w:pPr>
        <w:pStyle w:val="Point1letter"/>
        <w:numPr>
          <w:ilvl w:val="3"/>
          <w:numId w:val="5"/>
        </w:numPr>
        <w:rPr>
          <w:noProof/>
          <w:szCs w:val="24"/>
        </w:rPr>
      </w:pPr>
      <w:r>
        <w:rPr>
          <w:noProof/>
          <w:szCs w:val="24"/>
        </w:rPr>
        <w:t xml:space="preserve">Yhdenmukaistamisrenkaiden sarja on valittava niin, että se kattaa luokkien C1 ja C2 eri </w:t>
      </w:r>
      <w:r>
        <w:rPr>
          <w:rStyle w:val="Bodytext2Italic"/>
          <w:noProof/>
          <w:sz w:val="24"/>
          <w:szCs w:val="24"/>
        </w:rPr>
        <w:t>RRC-arvot</w:t>
      </w:r>
      <w:r>
        <w:rPr>
          <w:noProof/>
          <w:szCs w:val="24"/>
        </w:rPr>
        <w:t xml:space="preserve"> yhteisesti tai luokan C3 </w:t>
      </w:r>
      <w:r>
        <w:rPr>
          <w:i/>
          <w:noProof/>
          <w:szCs w:val="24"/>
        </w:rPr>
        <w:t>RRC-arvot</w:t>
      </w:r>
      <w:r>
        <w:rPr>
          <w:noProof/>
          <w:szCs w:val="24"/>
        </w:rPr>
        <w:t xml:space="preserve">. Rengassarjan suurimman ja pienimmän </w:t>
      </w:r>
      <w:r>
        <w:rPr>
          <w:rStyle w:val="Bodytext2Italic"/>
          <w:noProof/>
          <w:sz w:val="24"/>
          <w:szCs w:val="24"/>
        </w:rPr>
        <w:t>RRC</w:t>
      </w:r>
      <w:r>
        <w:rPr>
          <w:rStyle w:val="Bodytext2Italic"/>
          <w:noProof/>
          <w:sz w:val="24"/>
          <w:szCs w:val="24"/>
          <w:vertAlign w:val="subscript"/>
        </w:rPr>
        <w:t>m</w:t>
      </w:r>
      <w:r>
        <w:rPr>
          <w:rStyle w:val="Bodytext2Italic"/>
          <w:noProof/>
          <w:sz w:val="24"/>
          <w:szCs w:val="24"/>
        </w:rPr>
        <w:t>-arvon</w:t>
      </w:r>
      <w:r>
        <w:rPr>
          <w:noProof/>
          <w:szCs w:val="24"/>
        </w:rPr>
        <w:t xml:space="preserve"> eron on ennen yhdenmukaistamista ja sen jälkeen oltava vähintään</w:t>
      </w:r>
    </w:p>
    <w:p>
      <w:pPr>
        <w:pStyle w:val="Text2"/>
        <w:rPr>
          <w:noProof/>
          <w:szCs w:val="24"/>
        </w:rPr>
      </w:pPr>
      <w:r>
        <w:rPr>
          <w:noProof/>
          <w:szCs w:val="24"/>
        </w:rPr>
        <w:t>i)</w:t>
      </w:r>
      <w:r>
        <w:rPr>
          <w:noProof/>
          <w:szCs w:val="24"/>
        </w:rPr>
        <w:tab/>
        <w:t>3 kg/t luokkien C1 ja C2 renkaissa; ja</w:t>
      </w:r>
    </w:p>
    <w:p>
      <w:pPr>
        <w:pStyle w:val="Text2"/>
        <w:rPr>
          <w:noProof/>
          <w:szCs w:val="24"/>
        </w:rPr>
      </w:pPr>
      <w:r>
        <w:rPr>
          <w:noProof/>
          <w:szCs w:val="24"/>
        </w:rPr>
        <w:t>ii)</w:t>
      </w:r>
      <w:r>
        <w:rPr>
          <w:noProof/>
          <w:szCs w:val="24"/>
        </w:rPr>
        <w:tab/>
        <w:t>2 kg/t luokan C3 renkaissa.</w:t>
      </w:r>
    </w:p>
    <w:p>
      <w:pPr>
        <w:pStyle w:val="Point1letter"/>
        <w:numPr>
          <w:ilvl w:val="3"/>
          <w:numId w:val="5"/>
        </w:numPr>
        <w:rPr>
          <w:noProof/>
          <w:szCs w:val="24"/>
        </w:rPr>
      </w:pPr>
      <w:r>
        <w:rPr>
          <w:noProof/>
          <w:szCs w:val="24"/>
        </w:rPr>
        <w:t xml:space="preserve">Sarjan kaikkien yhdenmukaistamisrenkaiden ilmoitettuihin </w:t>
      </w:r>
      <w:r>
        <w:rPr>
          <w:i/>
          <w:noProof/>
          <w:szCs w:val="24"/>
        </w:rPr>
        <w:t>RRC</w:t>
      </w:r>
      <w:r>
        <w:rPr>
          <w:noProof/>
          <w:szCs w:val="24"/>
        </w:rPr>
        <w:t xml:space="preserve">-arvoihin perustuvien </w:t>
      </w:r>
      <w:r>
        <w:rPr>
          <w:rStyle w:val="Bodytext2Italic"/>
          <w:noProof/>
          <w:sz w:val="24"/>
          <w:szCs w:val="24"/>
        </w:rPr>
        <w:t>RRC</w:t>
      </w:r>
      <w:r>
        <w:rPr>
          <w:rStyle w:val="Bodytext2Italic"/>
          <w:noProof/>
          <w:sz w:val="24"/>
          <w:szCs w:val="24"/>
          <w:vertAlign w:val="subscript"/>
        </w:rPr>
        <w:t>m</w:t>
      </w:r>
      <w:r>
        <w:rPr>
          <w:noProof/>
          <w:szCs w:val="24"/>
        </w:rPr>
        <w:t>-arvojen ehdokas- tai vertailulaboratorioissa (</w:t>
      </w:r>
      <w:r>
        <w:rPr>
          <w:i/>
          <w:noProof/>
          <w:szCs w:val="24"/>
        </w:rPr>
        <w:t>RRC</w:t>
      </w:r>
      <w:r>
        <w:rPr>
          <w:i/>
          <w:noProof/>
          <w:szCs w:val="24"/>
          <w:vertAlign w:val="subscript"/>
        </w:rPr>
        <w:t>m,c</w:t>
      </w:r>
      <w:r>
        <w:rPr>
          <w:noProof/>
          <w:szCs w:val="24"/>
        </w:rPr>
        <w:t xml:space="preserve"> tai </w:t>
      </w:r>
      <w:r>
        <w:rPr>
          <w:i/>
          <w:noProof/>
          <w:szCs w:val="24"/>
        </w:rPr>
        <w:t>RRC</w:t>
      </w:r>
      <w:r>
        <w:rPr>
          <w:i/>
          <w:noProof/>
          <w:szCs w:val="24"/>
          <w:vertAlign w:val="subscript"/>
        </w:rPr>
        <w:t>m,l</w:t>
      </w:r>
      <w:r>
        <w:rPr>
          <w:noProof/>
          <w:szCs w:val="24"/>
        </w:rPr>
        <w:t>) on jakauduttava tasaisesti.</w:t>
      </w:r>
    </w:p>
    <w:p>
      <w:pPr>
        <w:pStyle w:val="Point1letter"/>
        <w:numPr>
          <w:ilvl w:val="3"/>
          <w:numId w:val="5"/>
        </w:numPr>
        <w:rPr>
          <w:noProof/>
        </w:rPr>
      </w:pPr>
      <w:r>
        <w:rPr>
          <w:noProof/>
        </w:rPr>
        <w:lastRenderedPageBreak/>
        <w:t>Kuormitusindeksin arvojen on riittävässä määrin katettava testattavien renkaiden valikoima, jotta vierintävastusvoiman arvot kattaisivat myös testattavat renkaat.</w:t>
      </w:r>
    </w:p>
    <w:p>
      <w:pPr>
        <w:rPr>
          <w:noProof/>
        </w:rPr>
      </w:pPr>
      <w:r>
        <w:rPr>
          <w:noProof/>
        </w:rPr>
        <w:t>Kukin yhdenmukaistamisrengas on tarkastettava ennen käyttöä ja vaihdettava, jos</w:t>
      </w:r>
    </w:p>
    <w:p>
      <w:pPr>
        <w:pStyle w:val="Point1letter"/>
        <w:numPr>
          <w:ilvl w:val="3"/>
          <w:numId w:val="22"/>
        </w:numPr>
        <w:rPr>
          <w:noProof/>
        </w:rPr>
      </w:pPr>
      <w:r>
        <w:rPr>
          <w:noProof/>
        </w:rPr>
        <w:t>siinä ilmenee ominaisuuksia, jotka tekevät sen kelvottomaksi testaukseen, ja/tai</w:t>
      </w:r>
    </w:p>
    <w:p>
      <w:pPr>
        <w:pStyle w:val="Point1letter"/>
        <w:rPr>
          <w:noProof/>
        </w:rPr>
      </w:pPr>
      <w:r>
        <w:rPr>
          <w:i/>
          <w:noProof/>
        </w:rPr>
        <w:t>RRC</w:t>
      </w:r>
      <w:r>
        <w:rPr>
          <w:i/>
          <w:noProof/>
          <w:vertAlign w:val="subscript"/>
        </w:rPr>
        <w:t>m,c</w:t>
      </w:r>
      <w:r>
        <w:rPr>
          <w:noProof/>
        </w:rPr>
        <w:t xml:space="preserve"> tai </w:t>
      </w:r>
      <w:r>
        <w:rPr>
          <w:i/>
          <w:noProof/>
        </w:rPr>
        <w:t>RRC</w:t>
      </w:r>
      <w:r>
        <w:rPr>
          <w:i/>
          <w:noProof/>
          <w:vertAlign w:val="subscript"/>
        </w:rPr>
        <w:t>m,l</w:t>
      </w:r>
      <w:r>
        <w:rPr>
          <w:noProof/>
        </w:rPr>
        <w:t>-arvon poikkeamat ovat suurempia kuin 1,5 prosenttia verrattuna aiempiin mittauksiin sen jälkeen, kun mahdollinen mittauslaitteen ryömintäkorjaus on tehty.</w:t>
      </w:r>
    </w:p>
    <w:p>
      <w:pPr>
        <w:pStyle w:val="Heading2"/>
        <w:rPr>
          <w:noProof/>
        </w:rPr>
      </w:pPr>
      <w:r>
        <w:rPr>
          <w:noProof/>
        </w:rPr>
        <w:t>Mittausmenetelmä</w:t>
      </w:r>
    </w:p>
    <w:p>
      <w:pPr>
        <w:rPr>
          <w:noProof/>
        </w:rPr>
      </w:pPr>
      <w:r>
        <w:rPr>
          <w:noProof/>
        </w:rPr>
        <w:t>Vertailulaboratorion on mitattava kukin yhdenmukaistamisrengas neljä kertaa ja kirjattava kolmen viimeisen mittauskerran tulokset myöhempää analyysiä varten E-säännön nro 117 liitteessä 6 olevan 4 kohdan ja sen myöhempien muutosten mukaisesti soveltaen E-säännön nro 117 liitteessä 6 olevan 3 kohdan ja sen myöhempien muutosten vaatimuksia.</w:t>
      </w:r>
    </w:p>
    <w:p>
      <w:pPr>
        <w:rPr>
          <w:noProof/>
        </w:rPr>
      </w:pPr>
      <w:r>
        <w:rPr>
          <w:noProof/>
        </w:rPr>
        <w:t>Ehdokaslaboratorion on mitattava kukin yhdenmukaistamisrengas (n + 1) kertaa (n on määritelty 5 jaksossa) ja kirjattava n:n viimeisen mittauskerran tulokset myöhempää analyysiä varten E-säännön nro 117 liitteessä 6 olevan 4 kohdan ja sen myöhempien muutosten mukaisesti soveltaen YK:n Euroopan talouskomission säännön nro 117 liitteessä 6 olevan 3 kohdan ja sen myöhempien muutosten vaatimuksia.</w:t>
      </w:r>
    </w:p>
    <w:p>
      <w:pPr>
        <w:rPr>
          <w:noProof/>
        </w:rPr>
      </w:pPr>
      <w:r>
        <w:rPr>
          <w:noProof/>
        </w:rPr>
        <w:t>Aina kun yhdenmukaistamisrengasta mitataan, rengas-pyöräkokoonpano on poistettava mittauslaitteesta ja E-säännön nro 117 liitteessä 6 olevassa 4 kohdassa vahvistettu testausmenettely on suoritettava kokonaisuudessaan uudestaan.</w:t>
      </w:r>
    </w:p>
    <w:p>
      <w:pPr>
        <w:rPr>
          <w:noProof/>
        </w:rPr>
      </w:pPr>
      <w:r>
        <w:rPr>
          <w:noProof/>
        </w:rPr>
        <w:t>Ehdokas- tai vertailulaboratorion on laskettava</w:t>
      </w:r>
    </w:p>
    <w:p>
      <w:pPr>
        <w:pStyle w:val="Point1letter"/>
        <w:numPr>
          <w:ilvl w:val="3"/>
          <w:numId w:val="23"/>
        </w:numPr>
        <w:rPr>
          <w:noProof/>
        </w:rPr>
      </w:pPr>
      <w:r>
        <w:rPr>
          <w:noProof/>
        </w:rPr>
        <w:t>kunkin yhdenmukaistamisrenkaan mittausarvo jokaisen mittauksen osalta niin kuin E-säännön nro 117 liitteessä 6 olevissa 6.2 ja 6.3 kohdissa ja niiden myöhemmissä muutoksissa säädetään (eli korjattuna 25 celsiusasteen lämpötilan ja 2 metrin rummun läpimitan mukaisesti);</w:t>
      </w:r>
    </w:p>
    <w:p>
      <w:pPr>
        <w:pStyle w:val="Point1letter"/>
        <w:rPr>
          <w:noProof/>
        </w:rPr>
      </w:pPr>
      <w:r>
        <w:rPr>
          <w:noProof/>
        </w:rPr>
        <w:t>kunkin yhdenmukaistamisrenkaan kolmen viimeisen mittausarvon keskiarvo (vertailulaboratoriot) tai n:n viimeisen mittausarvon keskiarvo (ehdokaslaboratoriot); ja</w:t>
      </w:r>
    </w:p>
    <w:p>
      <w:pPr>
        <w:pStyle w:val="Point1letter"/>
        <w:rPr>
          <w:noProof/>
        </w:rPr>
      </w:pPr>
      <w:r>
        <w:rPr>
          <w:noProof/>
        </w:rPr>
        <w:t>standardipoikkeama (σ</w:t>
      </w:r>
      <w:r>
        <w:rPr>
          <w:noProof/>
          <w:vertAlign w:val="subscript"/>
        </w:rPr>
        <w:t>m</w:t>
      </w:r>
      <w:r>
        <w:rPr>
          <w:noProof/>
        </w:rPr>
        <w:t>) seuraavasti:</w:t>
      </w:r>
    </w:p>
    <w:p>
      <w:pPr>
        <w:jc w:val="center"/>
        <w:rPr>
          <w:noProof/>
        </w:rPr>
      </w:pPr>
      <w:r>
        <w:rPr>
          <w:noProof/>
          <w:lang w:val="en-US" w:eastAsia="en-US" w:bidi="ar-SA"/>
        </w:rPr>
        <w:drawing>
          <wp:inline distT="0" distB="0" distL="0" distR="0">
            <wp:extent cx="1180465" cy="484505"/>
            <wp:effectExtent l="0" t="0" r="635"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80465" cy="484505"/>
                    </a:xfrm>
                    <a:prstGeom prst="rect">
                      <a:avLst/>
                    </a:prstGeom>
                    <a:noFill/>
                    <a:ln>
                      <a:noFill/>
                    </a:ln>
                  </pic:spPr>
                </pic:pic>
              </a:graphicData>
            </a:graphic>
          </wp:inline>
        </w:drawing>
      </w:r>
    </w:p>
    <w:p>
      <w:pPr>
        <w:tabs>
          <w:tab w:val="left" w:pos="598"/>
        </w:tabs>
        <w:autoSpaceDE w:val="0"/>
        <w:autoSpaceDN w:val="0"/>
        <w:adjustRightInd w:val="0"/>
        <w:jc w:val="center"/>
        <w:rPr>
          <w:rFonts w:ascii="Helv" w:hAnsi="Helv" w:cs="Helv"/>
          <w:noProof/>
          <w:sz w:val="16"/>
          <w:szCs w:val="16"/>
        </w:rPr>
      </w:pPr>
      <w:r>
        <w:rPr>
          <w:noProof/>
          <w:position w:val="-34"/>
        </w:rPr>
        <w:pict>
          <v:shape id="_x0000_i1026" type="#_x0000_t75" style="width:188.25pt;height:44.25pt" fillcolor="red">
            <v:imagedata r:id="rId29" o:title=""/>
          </v:shape>
        </w:pict>
      </w:r>
    </w:p>
    <w:p>
      <w:pPr>
        <w:pStyle w:val="Text2"/>
        <w:rPr>
          <w:noProof/>
          <w:sz w:val="22"/>
        </w:rPr>
      </w:pPr>
      <w:r>
        <w:rPr>
          <w:noProof/>
          <w:sz w:val="22"/>
        </w:rPr>
        <w:t>jossa</w:t>
      </w:r>
    </w:p>
    <w:p>
      <w:pPr>
        <w:pStyle w:val="Text2"/>
        <w:jc w:val="left"/>
        <w:rPr>
          <w:noProof/>
          <w:sz w:val="22"/>
        </w:rPr>
      </w:pPr>
      <w:r>
        <w:rPr>
          <w:noProof/>
          <w:sz w:val="22"/>
        </w:rPr>
        <w:t>i on yhdenmukaistamisrenkaiden tunnistenumero välillä 1–p;</w:t>
      </w:r>
      <w:r>
        <w:rPr>
          <w:noProof/>
          <w:sz w:val="22"/>
        </w:rPr>
        <w:br/>
        <w:t>j on tietylle yhdenmukaistamisrenkaalle tehtyjen n:n viimeisen toistomittauksen tunnistenumero välillä 2–n+1;</w:t>
      </w:r>
      <w:r>
        <w:rPr>
          <w:noProof/>
          <w:sz w:val="22"/>
        </w:rPr>
        <w:br/>
        <w:t>n+1 on rengasmittausten toistojen lukumäärä (n+1=4 vertailulaboratorioiden osalta ja n+1 ≥ 4 ehdokaslaboratorioiden osalta);</w:t>
      </w:r>
      <w:r>
        <w:rPr>
          <w:noProof/>
          <w:sz w:val="22"/>
        </w:rPr>
        <w:br/>
        <w:t>p on yhdenmukaistamisrenkaiden lukumäärä (p ≥ 5).</w:t>
      </w:r>
    </w:p>
    <w:p>
      <w:pPr>
        <w:pStyle w:val="Heading2"/>
        <w:rPr>
          <w:iCs/>
          <w:noProof/>
        </w:rPr>
      </w:pPr>
      <w:r>
        <w:rPr>
          <w:noProof/>
        </w:rPr>
        <w:t>Laskelmien ja tuloksien esitystapa</w:t>
      </w:r>
    </w:p>
    <w:p>
      <w:pPr>
        <w:pStyle w:val="Tiret0"/>
        <w:numPr>
          <w:ilvl w:val="0"/>
          <w:numId w:val="15"/>
        </w:numPr>
        <w:rPr>
          <w:noProof/>
        </w:rPr>
      </w:pPr>
      <w:r>
        <w:rPr>
          <w:noProof/>
        </w:rPr>
        <w:t>RRC-mittausarvot, jotka on korjattu rummun halkaisijan ja lämpötilan suhteen, on pyöristettävä kahden desimaalin tarkkuudella.</w:t>
      </w:r>
    </w:p>
    <w:p>
      <w:pPr>
        <w:pStyle w:val="Tiret0"/>
        <w:rPr>
          <w:noProof/>
        </w:rPr>
      </w:pPr>
      <w:r>
        <w:rPr>
          <w:noProof/>
        </w:rPr>
        <w:t>Tämän jälkeen laskelmissa on pidettävä kaikki numerot mukana, niin ettei mitään lukuja enää pyöristetä, lopullisia yhdenmukaistamisyhtälöitä lukuun ottamatta.</w:t>
      </w:r>
    </w:p>
    <w:p>
      <w:pPr>
        <w:pStyle w:val="Tiret0"/>
        <w:rPr>
          <w:noProof/>
        </w:rPr>
      </w:pPr>
      <w:r>
        <w:rPr>
          <w:noProof/>
        </w:rPr>
        <w:t>Kaikki standardipoikkeama-arvot on esitettävä kolmen desimaalin tarkkuudella.</w:t>
      </w:r>
    </w:p>
    <w:p>
      <w:pPr>
        <w:pStyle w:val="Tiret0"/>
        <w:rPr>
          <w:noProof/>
        </w:rPr>
      </w:pPr>
      <w:r>
        <w:rPr>
          <w:noProof/>
        </w:rPr>
        <w:t>Kaikki RRC-arvot esitetään kahden desimaalin tarkkuudella.</w:t>
      </w:r>
    </w:p>
    <w:p>
      <w:pPr>
        <w:pStyle w:val="Tiret0"/>
        <w:rPr>
          <w:noProof/>
        </w:rPr>
      </w:pPr>
      <w:r>
        <w:rPr>
          <w:noProof/>
        </w:rPr>
        <w:t>Kaikki yhdenmukaistamiskertoimet (A1</w:t>
      </w:r>
      <w:r>
        <w:rPr>
          <w:noProof/>
          <w:vertAlign w:val="subscript"/>
        </w:rPr>
        <w:t>l</w:t>
      </w:r>
      <w:r>
        <w:rPr>
          <w:noProof/>
        </w:rPr>
        <w:t>, B1</w:t>
      </w:r>
      <w:r>
        <w:rPr>
          <w:noProof/>
          <w:vertAlign w:val="subscript"/>
        </w:rPr>
        <w:t>l</w:t>
      </w:r>
      <w:r>
        <w:rPr>
          <w:noProof/>
        </w:rPr>
        <w:t>, A2</w:t>
      </w:r>
      <w:r>
        <w:rPr>
          <w:noProof/>
          <w:vertAlign w:val="subscript"/>
        </w:rPr>
        <w:t>c</w:t>
      </w:r>
      <w:r>
        <w:rPr>
          <w:noProof/>
        </w:rPr>
        <w:t xml:space="preserve"> ja B2</w:t>
      </w:r>
      <w:r>
        <w:rPr>
          <w:noProof/>
          <w:vertAlign w:val="subscript"/>
        </w:rPr>
        <w:t>c</w:t>
      </w:r>
      <w:r>
        <w:rPr>
          <w:noProof/>
        </w:rPr>
        <w:t>) on pyöristettävä ja esitettävä neljän desimaalin tarkkuudella.</w:t>
      </w:r>
    </w:p>
    <w:p>
      <w:pPr>
        <w:pStyle w:val="Heading1"/>
        <w:rPr>
          <w:noProof/>
        </w:rPr>
      </w:pPr>
      <w:r>
        <w:rPr>
          <w:noProof/>
        </w:rPr>
        <w:t>Vertailulaboratorioihin sovellettavat vaatimukset ja vertailuarvojen määrittäminen</w:t>
      </w:r>
    </w:p>
    <w:p>
      <w:pPr>
        <w:rPr>
          <w:noProof/>
        </w:rPr>
      </w:pPr>
      <w:r>
        <w:rPr>
          <w:noProof/>
        </w:rPr>
        <w:t>Kunkin yhdenmukaistamisrenkaan vertailuarvot määritetään vertailulaboratorioiden verkostossa. Verkoston on arvioitava vertailuarvojen stabiilius ja soveltuvuus kahden vuoden välein.</w:t>
      </w:r>
    </w:p>
    <w:p>
      <w:pPr>
        <w:rPr>
          <w:noProof/>
        </w:rPr>
      </w:pPr>
      <w:r>
        <w:rPr>
          <w:noProof/>
        </w:rPr>
        <w:t>Verkoston kunkin vertailulaboratorion on noudatettava E-säännön nro 117 liitteen 6 ja sen myöhempien muutosten eritelmiä, ja kunkin vertailulaboratorion standardipoikkeaman (σ</w:t>
      </w:r>
      <w:r>
        <w:rPr>
          <w:noProof/>
          <w:vertAlign w:val="subscript"/>
        </w:rPr>
        <w:t>m</w:t>
      </w:r>
      <w:r>
        <w:rPr>
          <w:noProof/>
        </w:rPr>
        <w:t>) on oltava:</w:t>
      </w:r>
    </w:p>
    <w:p>
      <w:pPr>
        <w:pStyle w:val="Point1letter"/>
        <w:numPr>
          <w:ilvl w:val="3"/>
          <w:numId w:val="24"/>
        </w:numPr>
        <w:rPr>
          <w:noProof/>
        </w:rPr>
      </w:pPr>
      <w:r>
        <w:rPr>
          <w:noProof/>
        </w:rPr>
        <w:tab/>
        <w:t>enintään 0,05 kg/t luokkien C1 ja C2 renkaissa; ja</w:t>
      </w:r>
    </w:p>
    <w:p>
      <w:pPr>
        <w:pStyle w:val="Point1letter"/>
        <w:rPr>
          <w:noProof/>
        </w:rPr>
      </w:pPr>
      <w:r>
        <w:rPr>
          <w:noProof/>
        </w:rPr>
        <w:t>enintään 0,05 kg/t luokan C3 renkaissa.</w:t>
      </w:r>
    </w:p>
    <w:p>
      <w:pPr>
        <w:rPr>
          <w:noProof/>
        </w:rPr>
      </w:pPr>
      <w:r>
        <w:rPr>
          <w:noProof/>
        </w:rPr>
        <w:t>Edellä olevassa 2.2 jaksossa esitettyjen eritelmien mukaisten yhdenmukaistamisrenkaiden sarjat on mitattava 2.3 jakson mukaisesti verkoston jokaisessa vertailulaboratoriossa.</w:t>
      </w:r>
    </w:p>
    <w:p>
      <w:pPr>
        <w:rPr>
          <w:noProof/>
        </w:rPr>
      </w:pPr>
      <w:r>
        <w:rPr>
          <w:noProof/>
        </w:rPr>
        <w:t>Kunkin yhdenmukaistamisrenkaan vertailuarvo on verkoston vertailulaboratorioiden kyseisestä yhdenmukaistamisrenkaasta antamien mittausarvojen keskiarvo.</w:t>
      </w:r>
    </w:p>
    <w:p>
      <w:pPr>
        <w:pStyle w:val="Heading1"/>
        <w:rPr>
          <w:noProof/>
        </w:rPr>
      </w:pPr>
      <w:r>
        <w:rPr>
          <w:noProof/>
        </w:rPr>
        <w:t>Menettely vertailulaboratorion yhdenmukaistamiseksi vertailuarvojen mukaisesti</w:t>
      </w:r>
    </w:p>
    <w:p>
      <w:pPr>
        <w:rPr>
          <w:noProof/>
        </w:rPr>
      </w:pPr>
      <w:r>
        <w:rPr>
          <w:noProof/>
        </w:rPr>
        <w:t>Kunkin vertailulaboratorion (l) on yhdenmukaistettava mittausmenetelmänsä uuden vertailuarvojen sarjan mukaisesti ja aina sen jälkeen, kun mittauslaitetta on muutettu merkittävästi tai mittauslaitteessa havaitaan tarkistusrenkaan seurantatietojen perusteella ryömintää.</w:t>
      </w:r>
    </w:p>
    <w:p>
      <w:pPr>
        <w:rPr>
          <w:noProof/>
        </w:rPr>
      </w:pPr>
      <w:r>
        <w:rPr>
          <w:noProof/>
        </w:rPr>
        <w:t>Yhdenmukaistamisessa on käytettävä lineaarista regressiomenetelmää kaikkiin yksittäisiin tietoihin. Regressiokertoimet A1</w:t>
      </w:r>
      <w:r>
        <w:rPr>
          <w:rStyle w:val="Bodytext2Italic"/>
          <w:noProof/>
          <w:sz w:val="22"/>
          <w:vertAlign w:val="subscript"/>
        </w:rPr>
        <w:t>l</w:t>
      </w:r>
      <w:r>
        <w:rPr>
          <w:noProof/>
        </w:rPr>
        <w:t xml:space="preserve"> ja B1</w:t>
      </w:r>
      <w:r>
        <w:rPr>
          <w:noProof/>
          <w:vertAlign w:val="subscript"/>
        </w:rPr>
        <w:t>l</w:t>
      </w:r>
      <w:r>
        <w:rPr>
          <w:noProof/>
        </w:rPr>
        <w:t xml:space="preserve"> on laskettava seuraavasti:</w:t>
      </w:r>
    </w:p>
    <w:p>
      <w:pPr>
        <w:pStyle w:val="Text2"/>
        <w:rPr>
          <w:noProof/>
          <w:sz w:val="22"/>
        </w:rPr>
      </w:pPr>
      <w:r>
        <w:rPr>
          <w:noProof/>
          <w:lang w:val="en-US" w:eastAsia="en-US" w:bidi="ar-SA"/>
        </w:rPr>
        <w:drawing>
          <wp:inline distT="0" distB="0" distL="0" distR="0">
            <wp:extent cx="5711825" cy="320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11825" cy="320675"/>
                    </a:xfrm>
                    <a:prstGeom prst="rect">
                      <a:avLst/>
                    </a:prstGeom>
                    <a:noFill/>
                    <a:ln>
                      <a:noFill/>
                    </a:ln>
                  </pic:spPr>
                </pic:pic>
              </a:graphicData>
            </a:graphic>
          </wp:inline>
        </w:drawing>
      </w:r>
    </w:p>
    <w:p>
      <w:pPr>
        <w:pStyle w:val="Text2"/>
        <w:rPr>
          <w:noProof/>
        </w:rPr>
      </w:pPr>
      <w:r>
        <w:rPr>
          <w:noProof/>
        </w:rPr>
        <w:t>jossa</w:t>
      </w:r>
    </w:p>
    <w:p>
      <w:pPr>
        <w:pStyle w:val="Text2"/>
        <w:spacing w:after="0"/>
        <w:rPr>
          <w:noProof/>
          <w:sz w:val="22"/>
        </w:rPr>
      </w:pPr>
      <w:r>
        <w:rPr>
          <w:i/>
          <w:noProof/>
          <w:sz w:val="22"/>
        </w:rPr>
        <w:t>RRC</w:t>
      </w:r>
      <w:r>
        <w:rPr>
          <w:noProof/>
          <w:sz w:val="22"/>
        </w:rPr>
        <w:t xml:space="preserve"> on vierintävastuskertoimen vertailuarvo;</w:t>
      </w:r>
    </w:p>
    <w:p>
      <w:pPr>
        <w:pStyle w:val="Text2"/>
        <w:spacing w:before="0" w:after="0"/>
        <w:rPr>
          <w:noProof/>
          <w:sz w:val="22"/>
        </w:rPr>
      </w:pPr>
      <w:r>
        <w:rPr>
          <w:i/>
          <w:noProof/>
          <w:sz w:val="22"/>
        </w:rPr>
        <w:t>RRC</w:t>
      </w:r>
      <w:r>
        <w:rPr>
          <w:i/>
          <w:noProof/>
          <w:sz w:val="22"/>
          <w:vertAlign w:val="subscript"/>
        </w:rPr>
        <w:t>m,l</w:t>
      </w:r>
      <w:r>
        <w:rPr>
          <w:noProof/>
          <w:sz w:val="22"/>
        </w:rPr>
        <w:t xml:space="preserve"> on vertailulaboratorion (l) mittaama yksittäinen vierintävastuskertoimen arvo (korjattu lämpötilan ja rummun halkaisijan suhteen).</w:t>
      </w:r>
    </w:p>
    <w:p>
      <w:pPr>
        <w:pStyle w:val="Heading1"/>
        <w:rPr>
          <w:noProof/>
        </w:rPr>
      </w:pPr>
      <w:r>
        <w:rPr>
          <w:noProof/>
        </w:rPr>
        <w:t>Ehdokaslaboratorioihin sovellettavat vaatimukset</w:t>
      </w:r>
    </w:p>
    <w:p>
      <w:pPr>
        <w:rPr>
          <w:noProof/>
        </w:rPr>
      </w:pPr>
      <w:r>
        <w:rPr>
          <w:noProof/>
        </w:rPr>
        <w:t>Ehdokaslaboratorioiden on toistettava yhdenmukaistamismenettely vähintään kerran joka toinen vuosi jokaisen mittauslaitteen osalta ja aina sen jälkeen, kun mittauslaitetta on muutettu merkittävästi tai mittauslaitteessa havaitaan tarkistusrenkaan seurantatietojen perusteella ryömintää.</w:t>
      </w:r>
    </w:p>
    <w:p>
      <w:pPr>
        <w:rPr>
          <w:noProof/>
        </w:rPr>
      </w:pPr>
      <w:r>
        <w:rPr>
          <w:noProof/>
        </w:rPr>
        <w:t>Ensin ehdokaslaboratorion ja myöhemmin yhden vertailulaboratorion on mitattava 2.2 jakson eritelmien mukainen yhteinen viiden eri renkaan sarja 2.3 jakson mukaisesti. Ehdokaslaboratorion pyynnöstä voidaan testata enemmän kuin viisi yhdenmukaistamisrengasta.</w:t>
      </w:r>
    </w:p>
    <w:p>
      <w:pPr>
        <w:rPr>
          <w:noProof/>
        </w:rPr>
      </w:pPr>
      <w:r>
        <w:rPr>
          <w:noProof/>
        </w:rPr>
        <w:t>Ehdokaslaboratorion on toimitettava yhdenmukaistamisrenkaiden sarja valitulle vertailulaboratoriolle.</w:t>
      </w:r>
    </w:p>
    <w:p>
      <w:pPr>
        <w:rPr>
          <w:noProof/>
        </w:rPr>
      </w:pPr>
      <w:r>
        <w:rPr>
          <w:noProof/>
        </w:rPr>
        <w:t>Ehdokaslaboratorion (c) on noudatettava E-säännön nro 117 liitteen 6 ja sen myöhempien muutosten eritelmiä, ja sen standardipoikkeaman (σ</w:t>
      </w:r>
      <w:r>
        <w:rPr>
          <w:noProof/>
          <w:vertAlign w:val="subscript"/>
        </w:rPr>
        <w:t>m</w:t>
      </w:r>
      <w:r>
        <w:rPr>
          <w:noProof/>
        </w:rPr>
        <w:t>) olisi mieluiten oltava:</w:t>
      </w:r>
    </w:p>
    <w:p>
      <w:pPr>
        <w:pStyle w:val="Point1letter"/>
        <w:numPr>
          <w:ilvl w:val="3"/>
          <w:numId w:val="25"/>
        </w:numPr>
        <w:rPr>
          <w:noProof/>
        </w:rPr>
      </w:pPr>
      <w:r>
        <w:rPr>
          <w:noProof/>
        </w:rPr>
        <w:t>enintään 0 075 kg/t luokkien C1 ja C2 renkaissa; ja</w:t>
      </w:r>
    </w:p>
    <w:p>
      <w:pPr>
        <w:pStyle w:val="Point1letter"/>
        <w:rPr>
          <w:noProof/>
        </w:rPr>
      </w:pPr>
      <w:r>
        <w:rPr>
          <w:noProof/>
        </w:rPr>
        <w:t>enintään 0,06 kg/t luokan C3 renkaissa.</w:t>
      </w:r>
    </w:p>
    <w:p>
      <w:pPr>
        <w:rPr>
          <w:noProof/>
        </w:rPr>
      </w:pPr>
      <w:r>
        <w:rPr>
          <w:noProof/>
        </w:rPr>
        <w:t>Jos ehdokaslaboratorion standardipoikkeama (σ</w:t>
      </w:r>
      <w:r>
        <w:rPr>
          <w:noProof/>
          <w:vertAlign w:val="subscript"/>
        </w:rPr>
        <w:t>m</w:t>
      </w:r>
      <w:r>
        <w:rPr>
          <w:noProof/>
        </w:rPr>
        <w:t>) ylittää edellä mainitut arvot neljässä mittauksessa, joista kolmea viimeistä käytetään laskelmissa, mittauksen toistomäärää n+1 on lisättävä koko erän osalta seuraavasti:</w:t>
      </w:r>
    </w:p>
    <w:p>
      <w:pPr>
        <w:jc w:val="center"/>
        <w:rPr>
          <w:noProof/>
        </w:rPr>
      </w:pPr>
      <w:r>
        <w:rPr>
          <w:i/>
          <w:noProof/>
        </w:rPr>
        <w:t>n+1 = 1+(σ</w:t>
      </w:r>
      <w:r>
        <w:rPr>
          <w:i/>
          <w:noProof/>
          <w:vertAlign w:val="subscript"/>
        </w:rPr>
        <w:t>m</w:t>
      </w:r>
      <w:r>
        <w:rPr>
          <w:i/>
          <w:noProof/>
        </w:rPr>
        <w:t>/γ)</w:t>
      </w:r>
      <w:r>
        <w:rPr>
          <w:i/>
          <w:noProof/>
          <w:vertAlign w:val="superscript"/>
        </w:rPr>
        <w:t>2</w:t>
      </w:r>
      <w:r>
        <w:rPr>
          <w:noProof/>
        </w:rPr>
        <w:t>, pyöristettynä ylöspäin lähimpään kokonaislukuun</w:t>
      </w:r>
    </w:p>
    <w:p>
      <w:pPr>
        <w:pStyle w:val="Text2"/>
        <w:rPr>
          <w:noProof/>
          <w:sz w:val="22"/>
        </w:rPr>
      </w:pPr>
      <w:r>
        <w:rPr>
          <w:noProof/>
          <w:sz w:val="22"/>
        </w:rPr>
        <w:t>jossa</w:t>
      </w:r>
    </w:p>
    <w:p>
      <w:pPr>
        <w:pStyle w:val="Text2"/>
        <w:spacing w:after="0"/>
        <w:rPr>
          <w:noProof/>
          <w:sz w:val="22"/>
        </w:rPr>
      </w:pPr>
      <w:r>
        <w:rPr>
          <w:noProof/>
          <w:sz w:val="22"/>
        </w:rPr>
        <w:t xml:space="preserve">γ = 0,043 kg/t luokkien C1 ja C2 renkaille </w:t>
      </w:r>
    </w:p>
    <w:p>
      <w:pPr>
        <w:pStyle w:val="Text2"/>
        <w:spacing w:before="0" w:after="0"/>
        <w:rPr>
          <w:noProof/>
          <w:sz w:val="22"/>
        </w:rPr>
      </w:pPr>
      <w:r>
        <w:rPr>
          <w:noProof/>
          <w:sz w:val="22"/>
        </w:rPr>
        <w:t>γ = 0,035 kg/t luokan C3 renkaille</w:t>
      </w:r>
    </w:p>
    <w:p>
      <w:pPr>
        <w:pStyle w:val="Heading1"/>
        <w:rPr>
          <w:noProof/>
        </w:rPr>
      </w:pPr>
      <w:r>
        <w:rPr>
          <w:noProof/>
        </w:rPr>
        <w:t>Ehdokaslaboratorion yhdenmukaistamismenettely</w:t>
      </w:r>
    </w:p>
    <w:p>
      <w:pPr>
        <w:rPr>
          <w:noProof/>
        </w:rPr>
      </w:pPr>
      <w:r>
        <w:rPr>
          <w:noProof/>
        </w:rPr>
        <w:t>Verkoston yhden vertailulaboratorion (l) on laskettava lineaarinen regressiofunktio ehdokaslaboratorion (</w:t>
      </w:r>
      <w:r>
        <w:rPr>
          <w:i/>
          <w:noProof/>
        </w:rPr>
        <w:t>c</w:t>
      </w:r>
      <w:r>
        <w:rPr>
          <w:noProof/>
        </w:rPr>
        <w:t>) kaikista yksittäisistä tiedoista. Regressiokertoimet A2</w:t>
      </w:r>
      <w:r>
        <w:rPr>
          <w:noProof/>
          <w:vertAlign w:val="subscript"/>
        </w:rPr>
        <w:t>c</w:t>
      </w:r>
      <w:r>
        <w:rPr>
          <w:noProof/>
        </w:rPr>
        <w:t xml:space="preserve"> ja B2</w:t>
      </w:r>
      <w:r>
        <w:rPr>
          <w:noProof/>
          <w:vertAlign w:val="subscript"/>
        </w:rPr>
        <w:t>c</w:t>
      </w:r>
      <w:r>
        <w:rPr>
          <w:noProof/>
        </w:rPr>
        <w:t xml:space="preserve"> on laskettava seuraavasti:</w:t>
      </w:r>
    </w:p>
    <w:p>
      <w:pPr>
        <w:rPr>
          <w:noProof/>
        </w:rPr>
      </w:pPr>
      <w:r>
        <w:rPr>
          <w:noProof/>
          <w:lang w:val="en-US" w:eastAsia="en-US" w:bidi="ar-SA"/>
        </w:rPr>
        <w:drawing>
          <wp:inline distT="0" distB="0" distL="0" distR="0">
            <wp:extent cx="5711825" cy="320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11825" cy="320675"/>
                    </a:xfrm>
                    <a:prstGeom prst="rect">
                      <a:avLst/>
                    </a:prstGeom>
                    <a:noFill/>
                    <a:ln>
                      <a:noFill/>
                    </a:ln>
                  </pic:spPr>
                </pic:pic>
              </a:graphicData>
            </a:graphic>
          </wp:inline>
        </w:drawing>
      </w:r>
    </w:p>
    <w:p>
      <w:pPr>
        <w:pStyle w:val="Text2"/>
        <w:rPr>
          <w:noProof/>
          <w:sz w:val="22"/>
        </w:rPr>
      </w:pPr>
      <w:r>
        <w:rPr>
          <w:noProof/>
          <w:sz w:val="22"/>
        </w:rPr>
        <w:t>jossa</w:t>
      </w:r>
    </w:p>
    <w:p>
      <w:pPr>
        <w:pStyle w:val="Text2"/>
        <w:spacing w:after="0"/>
        <w:rPr>
          <w:noProof/>
          <w:sz w:val="22"/>
        </w:rPr>
      </w:pPr>
      <w:r>
        <w:rPr>
          <w:i/>
          <w:noProof/>
          <w:sz w:val="22"/>
        </w:rPr>
        <w:t>RRC</w:t>
      </w:r>
      <w:r>
        <w:rPr>
          <w:i/>
          <w:noProof/>
          <w:sz w:val="22"/>
          <w:vertAlign w:val="subscript"/>
        </w:rPr>
        <w:t>m,l</w:t>
      </w:r>
      <w:r>
        <w:rPr>
          <w:noProof/>
          <w:sz w:val="22"/>
        </w:rPr>
        <w:t xml:space="preserve"> on vertailulaboratorion (l) mittaama yksittäinen vierintävastuskertoimen arvo (korjattu lämpötilan ja rummun halkaisijan suhteen).</w:t>
      </w:r>
    </w:p>
    <w:p>
      <w:pPr>
        <w:pStyle w:val="Text2"/>
        <w:spacing w:before="0"/>
        <w:rPr>
          <w:noProof/>
          <w:sz w:val="22"/>
        </w:rPr>
      </w:pPr>
      <w:r>
        <w:rPr>
          <w:i/>
          <w:noProof/>
          <w:sz w:val="22"/>
        </w:rPr>
        <w:t>RRC</w:t>
      </w:r>
      <w:r>
        <w:rPr>
          <w:i/>
          <w:noProof/>
          <w:sz w:val="22"/>
          <w:vertAlign w:val="subscript"/>
        </w:rPr>
        <w:t>m,c</w:t>
      </w:r>
      <w:r>
        <w:rPr>
          <w:noProof/>
          <w:sz w:val="22"/>
        </w:rPr>
        <w:t xml:space="preserve"> on ehdokaslaboratorion (</w:t>
      </w:r>
      <w:r>
        <w:rPr>
          <w:i/>
          <w:noProof/>
          <w:sz w:val="22"/>
        </w:rPr>
        <w:t>c</w:t>
      </w:r>
      <w:r>
        <w:rPr>
          <w:noProof/>
          <w:sz w:val="22"/>
        </w:rPr>
        <w:t>) mittaama yksittäinen vierintävastuskertoimen arvo (korjattu lämpötilan ja rummun halkaisijan suhteen).</w:t>
      </w:r>
    </w:p>
    <w:p>
      <w:pPr>
        <w:rPr>
          <w:noProof/>
        </w:rPr>
      </w:pPr>
      <w:r>
        <w:rPr>
          <w:noProof/>
        </w:rPr>
        <w:t>Jos määritetyn R²:n kerroin on alempi kuin 0,97, ehdokaslaboratoriota ei saa yhdenmukaistaa.</w:t>
      </w:r>
    </w:p>
    <w:p>
      <w:pPr>
        <w:rPr>
          <w:noProof/>
        </w:rPr>
      </w:pPr>
      <w:r>
        <w:rPr>
          <w:noProof/>
        </w:rPr>
        <w:t xml:space="preserve">Ehdokaslaboratorion testaamien renkaiden yhdenmukaistettu </w:t>
      </w:r>
      <w:r>
        <w:rPr>
          <w:rStyle w:val="Bodytext2Italic"/>
          <w:noProof/>
          <w:sz w:val="22"/>
        </w:rPr>
        <w:t>RRC</w:t>
      </w:r>
      <w:r>
        <w:rPr>
          <w:noProof/>
        </w:rPr>
        <w:t xml:space="preserve"> lasketaan seuraavasti:</w:t>
      </w:r>
      <w:bookmarkStart w:id="2" w:name="_CopyToNewDocument_"/>
      <w:bookmarkEnd w:id="2"/>
    </w:p>
    <w:p>
      <w:pPr>
        <w:widowControl w:val="0"/>
        <w:spacing w:before="0" w:after="0"/>
        <w:jc w:val="left"/>
        <w:rPr>
          <w:rFonts w:eastAsia="Times New Roman"/>
          <w:noProof/>
          <w:color w:val="000000"/>
          <w:szCs w:val="24"/>
        </w:rPr>
      </w:pPr>
      <w:r>
        <w:rPr>
          <w:rFonts w:eastAsia="Times New Roman"/>
          <w:noProof/>
          <w:color w:val="000000"/>
          <w:szCs w:val="24"/>
          <w:lang w:val="en-US" w:eastAsia="en-US" w:bidi="ar-SA"/>
        </w:rPr>
        <w:drawing>
          <wp:inline distT="0" distB="0" distL="0" distR="0">
            <wp:extent cx="5704840" cy="320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04840" cy="320675"/>
                    </a:xfrm>
                    <a:prstGeom prst="rect">
                      <a:avLst/>
                    </a:prstGeom>
                    <a:noFill/>
                    <a:ln>
                      <a:noFill/>
                    </a:ln>
                  </pic:spPr>
                </pic:pic>
              </a:graphicData>
            </a:graphic>
          </wp:inline>
        </w:drawing>
      </w:r>
    </w:p>
    <w:p>
      <w:pPr>
        <w:rPr>
          <w:noProof/>
        </w:rPr>
        <w:sectPr>
          <w:pgSz w:w="11907" w:h="16839"/>
          <w:pgMar w:top="1134" w:right="1417" w:bottom="1134" w:left="1417" w:header="709" w:footer="709" w:gutter="0"/>
          <w:cols w:space="720"/>
          <w:docGrid w:linePitch="360"/>
        </w:sectPr>
      </w:pPr>
    </w:p>
    <w:p>
      <w:pPr>
        <w:pStyle w:val="Annexetitre"/>
        <w:rPr>
          <w:noProof/>
          <w:u w:val="none"/>
        </w:rPr>
      </w:pPr>
      <w:r>
        <w:rPr>
          <w:b w:val="0"/>
          <w:i/>
          <w:noProof/>
          <w:u w:val="none"/>
        </w:rPr>
        <w:t>Liite VII</w:t>
      </w:r>
      <w:r>
        <w:rPr>
          <w:b w:val="0"/>
          <w:i/>
          <w:noProof/>
          <w:u w:val="none"/>
        </w:rPr>
        <w:br/>
      </w:r>
      <w:r>
        <w:rPr>
          <w:noProof/>
          <w:u w:val="none"/>
        </w:rPr>
        <w:t>Tarkastusmenettely</w:t>
      </w:r>
    </w:p>
    <w:p>
      <w:pPr>
        <w:rPr>
          <w:noProof/>
        </w:rPr>
      </w:pPr>
      <w:r>
        <w:rPr>
          <w:noProof/>
        </w:rPr>
        <w:t>Merkinnässä ilmoitettujen polttoainetaloudellisuus, märkäpito- ja vierintämeluluokkien sekä ilmoitettujen arvojen ja mahdollisten täydentävien suorituskykyä koskevien tietojen vaatimustenmukaisuus tämän asetuksen kanssa on arvioitava kunkin rengastyypin tai rengasryhmän osalta siten kuin tavarantoimittaja on ne määritellyt noudattaen jotakin seuraavista menetelmistä:</w:t>
      </w:r>
    </w:p>
    <w:p>
      <w:pPr>
        <w:pStyle w:val="Point1letter"/>
        <w:numPr>
          <w:ilvl w:val="3"/>
          <w:numId w:val="11"/>
        </w:numPr>
        <w:rPr>
          <w:noProof/>
        </w:rPr>
      </w:pPr>
      <w:r>
        <w:rPr>
          <w:noProof/>
        </w:rPr>
        <w:t>ensin testataan yksi rengas tai rengassarja:</w:t>
      </w:r>
    </w:p>
    <w:p>
      <w:pPr>
        <w:pStyle w:val="Point2"/>
        <w:rPr>
          <w:noProof/>
        </w:rPr>
      </w:pPr>
      <w:r>
        <w:rPr>
          <w:noProof/>
        </w:rPr>
        <w:t>1.</w:t>
      </w:r>
      <w:r>
        <w:rPr>
          <w:noProof/>
        </w:rPr>
        <w:tab/>
        <w:t xml:space="preserve">jos mittausarvot vastaavat ilmoitettuja luokkia tai vierintämelun ilmoitettua arvoa taulukossa 1 annetun poikkeaman sisällä, testi katsotaan läpäistyksi; </w:t>
      </w:r>
    </w:p>
    <w:p>
      <w:pPr>
        <w:pStyle w:val="Point2"/>
        <w:rPr>
          <w:noProof/>
        </w:rPr>
      </w:pPr>
      <w:r>
        <w:rPr>
          <w:noProof/>
        </w:rPr>
        <w:t>2.</w:t>
      </w:r>
      <w:r>
        <w:rPr>
          <w:noProof/>
        </w:rPr>
        <w:tab/>
        <w:t xml:space="preserve">jos mittausarvot eivät vastaa ilmoitettuja luokkia tai vierintämelun ilmoitettua arvoa taulukossa 1 annetun vaihteluvälin sisällä, testataan vielä kolme rengasta tai rengassarjaa. Näiden kolmen testatun renkaan tai rengassarjan mittaustulosten keskiarvon perusteella arvioidaan ilmoitettujen tietojen vaatimustenmukaisuus taulukossa 1 annetun vaihteluvälin sisällä; </w:t>
      </w:r>
    </w:p>
    <w:p>
      <w:pPr>
        <w:pStyle w:val="Point1letter"/>
        <w:numPr>
          <w:ilvl w:val="3"/>
          <w:numId w:val="11"/>
        </w:numPr>
        <w:rPr>
          <w:noProof/>
        </w:rPr>
      </w:pPr>
      <w:r>
        <w:rPr>
          <w:noProof/>
        </w:rPr>
        <w:t>jos merkityt luokat tai arvot ovat peräisin asetuksen (EY) N:o 661/2009 tai E-säännön nro 117 ja sen myöhempien muutosten mukaisesti saaduista tyyppihyväksynnän testituloksista, jäsenvaltiot saavat käyttää renkaiden tuotannon yhteydessä tehtyjen vaatimustenmukaisuustestien tuloksia.</w:t>
      </w:r>
    </w:p>
    <w:p>
      <w:pPr>
        <w:rPr>
          <w:noProof/>
        </w:rPr>
      </w:pPr>
      <w:r>
        <w:rPr>
          <w:noProof/>
        </w:rPr>
        <w:t>Tuotannon yhteydessä tehdyistä vaatimustenmukaisuustesteistä saatujen mittaustietojen arvioinnissa on otettava huomioon taulukossa 1 annetut poikkeamat.</w:t>
      </w:r>
    </w:p>
    <w:p>
      <w:pPr>
        <w:jc w:val="center"/>
        <w:rPr>
          <w:noProof/>
        </w:rPr>
      </w:pPr>
      <w:r>
        <w:rPr>
          <w:i/>
          <w:noProof/>
        </w:rPr>
        <w:t>Taulukko 1</w:t>
      </w:r>
    </w:p>
    <w:p>
      <w:pPr>
        <w:spacing w:after="60"/>
        <w:rPr>
          <w:i/>
          <w:noProof/>
        </w:rPr>
      </w:pPr>
    </w:p>
    <w:tbl>
      <w:tblPr>
        <w:tblpPr w:leftFromText="180" w:rightFromText="180" w:vertAnchor="text" w:horzAnchor="margin" w:tblpXSpec="center" w:tblpY="-207"/>
        <w:tblOverlap w:val="never"/>
        <w:tblW w:w="0" w:type="auto"/>
        <w:tblLayout w:type="fixed"/>
        <w:tblCellMar>
          <w:left w:w="10" w:type="dxa"/>
          <w:right w:w="10" w:type="dxa"/>
        </w:tblCellMar>
        <w:tblLook w:val="00A0" w:firstRow="1" w:lastRow="0" w:firstColumn="1" w:lastColumn="0" w:noHBand="0" w:noVBand="0"/>
      </w:tblPr>
      <w:tblGrid>
        <w:gridCol w:w="2846"/>
        <w:gridCol w:w="3968"/>
      </w:tblGrid>
      <w:tr>
        <w:trPr>
          <w:trHeight w:hRule="exact" w:val="355"/>
        </w:trPr>
        <w:tc>
          <w:tcPr>
            <w:tcW w:w="2846" w:type="dxa"/>
            <w:tcBorders>
              <w:top w:val="single" w:sz="4" w:space="0" w:color="auto"/>
            </w:tcBorders>
            <w:shd w:val="clear" w:color="auto" w:fill="FFFFFF"/>
            <w:vAlign w:val="center"/>
          </w:tcPr>
          <w:p>
            <w:pPr>
              <w:pStyle w:val="Bodytext21"/>
              <w:shd w:val="clear" w:color="auto" w:fill="auto"/>
              <w:spacing w:before="0" w:after="0" w:line="178" w:lineRule="exact"/>
              <w:ind w:right="-58" w:firstLine="0"/>
              <w:jc w:val="center"/>
              <w:rPr>
                <w:noProof/>
                <w:sz w:val="20"/>
                <w:szCs w:val="20"/>
              </w:rPr>
            </w:pPr>
            <w:r>
              <w:rPr>
                <w:rStyle w:val="Bodytext20"/>
                <w:noProof/>
                <w:sz w:val="20"/>
              </w:rPr>
              <w:t>Mitattava ominaisuus</w:t>
            </w:r>
          </w:p>
        </w:tc>
        <w:tc>
          <w:tcPr>
            <w:tcW w:w="3968" w:type="dxa"/>
            <w:tcBorders>
              <w:top w:val="single" w:sz="4" w:space="0" w:color="auto"/>
              <w:left w:val="single" w:sz="4" w:space="0" w:color="auto"/>
            </w:tcBorders>
            <w:shd w:val="clear" w:color="auto" w:fill="FFFFFF"/>
            <w:vAlign w:val="center"/>
          </w:tcPr>
          <w:p>
            <w:pPr>
              <w:pStyle w:val="Bodytext21"/>
              <w:shd w:val="clear" w:color="auto" w:fill="auto"/>
              <w:spacing w:before="0" w:after="0" w:line="178" w:lineRule="exact"/>
              <w:ind w:right="-58" w:firstLine="0"/>
              <w:jc w:val="center"/>
              <w:rPr>
                <w:noProof/>
                <w:sz w:val="20"/>
                <w:szCs w:val="20"/>
              </w:rPr>
            </w:pPr>
            <w:r>
              <w:rPr>
                <w:rStyle w:val="Bodytext20"/>
                <w:noProof/>
                <w:sz w:val="20"/>
              </w:rPr>
              <w:t>Tarkastuksissa sallitut poikkeamat</w:t>
            </w:r>
          </w:p>
        </w:tc>
      </w:tr>
      <w:tr>
        <w:trPr>
          <w:trHeight w:hRule="exact" w:val="786"/>
        </w:trPr>
        <w:tc>
          <w:tcPr>
            <w:tcW w:w="2846" w:type="dxa"/>
            <w:tcBorders>
              <w:top w:val="single" w:sz="4" w:space="0" w:color="auto"/>
            </w:tcBorders>
            <w:shd w:val="clear" w:color="auto" w:fill="FFFFFF"/>
          </w:tcPr>
          <w:p>
            <w:pPr>
              <w:pStyle w:val="Bodytext21"/>
              <w:shd w:val="clear" w:color="auto" w:fill="auto"/>
              <w:spacing w:before="0" w:after="0" w:line="192" w:lineRule="exact"/>
              <w:ind w:right="-58" w:firstLine="0"/>
              <w:jc w:val="center"/>
              <w:rPr>
                <w:noProof/>
                <w:sz w:val="20"/>
                <w:szCs w:val="20"/>
              </w:rPr>
            </w:pPr>
            <w:r>
              <w:rPr>
                <w:rStyle w:val="Bodytext20"/>
                <w:noProof/>
                <w:sz w:val="20"/>
              </w:rPr>
              <w:t>Vierintävastuskerroin (polttoainetaloudellisuus)</w:t>
            </w:r>
          </w:p>
        </w:tc>
        <w:tc>
          <w:tcPr>
            <w:tcW w:w="3968" w:type="dxa"/>
            <w:tcBorders>
              <w:top w:val="single" w:sz="4" w:space="0" w:color="auto"/>
              <w:left w:val="single" w:sz="4" w:space="0" w:color="auto"/>
            </w:tcBorders>
            <w:shd w:val="clear" w:color="auto" w:fill="FFFFFF"/>
          </w:tcPr>
          <w:p>
            <w:pPr>
              <w:pStyle w:val="Bodytext21"/>
              <w:shd w:val="clear" w:color="auto" w:fill="auto"/>
              <w:spacing w:before="0" w:after="0" w:line="192" w:lineRule="exact"/>
              <w:ind w:right="-58" w:firstLine="0"/>
              <w:jc w:val="center"/>
              <w:rPr>
                <w:noProof/>
                <w:sz w:val="20"/>
                <w:szCs w:val="20"/>
              </w:rPr>
            </w:pPr>
            <w:r>
              <w:rPr>
                <w:rStyle w:val="Bodytext20"/>
                <w:noProof/>
                <w:sz w:val="20"/>
              </w:rPr>
              <w:t xml:space="preserve">Yhdenmukaistettu mittausarvo saa ylittää ilmoitetun luokan ylärajan (eli korkeimman </w:t>
            </w:r>
            <w:r>
              <w:rPr>
                <w:rStyle w:val="Bodytext20"/>
                <w:i/>
                <w:noProof/>
                <w:sz w:val="20"/>
              </w:rPr>
              <w:t>RRC</w:t>
            </w:r>
            <w:r>
              <w:rPr>
                <w:rStyle w:val="Bodytext20"/>
                <w:noProof/>
                <w:sz w:val="20"/>
              </w:rPr>
              <w:t>:n) enintään 0,3 kg:lla /1 000 kg.</w:t>
            </w:r>
          </w:p>
        </w:tc>
      </w:tr>
      <w:tr>
        <w:trPr>
          <w:trHeight w:hRule="exact" w:val="601"/>
        </w:trPr>
        <w:tc>
          <w:tcPr>
            <w:tcW w:w="2846" w:type="dxa"/>
            <w:tcBorders>
              <w:top w:val="single" w:sz="4" w:space="0" w:color="auto"/>
            </w:tcBorders>
            <w:shd w:val="clear" w:color="auto" w:fill="FFFFFF"/>
          </w:tcPr>
          <w:p>
            <w:pPr>
              <w:pStyle w:val="Bodytext21"/>
              <w:shd w:val="clear" w:color="auto" w:fill="auto"/>
              <w:spacing w:before="0" w:after="0" w:line="178" w:lineRule="exact"/>
              <w:ind w:right="-58" w:firstLine="0"/>
              <w:jc w:val="center"/>
              <w:rPr>
                <w:noProof/>
                <w:sz w:val="20"/>
                <w:szCs w:val="20"/>
              </w:rPr>
            </w:pPr>
            <w:r>
              <w:rPr>
                <w:rStyle w:val="Bodytext20"/>
                <w:noProof/>
                <w:sz w:val="20"/>
              </w:rPr>
              <w:t>Vierintämelu</w:t>
            </w:r>
          </w:p>
        </w:tc>
        <w:tc>
          <w:tcPr>
            <w:tcW w:w="3968" w:type="dxa"/>
            <w:tcBorders>
              <w:top w:val="single" w:sz="4" w:space="0" w:color="auto"/>
              <w:left w:val="single" w:sz="4" w:space="0" w:color="auto"/>
            </w:tcBorders>
            <w:shd w:val="clear" w:color="auto" w:fill="FFFFFF"/>
          </w:tcPr>
          <w:p>
            <w:pPr>
              <w:pStyle w:val="Bodytext21"/>
              <w:shd w:val="clear" w:color="auto" w:fill="auto"/>
              <w:spacing w:before="0" w:after="0" w:line="192" w:lineRule="exact"/>
              <w:ind w:right="-58" w:firstLine="0"/>
              <w:jc w:val="center"/>
              <w:rPr>
                <w:noProof/>
                <w:sz w:val="20"/>
                <w:szCs w:val="20"/>
              </w:rPr>
            </w:pPr>
            <w:r>
              <w:rPr>
                <w:rStyle w:val="Bodytext20"/>
                <w:noProof/>
                <w:sz w:val="20"/>
              </w:rPr>
              <w:t xml:space="preserve">Mittausarvo saa ylittää </w:t>
            </w:r>
            <w:r>
              <w:rPr>
                <w:rStyle w:val="Bodytext20"/>
                <w:i/>
                <w:noProof/>
                <w:sz w:val="20"/>
              </w:rPr>
              <w:t>N</w:t>
            </w:r>
            <w:r>
              <w:rPr>
                <w:rStyle w:val="Bodytext20"/>
                <w:noProof/>
                <w:sz w:val="20"/>
              </w:rPr>
              <w:t>:n ilmoitetun arvon enintään 1 dB(A):lla.</w:t>
            </w:r>
          </w:p>
        </w:tc>
      </w:tr>
      <w:tr>
        <w:trPr>
          <w:trHeight w:hRule="exact" w:val="743"/>
        </w:trPr>
        <w:tc>
          <w:tcPr>
            <w:tcW w:w="2846" w:type="dxa"/>
            <w:tcBorders>
              <w:top w:val="single" w:sz="4" w:space="0" w:color="auto"/>
              <w:bottom w:val="single" w:sz="4" w:space="0" w:color="auto"/>
            </w:tcBorders>
            <w:shd w:val="clear" w:color="auto" w:fill="FFFFFF"/>
          </w:tcPr>
          <w:p>
            <w:pPr>
              <w:pStyle w:val="Bodytext21"/>
              <w:shd w:val="clear" w:color="auto" w:fill="auto"/>
              <w:spacing w:before="0" w:after="0" w:line="178" w:lineRule="exact"/>
              <w:ind w:right="-58" w:firstLine="0"/>
              <w:jc w:val="center"/>
              <w:rPr>
                <w:noProof/>
                <w:sz w:val="20"/>
                <w:szCs w:val="20"/>
              </w:rPr>
            </w:pPr>
            <w:r>
              <w:rPr>
                <w:rStyle w:val="Bodytext20"/>
                <w:noProof/>
                <w:sz w:val="20"/>
              </w:rPr>
              <w:t>Märkäpito</w:t>
            </w:r>
          </w:p>
        </w:tc>
        <w:tc>
          <w:tcPr>
            <w:tcW w:w="3968" w:type="dxa"/>
            <w:tcBorders>
              <w:top w:val="single" w:sz="4" w:space="0" w:color="auto"/>
              <w:left w:val="single" w:sz="4" w:space="0" w:color="auto"/>
              <w:bottom w:val="single" w:sz="4" w:space="0" w:color="auto"/>
            </w:tcBorders>
            <w:shd w:val="clear" w:color="auto" w:fill="FFFFFF"/>
          </w:tcPr>
          <w:p>
            <w:pPr>
              <w:pStyle w:val="Bodytext21"/>
              <w:shd w:val="clear" w:color="auto" w:fill="auto"/>
              <w:spacing w:before="0" w:after="0" w:line="192" w:lineRule="exact"/>
              <w:ind w:right="-58" w:firstLine="0"/>
              <w:jc w:val="center"/>
              <w:rPr>
                <w:noProof/>
                <w:sz w:val="20"/>
                <w:szCs w:val="20"/>
              </w:rPr>
            </w:pPr>
            <w:r>
              <w:rPr>
                <w:rStyle w:val="Bodytext20"/>
                <w:noProof/>
                <w:sz w:val="20"/>
              </w:rPr>
              <w:t>Mittausarvo G(T) ei saa alittaa ilmoitetun luokan alarajaa (G:n alinta arvoa).</w:t>
            </w:r>
          </w:p>
        </w:tc>
      </w:tr>
      <w:tr>
        <w:trPr>
          <w:trHeight w:hRule="exact" w:val="616"/>
        </w:trPr>
        <w:tc>
          <w:tcPr>
            <w:tcW w:w="2846" w:type="dxa"/>
            <w:tcBorders>
              <w:top w:val="single" w:sz="4" w:space="0" w:color="auto"/>
              <w:bottom w:val="single" w:sz="4" w:space="0" w:color="auto"/>
            </w:tcBorders>
            <w:shd w:val="clear" w:color="auto" w:fill="FFFFFF"/>
          </w:tcPr>
          <w:p>
            <w:pPr>
              <w:pStyle w:val="Bodytext21"/>
              <w:shd w:val="clear" w:color="auto" w:fill="auto"/>
              <w:spacing w:before="0" w:after="0" w:line="178" w:lineRule="exact"/>
              <w:ind w:right="-58" w:firstLine="0"/>
              <w:jc w:val="center"/>
              <w:rPr>
                <w:rStyle w:val="Bodytext20"/>
                <w:noProof/>
                <w:sz w:val="20"/>
                <w:szCs w:val="20"/>
              </w:rPr>
            </w:pPr>
            <w:r>
              <w:rPr>
                <w:rStyle w:val="Bodytext20"/>
                <w:noProof/>
                <w:sz w:val="20"/>
              </w:rPr>
              <w:t>Lumipito</w:t>
            </w:r>
          </w:p>
        </w:tc>
        <w:tc>
          <w:tcPr>
            <w:tcW w:w="3968" w:type="dxa"/>
            <w:tcBorders>
              <w:top w:val="single" w:sz="4" w:space="0" w:color="auto"/>
              <w:left w:val="single" w:sz="4" w:space="0" w:color="auto"/>
              <w:bottom w:val="single" w:sz="4" w:space="0" w:color="auto"/>
            </w:tcBorders>
            <w:shd w:val="clear" w:color="auto" w:fill="FFFFFF"/>
          </w:tcPr>
          <w:p>
            <w:pPr>
              <w:pStyle w:val="Bodytext21"/>
              <w:shd w:val="clear" w:color="auto" w:fill="auto"/>
              <w:spacing w:before="0" w:after="0" w:line="192" w:lineRule="exact"/>
              <w:ind w:right="-58" w:firstLine="0"/>
              <w:jc w:val="center"/>
              <w:rPr>
                <w:rStyle w:val="Bodytext20"/>
                <w:noProof/>
                <w:sz w:val="20"/>
                <w:szCs w:val="20"/>
              </w:rPr>
            </w:pPr>
            <w:r>
              <w:rPr>
                <w:rStyle w:val="Bodytext20"/>
                <w:noProof/>
                <w:sz w:val="20"/>
              </w:rPr>
              <w:t>Mittausarvo ei saa alittaa lumipidon vähimmäisarvoa.</w:t>
            </w:r>
          </w:p>
        </w:tc>
      </w:tr>
      <w:tr>
        <w:trPr>
          <w:trHeight w:hRule="exact" w:val="616"/>
        </w:trPr>
        <w:tc>
          <w:tcPr>
            <w:tcW w:w="2846" w:type="dxa"/>
            <w:tcBorders>
              <w:top w:val="single" w:sz="4" w:space="0" w:color="auto"/>
              <w:bottom w:val="single" w:sz="4" w:space="0" w:color="auto"/>
            </w:tcBorders>
            <w:shd w:val="clear" w:color="auto" w:fill="FFFFFF"/>
          </w:tcPr>
          <w:p>
            <w:pPr>
              <w:pStyle w:val="Bodytext21"/>
              <w:shd w:val="clear" w:color="auto" w:fill="auto"/>
              <w:spacing w:before="0" w:after="0" w:line="178" w:lineRule="exact"/>
              <w:ind w:right="-58" w:firstLine="0"/>
              <w:jc w:val="center"/>
              <w:rPr>
                <w:rStyle w:val="Bodytext20"/>
                <w:noProof/>
                <w:sz w:val="20"/>
                <w:szCs w:val="20"/>
              </w:rPr>
            </w:pPr>
            <w:r>
              <w:rPr>
                <w:rStyle w:val="Bodytext20"/>
                <w:noProof/>
                <w:sz w:val="20"/>
              </w:rPr>
              <w:t>Jääpito</w:t>
            </w:r>
          </w:p>
        </w:tc>
        <w:tc>
          <w:tcPr>
            <w:tcW w:w="3968" w:type="dxa"/>
            <w:tcBorders>
              <w:top w:val="single" w:sz="4" w:space="0" w:color="auto"/>
              <w:left w:val="single" w:sz="4" w:space="0" w:color="auto"/>
              <w:bottom w:val="single" w:sz="4" w:space="0" w:color="auto"/>
            </w:tcBorders>
            <w:shd w:val="clear" w:color="auto" w:fill="FFFFFF"/>
          </w:tcPr>
          <w:p>
            <w:pPr>
              <w:pStyle w:val="Bodytext21"/>
              <w:shd w:val="clear" w:color="auto" w:fill="auto"/>
              <w:spacing w:before="0" w:after="0" w:line="192" w:lineRule="exact"/>
              <w:ind w:right="-58" w:firstLine="0"/>
              <w:jc w:val="center"/>
              <w:rPr>
                <w:rStyle w:val="Bodytext20"/>
                <w:noProof/>
                <w:sz w:val="20"/>
                <w:szCs w:val="20"/>
              </w:rPr>
            </w:pPr>
            <w:r>
              <w:rPr>
                <w:rStyle w:val="Bodytext20"/>
                <w:noProof/>
                <w:sz w:val="20"/>
              </w:rPr>
              <w:t>Mittausarvo ei saa alittaa jääpidon vähimmäisarvoa.</w:t>
            </w:r>
          </w:p>
        </w:tc>
      </w:tr>
    </w:tbl>
    <w:p>
      <w:pPr>
        <w:spacing w:before="600"/>
        <w:rPr>
          <w:noProof/>
        </w:rPr>
      </w:pPr>
    </w:p>
    <w:p>
      <w:pPr>
        <w:rPr>
          <w:noProof/>
        </w:rPr>
        <w:sectPr>
          <w:pgSz w:w="11907" w:h="16839"/>
          <w:pgMar w:top="1134" w:right="1417" w:bottom="1134" w:left="1417" w:header="709" w:footer="709" w:gutter="0"/>
          <w:cols w:space="720"/>
          <w:docGrid w:linePitch="360"/>
        </w:sectPr>
      </w:pPr>
    </w:p>
    <w:p>
      <w:pPr>
        <w:pStyle w:val="Annexetitre"/>
        <w:rPr>
          <w:b w:val="0"/>
          <w:i/>
          <w:noProof/>
          <w:u w:val="none"/>
        </w:rPr>
      </w:pPr>
      <w:r>
        <w:rPr>
          <w:b w:val="0"/>
          <w:i/>
          <w:noProof/>
          <w:u w:val="none"/>
        </w:rPr>
        <w:t>Liite VIII</w:t>
      </w:r>
      <w:r>
        <w:rPr>
          <w:b w:val="0"/>
          <w:i/>
          <w:noProof/>
          <w:u w:val="none"/>
        </w:rPr>
        <w:br/>
      </w:r>
      <w:r>
        <w:rPr>
          <w:noProof/>
          <w:u w:val="none"/>
        </w:rPr>
        <w:t>Vastaavuustaulukko</w:t>
      </w:r>
    </w:p>
    <w:tbl>
      <w:tblPr>
        <w:tblStyle w:val="TableGrid"/>
        <w:tblW w:w="0" w:type="auto"/>
        <w:tblLook w:val="04A0" w:firstRow="1" w:lastRow="0" w:firstColumn="1" w:lastColumn="0" w:noHBand="0" w:noVBand="1"/>
      </w:tblPr>
      <w:tblGrid>
        <w:gridCol w:w="4644"/>
        <w:gridCol w:w="4645"/>
      </w:tblGrid>
      <w:tr>
        <w:tc>
          <w:tcPr>
            <w:tcW w:w="4644" w:type="dxa"/>
          </w:tcPr>
          <w:p>
            <w:pPr>
              <w:jc w:val="center"/>
              <w:rPr>
                <w:noProof/>
              </w:rPr>
            </w:pPr>
            <w:r>
              <w:rPr>
                <w:noProof/>
              </w:rPr>
              <w:t>Asetus (EY) N:o 1222/2009</w:t>
            </w:r>
          </w:p>
        </w:tc>
        <w:tc>
          <w:tcPr>
            <w:tcW w:w="4645" w:type="dxa"/>
          </w:tcPr>
          <w:p>
            <w:pPr>
              <w:jc w:val="center"/>
              <w:rPr>
                <w:noProof/>
              </w:rPr>
            </w:pPr>
            <w:r>
              <w:rPr>
                <w:noProof/>
              </w:rPr>
              <w:t>Tämä asetus</w:t>
            </w:r>
          </w:p>
        </w:tc>
      </w:tr>
      <w:tr>
        <w:tc>
          <w:tcPr>
            <w:tcW w:w="4644" w:type="dxa"/>
          </w:tcPr>
          <w:p>
            <w:pPr>
              <w:jc w:val="center"/>
              <w:rPr>
                <w:noProof/>
              </w:rPr>
            </w:pPr>
            <w:r>
              <w:rPr>
                <w:noProof/>
              </w:rPr>
              <w:t>1 artiklan 1 kohta</w:t>
            </w:r>
          </w:p>
        </w:tc>
        <w:tc>
          <w:tcPr>
            <w:tcW w:w="4645" w:type="dxa"/>
          </w:tcPr>
          <w:p>
            <w:pPr>
              <w:jc w:val="center"/>
              <w:rPr>
                <w:noProof/>
              </w:rPr>
            </w:pPr>
            <w:r>
              <w:rPr>
                <w:noProof/>
              </w:rPr>
              <w:t>1 artiklan 1 kohta</w:t>
            </w:r>
          </w:p>
        </w:tc>
      </w:tr>
      <w:tr>
        <w:tc>
          <w:tcPr>
            <w:tcW w:w="4644" w:type="dxa"/>
          </w:tcPr>
          <w:p>
            <w:pPr>
              <w:jc w:val="center"/>
              <w:rPr>
                <w:noProof/>
              </w:rPr>
            </w:pPr>
            <w:r>
              <w:rPr>
                <w:noProof/>
              </w:rPr>
              <w:t>1 artiklan 2 kohta</w:t>
            </w:r>
          </w:p>
        </w:tc>
        <w:tc>
          <w:tcPr>
            <w:tcW w:w="4645" w:type="dxa"/>
          </w:tcPr>
          <w:p>
            <w:pPr>
              <w:jc w:val="center"/>
              <w:rPr>
                <w:noProof/>
              </w:rPr>
            </w:pPr>
            <w:r>
              <w:rPr>
                <w:noProof/>
              </w:rPr>
              <w:t>1 artiklan 2 kohta</w:t>
            </w:r>
          </w:p>
        </w:tc>
      </w:tr>
      <w:tr>
        <w:tc>
          <w:tcPr>
            <w:tcW w:w="4644" w:type="dxa"/>
          </w:tcPr>
          <w:p>
            <w:pPr>
              <w:jc w:val="center"/>
              <w:rPr>
                <w:noProof/>
              </w:rPr>
            </w:pPr>
            <w:r>
              <w:rPr>
                <w:noProof/>
              </w:rPr>
              <w:t>2 artiklan 1 kohta</w:t>
            </w:r>
          </w:p>
        </w:tc>
        <w:tc>
          <w:tcPr>
            <w:tcW w:w="4645" w:type="dxa"/>
          </w:tcPr>
          <w:p>
            <w:pPr>
              <w:jc w:val="center"/>
              <w:rPr>
                <w:noProof/>
              </w:rPr>
            </w:pPr>
            <w:r>
              <w:rPr>
                <w:noProof/>
              </w:rPr>
              <w:t>2 artiklan 1 kohta</w:t>
            </w:r>
          </w:p>
        </w:tc>
      </w:tr>
      <w:tr>
        <w:tc>
          <w:tcPr>
            <w:tcW w:w="4644" w:type="dxa"/>
          </w:tcPr>
          <w:p>
            <w:pPr>
              <w:jc w:val="center"/>
              <w:rPr>
                <w:noProof/>
              </w:rPr>
            </w:pPr>
            <w:r>
              <w:rPr>
                <w:noProof/>
              </w:rPr>
              <w:t>2 artiklan 2 kohta</w:t>
            </w:r>
          </w:p>
        </w:tc>
        <w:tc>
          <w:tcPr>
            <w:tcW w:w="4645" w:type="dxa"/>
          </w:tcPr>
          <w:p>
            <w:pPr>
              <w:jc w:val="center"/>
              <w:rPr>
                <w:noProof/>
              </w:rPr>
            </w:pPr>
            <w:r>
              <w:rPr>
                <w:noProof/>
              </w:rPr>
              <w:t>2 artiklan 2 kohta</w:t>
            </w:r>
          </w:p>
        </w:tc>
      </w:tr>
      <w:tr>
        <w:tc>
          <w:tcPr>
            <w:tcW w:w="4644" w:type="dxa"/>
          </w:tcPr>
          <w:p>
            <w:pPr>
              <w:jc w:val="center"/>
              <w:rPr>
                <w:noProof/>
              </w:rPr>
            </w:pPr>
            <w:r>
              <w:rPr>
                <w:noProof/>
              </w:rPr>
              <w:t>3 artiklan 1 kohta</w:t>
            </w:r>
          </w:p>
        </w:tc>
        <w:tc>
          <w:tcPr>
            <w:tcW w:w="4645" w:type="dxa"/>
          </w:tcPr>
          <w:p>
            <w:pPr>
              <w:jc w:val="center"/>
              <w:rPr>
                <w:noProof/>
              </w:rPr>
            </w:pPr>
            <w:r>
              <w:rPr>
                <w:noProof/>
              </w:rPr>
              <w:t>3 artiklan 1 kohta</w:t>
            </w:r>
          </w:p>
        </w:tc>
      </w:tr>
      <w:tr>
        <w:tc>
          <w:tcPr>
            <w:tcW w:w="4644" w:type="dxa"/>
          </w:tcPr>
          <w:p>
            <w:pPr>
              <w:jc w:val="center"/>
              <w:rPr>
                <w:noProof/>
              </w:rPr>
            </w:pPr>
            <w:r>
              <w:rPr>
                <w:noProof/>
              </w:rPr>
              <w:t>3 artiklan 2 kohta</w:t>
            </w:r>
          </w:p>
        </w:tc>
        <w:tc>
          <w:tcPr>
            <w:tcW w:w="4645" w:type="dxa"/>
          </w:tcPr>
          <w:p>
            <w:pPr>
              <w:jc w:val="center"/>
              <w:rPr>
                <w:b/>
                <w:noProof/>
              </w:rPr>
            </w:pPr>
            <w:r>
              <w:rPr>
                <w:noProof/>
              </w:rPr>
              <w:t>3 artiklan 2 kohta</w:t>
            </w:r>
          </w:p>
        </w:tc>
      </w:tr>
      <w:tr>
        <w:tc>
          <w:tcPr>
            <w:tcW w:w="4644" w:type="dxa"/>
          </w:tcPr>
          <w:p>
            <w:pPr>
              <w:jc w:val="center"/>
              <w:rPr>
                <w:noProof/>
              </w:rPr>
            </w:pPr>
            <w:r>
              <w:rPr>
                <w:noProof/>
              </w:rPr>
              <w:t>-</w:t>
            </w:r>
          </w:p>
        </w:tc>
        <w:tc>
          <w:tcPr>
            <w:tcW w:w="4645" w:type="dxa"/>
          </w:tcPr>
          <w:p>
            <w:pPr>
              <w:jc w:val="center"/>
              <w:rPr>
                <w:noProof/>
              </w:rPr>
            </w:pPr>
            <w:r>
              <w:rPr>
                <w:noProof/>
              </w:rPr>
              <w:t>3 artiklan 3 kohta</w:t>
            </w:r>
          </w:p>
        </w:tc>
      </w:tr>
      <w:tr>
        <w:tc>
          <w:tcPr>
            <w:tcW w:w="4644" w:type="dxa"/>
          </w:tcPr>
          <w:p>
            <w:pPr>
              <w:jc w:val="center"/>
              <w:rPr>
                <w:b/>
                <w:noProof/>
              </w:rPr>
            </w:pPr>
            <w:r>
              <w:rPr>
                <w:noProof/>
              </w:rPr>
              <w:t>3 artiklan 3 kohta</w:t>
            </w:r>
          </w:p>
        </w:tc>
        <w:tc>
          <w:tcPr>
            <w:tcW w:w="4645" w:type="dxa"/>
          </w:tcPr>
          <w:p>
            <w:pPr>
              <w:jc w:val="center"/>
              <w:rPr>
                <w:b/>
                <w:noProof/>
              </w:rPr>
            </w:pPr>
            <w:r>
              <w:rPr>
                <w:noProof/>
              </w:rPr>
              <w:t>3 artiklan 4 kohta</w:t>
            </w:r>
          </w:p>
        </w:tc>
      </w:tr>
      <w:tr>
        <w:tc>
          <w:tcPr>
            <w:tcW w:w="4644" w:type="dxa"/>
          </w:tcPr>
          <w:p>
            <w:pPr>
              <w:jc w:val="center"/>
              <w:rPr>
                <w:b/>
                <w:noProof/>
              </w:rPr>
            </w:pPr>
            <w:r>
              <w:rPr>
                <w:noProof/>
              </w:rPr>
              <w:t>3 artiklan 4 kohta</w:t>
            </w:r>
          </w:p>
        </w:tc>
        <w:tc>
          <w:tcPr>
            <w:tcW w:w="4645" w:type="dxa"/>
          </w:tcPr>
          <w:p>
            <w:pPr>
              <w:jc w:val="center"/>
              <w:rPr>
                <w:b/>
                <w:noProof/>
              </w:rPr>
            </w:pPr>
            <w:r>
              <w:rPr>
                <w:noProof/>
              </w:rPr>
              <w:t>3 artiklan 5 kohta</w:t>
            </w:r>
          </w:p>
        </w:tc>
      </w:tr>
      <w:tr>
        <w:tc>
          <w:tcPr>
            <w:tcW w:w="4644" w:type="dxa"/>
          </w:tcPr>
          <w:p>
            <w:pPr>
              <w:jc w:val="center"/>
              <w:rPr>
                <w:b/>
                <w:noProof/>
              </w:rPr>
            </w:pPr>
            <w:r>
              <w:rPr>
                <w:b/>
                <w:noProof/>
              </w:rPr>
              <w:t>-</w:t>
            </w:r>
          </w:p>
        </w:tc>
        <w:tc>
          <w:tcPr>
            <w:tcW w:w="4645" w:type="dxa"/>
          </w:tcPr>
          <w:p>
            <w:pPr>
              <w:jc w:val="center"/>
              <w:rPr>
                <w:noProof/>
              </w:rPr>
            </w:pPr>
            <w:r>
              <w:rPr>
                <w:noProof/>
              </w:rPr>
              <w:t>3 artiklan 6 kohta</w:t>
            </w:r>
          </w:p>
        </w:tc>
      </w:tr>
      <w:tr>
        <w:tc>
          <w:tcPr>
            <w:tcW w:w="4644" w:type="dxa"/>
          </w:tcPr>
          <w:p>
            <w:pPr>
              <w:jc w:val="center"/>
              <w:rPr>
                <w:b/>
                <w:noProof/>
              </w:rPr>
            </w:pPr>
            <w:r>
              <w:rPr>
                <w:noProof/>
              </w:rPr>
              <w:t>3 artiklan 5 kohta</w:t>
            </w:r>
          </w:p>
        </w:tc>
        <w:tc>
          <w:tcPr>
            <w:tcW w:w="4645" w:type="dxa"/>
          </w:tcPr>
          <w:p>
            <w:pPr>
              <w:jc w:val="center"/>
              <w:rPr>
                <w:b/>
                <w:noProof/>
              </w:rPr>
            </w:pPr>
            <w:r>
              <w:rPr>
                <w:noProof/>
              </w:rPr>
              <w:t>3 artiklan 7 kohta</w:t>
            </w:r>
          </w:p>
        </w:tc>
      </w:tr>
      <w:tr>
        <w:tc>
          <w:tcPr>
            <w:tcW w:w="4644" w:type="dxa"/>
          </w:tcPr>
          <w:p>
            <w:pPr>
              <w:jc w:val="center"/>
              <w:rPr>
                <w:noProof/>
              </w:rPr>
            </w:pPr>
            <w:r>
              <w:rPr>
                <w:noProof/>
              </w:rPr>
              <w:t>-</w:t>
            </w:r>
          </w:p>
        </w:tc>
        <w:tc>
          <w:tcPr>
            <w:tcW w:w="4645" w:type="dxa"/>
          </w:tcPr>
          <w:p>
            <w:pPr>
              <w:jc w:val="center"/>
              <w:rPr>
                <w:noProof/>
              </w:rPr>
            </w:pPr>
            <w:r>
              <w:rPr>
                <w:noProof/>
              </w:rPr>
              <w:t>3 artiklan 8 kohta</w:t>
            </w:r>
          </w:p>
        </w:tc>
      </w:tr>
      <w:tr>
        <w:tc>
          <w:tcPr>
            <w:tcW w:w="4644" w:type="dxa"/>
          </w:tcPr>
          <w:p>
            <w:pPr>
              <w:jc w:val="center"/>
              <w:rPr>
                <w:noProof/>
              </w:rPr>
            </w:pPr>
            <w:r>
              <w:rPr>
                <w:noProof/>
              </w:rPr>
              <w:t>-</w:t>
            </w:r>
          </w:p>
        </w:tc>
        <w:tc>
          <w:tcPr>
            <w:tcW w:w="4645" w:type="dxa"/>
          </w:tcPr>
          <w:p>
            <w:pPr>
              <w:jc w:val="center"/>
              <w:rPr>
                <w:noProof/>
              </w:rPr>
            </w:pPr>
            <w:r>
              <w:rPr>
                <w:noProof/>
              </w:rPr>
              <w:t>3 artiklan 9 kohta</w:t>
            </w:r>
          </w:p>
        </w:tc>
      </w:tr>
      <w:tr>
        <w:tc>
          <w:tcPr>
            <w:tcW w:w="4644" w:type="dxa"/>
          </w:tcPr>
          <w:p>
            <w:pPr>
              <w:jc w:val="center"/>
              <w:rPr>
                <w:b/>
                <w:noProof/>
              </w:rPr>
            </w:pPr>
            <w:r>
              <w:rPr>
                <w:noProof/>
              </w:rPr>
              <w:t>3 artiklan 6 kohta</w:t>
            </w:r>
          </w:p>
        </w:tc>
        <w:tc>
          <w:tcPr>
            <w:tcW w:w="4645" w:type="dxa"/>
          </w:tcPr>
          <w:p>
            <w:pPr>
              <w:jc w:val="center"/>
              <w:rPr>
                <w:noProof/>
              </w:rPr>
            </w:pPr>
            <w:r>
              <w:rPr>
                <w:noProof/>
              </w:rPr>
              <w:t>3 artiklan 10 kohta</w:t>
            </w:r>
          </w:p>
        </w:tc>
      </w:tr>
      <w:tr>
        <w:tc>
          <w:tcPr>
            <w:tcW w:w="4644" w:type="dxa"/>
          </w:tcPr>
          <w:p>
            <w:pPr>
              <w:jc w:val="center"/>
              <w:rPr>
                <w:b/>
                <w:noProof/>
              </w:rPr>
            </w:pPr>
            <w:r>
              <w:rPr>
                <w:noProof/>
              </w:rPr>
              <w:t>3 artiklan 7 kohta</w:t>
            </w:r>
          </w:p>
        </w:tc>
        <w:tc>
          <w:tcPr>
            <w:tcW w:w="4645" w:type="dxa"/>
          </w:tcPr>
          <w:p>
            <w:pPr>
              <w:jc w:val="center"/>
              <w:rPr>
                <w:b/>
                <w:noProof/>
              </w:rPr>
            </w:pPr>
            <w:r>
              <w:rPr>
                <w:noProof/>
              </w:rPr>
              <w:t>3 artiklan 11 kohta</w:t>
            </w:r>
          </w:p>
        </w:tc>
      </w:tr>
      <w:tr>
        <w:tc>
          <w:tcPr>
            <w:tcW w:w="4644" w:type="dxa"/>
          </w:tcPr>
          <w:p>
            <w:pPr>
              <w:jc w:val="center"/>
              <w:rPr>
                <w:b/>
                <w:noProof/>
              </w:rPr>
            </w:pPr>
            <w:r>
              <w:rPr>
                <w:noProof/>
              </w:rPr>
              <w:t>3 artiklan 8 kohta</w:t>
            </w:r>
          </w:p>
        </w:tc>
        <w:tc>
          <w:tcPr>
            <w:tcW w:w="4645" w:type="dxa"/>
          </w:tcPr>
          <w:p>
            <w:pPr>
              <w:jc w:val="center"/>
              <w:rPr>
                <w:b/>
                <w:noProof/>
              </w:rPr>
            </w:pPr>
            <w:r>
              <w:rPr>
                <w:noProof/>
              </w:rPr>
              <w:t>3 artiklan 12 kohta</w:t>
            </w:r>
          </w:p>
        </w:tc>
      </w:tr>
      <w:tr>
        <w:tc>
          <w:tcPr>
            <w:tcW w:w="4644" w:type="dxa"/>
          </w:tcPr>
          <w:p>
            <w:pPr>
              <w:jc w:val="center"/>
              <w:rPr>
                <w:b/>
                <w:noProof/>
              </w:rPr>
            </w:pPr>
            <w:r>
              <w:rPr>
                <w:noProof/>
              </w:rPr>
              <w:t>3 artiklan 9 kohta</w:t>
            </w:r>
          </w:p>
        </w:tc>
        <w:tc>
          <w:tcPr>
            <w:tcW w:w="4645" w:type="dxa"/>
          </w:tcPr>
          <w:p>
            <w:pPr>
              <w:jc w:val="center"/>
              <w:rPr>
                <w:b/>
                <w:noProof/>
              </w:rPr>
            </w:pPr>
            <w:r>
              <w:rPr>
                <w:noProof/>
              </w:rPr>
              <w:t>3 artiklan 13 kohta</w:t>
            </w:r>
          </w:p>
        </w:tc>
      </w:tr>
      <w:tr>
        <w:tc>
          <w:tcPr>
            <w:tcW w:w="4644" w:type="dxa"/>
          </w:tcPr>
          <w:p>
            <w:pPr>
              <w:jc w:val="center"/>
              <w:rPr>
                <w:b/>
                <w:noProof/>
              </w:rPr>
            </w:pPr>
            <w:r>
              <w:rPr>
                <w:noProof/>
              </w:rPr>
              <w:t>3 artiklan 10 kohta</w:t>
            </w:r>
          </w:p>
        </w:tc>
        <w:tc>
          <w:tcPr>
            <w:tcW w:w="4645" w:type="dxa"/>
          </w:tcPr>
          <w:p>
            <w:pPr>
              <w:jc w:val="center"/>
              <w:rPr>
                <w:noProof/>
              </w:rPr>
            </w:pPr>
            <w:r>
              <w:rPr>
                <w:noProof/>
              </w:rPr>
              <w:t>3 artiklan 14 kohta</w:t>
            </w:r>
          </w:p>
        </w:tc>
      </w:tr>
      <w:tr>
        <w:tc>
          <w:tcPr>
            <w:tcW w:w="4644" w:type="dxa"/>
          </w:tcPr>
          <w:p>
            <w:pPr>
              <w:jc w:val="center"/>
              <w:rPr>
                <w:noProof/>
              </w:rPr>
            </w:pPr>
            <w:r>
              <w:rPr>
                <w:noProof/>
              </w:rPr>
              <w:t>3 artiklan 11 kohta</w:t>
            </w:r>
          </w:p>
        </w:tc>
        <w:tc>
          <w:tcPr>
            <w:tcW w:w="4645" w:type="dxa"/>
          </w:tcPr>
          <w:p>
            <w:pPr>
              <w:jc w:val="center"/>
              <w:rPr>
                <w:noProof/>
              </w:rPr>
            </w:pPr>
            <w:r>
              <w:rPr>
                <w:noProof/>
              </w:rPr>
              <w:t>3 artiklan 15 kohta</w:t>
            </w:r>
          </w:p>
        </w:tc>
      </w:tr>
      <w:tr>
        <w:tc>
          <w:tcPr>
            <w:tcW w:w="4644" w:type="dxa"/>
          </w:tcPr>
          <w:p>
            <w:pPr>
              <w:jc w:val="center"/>
              <w:rPr>
                <w:noProof/>
              </w:rPr>
            </w:pPr>
            <w:r>
              <w:rPr>
                <w:noProof/>
              </w:rPr>
              <w:t>-</w:t>
            </w:r>
          </w:p>
        </w:tc>
        <w:tc>
          <w:tcPr>
            <w:tcW w:w="4645" w:type="dxa"/>
          </w:tcPr>
          <w:p>
            <w:pPr>
              <w:jc w:val="center"/>
              <w:rPr>
                <w:noProof/>
              </w:rPr>
            </w:pPr>
            <w:r>
              <w:rPr>
                <w:noProof/>
              </w:rPr>
              <w:t>3 artiklan 16 kohta</w:t>
            </w:r>
          </w:p>
        </w:tc>
      </w:tr>
      <w:tr>
        <w:tc>
          <w:tcPr>
            <w:tcW w:w="4644" w:type="dxa"/>
          </w:tcPr>
          <w:p>
            <w:pPr>
              <w:jc w:val="center"/>
              <w:rPr>
                <w:noProof/>
              </w:rPr>
            </w:pPr>
            <w:r>
              <w:rPr>
                <w:noProof/>
              </w:rPr>
              <w:t>3 artiklan 12 kohta</w:t>
            </w:r>
          </w:p>
        </w:tc>
        <w:tc>
          <w:tcPr>
            <w:tcW w:w="4645" w:type="dxa"/>
          </w:tcPr>
          <w:p>
            <w:pPr>
              <w:jc w:val="center"/>
              <w:rPr>
                <w:noProof/>
              </w:rPr>
            </w:pPr>
            <w:r>
              <w:rPr>
                <w:noProof/>
              </w:rPr>
              <w:t>3 artiklan 17 kohta</w:t>
            </w:r>
          </w:p>
        </w:tc>
      </w:tr>
      <w:tr>
        <w:tc>
          <w:tcPr>
            <w:tcW w:w="4644" w:type="dxa"/>
          </w:tcPr>
          <w:p>
            <w:pPr>
              <w:jc w:val="center"/>
              <w:rPr>
                <w:noProof/>
              </w:rPr>
            </w:pPr>
            <w:r>
              <w:rPr>
                <w:noProof/>
              </w:rPr>
              <w:t>3 artiklan 13 kohta</w:t>
            </w:r>
          </w:p>
        </w:tc>
        <w:tc>
          <w:tcPr>
            <w:tcW w:w="4645" w:type="dxa"/>
          </w:tcPr>
          <w:p>
            <w:pPr>
              <w:jc w:val="center"/>
              <w:rPr>
                <w:noProof/>
              </w:rPr>
            </w:pPr>
            <w:r>
              <w:rPr>
                <w:noProof/>
              </w:rPr>
              <w:t>3 artiklan 18 kohta</w:t>
            </w:r>
          </w:p>
        </w:tc>
      </w:tr>
      <w:tr>
        <w:tc>
          <w:tcPr>
            <w:tcW w:w="4644" w:type="dxa"/>
          </w:tcPr>
          <w:p>
            <w:pPr>
              <w:jc w:val="center"/>
              <w:rPr>
                <w:noProof/>
              </w:rPr>
            </w:pPr>
            <w:r>
              <w:rPr>
                <w:noProof/>
              </w:rPr>
              <w:t>-</w:t>
            </w:r>
          </w:p>
        </w:tc>
        <w:tc>
          <w:tcPr>
            <w:tcW w:w="4645" w:type="dxa"/>
          </w:tcPr>
          <w:p>
            <w:pPr>
              <w:jc w:val="center"/>
              <w:rPr>
                <w:noProof/>
              </w:rPr>
            </w:pPr>
            <w:r>
              <w:rPr>
                <w:noProof/>
              </w:rPr>
              <w:t>3 artiklan 19 kohta</w:t>
            </w:r>
          </w:p>
        </w:tc>
      </w:tr>
      <w:tr>
        <w:tc>
          <w:tcPr>
            <w:tcW w:w="4644" w:type="dxa"/>
          </w:tcPr>
          <w:p>
            <w:pPr>
              <w:jc w:val="center"/>
              <w:rPr>
                <w:noProof/>
              </w:rPr>
            </w:pPr>
            <w:r>
              <w:rPr>
                <w:noProof/>
              </w:rPr>
              <w:t>4 artikla</w:t>
            </w:r>
          </w:p>
        </w:tc>
        <w:tc>
          <w:tcPr>
            <w:tcW w:w="4645" w:type="dxa"/>
          </w:tcPr>
          <w:p>
            <w:pPr>
              <w:jc w:val="center"/>
              <w:rPr>
                <w:noProof/>
              </w:rPr>
            </w:pPr>
            <w:r>
              <w:rPr>
                <w:noProof/>
              </w:rPr>
              <w:t>4 artikla</w:t>
            </w:r>
          </w:p>
        </w:tc>
      </w:tr>
      <w:tr>
        <w:tc>
          <w:tcPr>
            <w:tcW w:w="4644" w:type="dxa"/>
          </w:tcPr>
          <w:p>
            <w:pPr>
              <w:jc w:val="center"/>
              <w:rPr>
                <w:noProof/>
              </w:rPr>
            </w:pPr>
            <w:r>
              <w:rPr>
                <w:noProof/>
              </w:rPr>
              <w:t>4 artiklan 1 kohta</w:t>
            </w:r>
          </w:p>
        </w:tc>
        <w:tc>
          <w:tcPr>
            <w:tcW w:w="4645" w:type="dxa"/>
          </w:tcPr>
          <w:p>
            <w:pPr>
              <w:jc w:val="center"/>
              <w:rPr>
                <w:noProof/>
              </w:rPr>
            </w:pPr>
            <w:r>
              <w:rPr>
                <w:noProof/>
              </w:rPr>
              <w:t>4 artiklan 1 kohta</w:t>
            </w:r>
          </w:p>
        </w:tc>
      </w:tr>
      <w:tr>
        <w:tc>
          <w:tcPr>
            <w:tcW w:w="4644" w:type="dxa"/>
          </w:tcPr>
          <w:p>
            <w:pPr>
              <w:jc w:val="center"/>
              <w:rPr>
                <w:noProof/>
              </w:rPr>
            </w:pPr>
            <w:r>
              <w:rPr>
                <w:noProof/>
              </w:rPr>
              <w:t>4 artiklan 1 kohdan a alakohta</w:t>
            </w:r>
          </w:p>
        </w:tc>
        <w:tc>
          <w:tcPr>
            <w:tcW w:w="4645" w:type="dxa"/>
          </w:tcPr>
          <w:p>
            <w:pPr>
              <w:jc w:val="center"/>
              <w:rPr>
                <w:noProof/>
              </w:rPr>
            </w:pPr>
            <w:r>
              <w:rPr>
                <w:noProof/>
              </w:rPr>
              <w:t>4 artiklan 1 kohdan b alakohta</w:t>
            </w:r>
          </w:p>
        </w:tc>
      </w:tr>
      <w:tr>
        <w:tc>
          <w:tcPr>
            <w:tcW w:w="4644" w:type="dxa"/>
          </w:tcPr>
          <w:p>
            <w:pPr>
              <w:jc w:val="center"/>
              <w:rPr>
                <w:noProof/>
              </w:rPr>
            </w:pPr>
            <w:r>
              <w:rPr>
                <w:noProof/>
              </w:rPr>
              <w:t>4 artiklan 1 kohdan b alakohta</w:t>
            </w:r>
          </w:p>
        </w:tc>
        <w:tc>
          <w:tcPr>
            <w:tcW w:w="4645" w:type="dxa"/>
          </w:tcPr>
          <w:p>
            <w:pPr>
              <w:jc w:val="center"/>
              <w:rPr>
                <w:noProof/>
              </w:rPr>
            </w:pPr>
            <w:r>
              <w:rPr>
                <w:noProof/>
              </w:rPr>
              <w:t>4 artiklan 1 kohdan b alakohta</w:t>
            </w:r>
          </w:p>
        </w:tc>
      </w:tr>
      <w:tr>
        <w:tc>
          <w:tcPr>
            <w:tcW w:w="4644" w:type="dxa"/>
          </w:tcPr>
          <w:p>
            <w:pPr>
              <w:jc w:val="center"/>
              <w:rPr>
                <w:noProof/>
              </w:rPr>
            </w:pPr>
            <w:r>
              <w:rPr>
                <w:noProof/>
              </w:rPr>
              <w:t>4 artiklan 2 kohta</w:t>
            </w:r>
          </w:p>
        </w:tc>
        <w:tc>
          <w:tcPr>
            <w:tcW w:w="4645" w:type="dxa"/>
          </w:tcPr>
          <w:p>
            <w:pPr>
              <w:jc w:val="center"/>
              <w:rPr>
                <w:noProof/>
              </w:rPr>
            </w:pPr>
            <w:r>
              <w:rPr>
                <w:noProof/>
              </w:rPr>
              <w:t>-</w:t>
            </w:r>
          </w:p>
        </w:tc>
      </w:tr>
      <w:tr>
        <w:tc>
          <w:tcPr>
            <w:tcW w:w="4644" w:type="dxa"/>
          </w:tcPr>
          <w:p>
            <w:pPr>
              <w:jc w:val="center"/>
              <w:rPr>
                <w:noProof/>
              </w:rPr>
            </w:pPr>
            <w:r>
              <w:rPr>
                <w:noProof/>
              </w:rPr>
              <w:t>-</w:t>
            </w:r>
          </w:p>
        </w:tc>
        <w:tc>
          <w:tcPr>
            <w:tcW w:w="4645" w:type="dxa"/>
          </w:tcPr>
          <w:p>
            <w:pPr>
              <w:jc w:val="center"/>
              <w:rPr>
                <w:noProof/>
              </w:rPr>
            </w:pPr>
            <w:r>
              <w:rPr>
                <w:noProof/>
              </w:rPr>
              <w:t>4 artiklan 2 kohta</w:t>
            </w:r>
          </w:p>
        </w:tc>
      </w:tr>
      <w:tr>
        <w:tc>
          <w:tcPr>
            <w:tcW w:w="4644" w:type="dxa"/>
          </w:tcPr>
          <w:p>
            <w:pPr>
              <w:jc w:val="center"/>
              <w:rPr>
                <w:noProof/>
              </w:rPr>
            </w:pPr>
            <w:r>
              <w:rPr>
                <w:noProof/>
              </w:rPr>
              <w:t>-</w:t>
            </w:r>
          </w:p>
        </w:tc>
        <w:tc>
          <w:tcPr>
            <w:tcW w:w="4645" w:type="dxa"/>
          </w:tcPr>
          <w:p>
            <w:pPr>
              <w:jc w:val="center"/>
              <w:rPr>
                <w:noProof/>
              </w:rPr>
            </w:pPr>
            <w:r>
              <w:rPr>
                <w:noProof/>
              </w:rPr>
              <w:t>4 artiklan 3 kohta</w:t>
            </w:r>
          </w:p>
        </w:tc>
      </w:tr>
      <w:tr>
        <w:tc>
          <w:tcPr>
            <w:tcW w:w="4644" w:type="dxa"/>
          </w:tcPr>
          <w:p>
            <w:pPr>
              <w:jc w:val="center"/>
              <w:rPr>
                <w:noProof/>
              </w:rPr>
            </w:pPr>
            <w:r>
              <w:rPr>
                <w:noProof/>
              </w:rPr>
              <w:t>4 artiklan 3 kohta</w:t>
            </w:r>
          </w:p>
        </w:tc>
        <w:tc>
          <w:tcPr>
            <w:tcW w:w="4645" w:type="dxa"/>
          </w:tcPr>
          <w:p>
            <w:pPr>
              <w:jc w:val="center"/>
              <w:rPr>
                <w:noProof/>
              </w:rPr>
            </w:pPr>
            <w:r>
              <w:rPr>
                <w:noProof/>
              </w:rPr>
              <w:t>4 artiklan 4 kohta</w:t>
            </w:r>
          </w:p>
        </w:tc>
      </w:tr>
      <w:tr>
        <w:tc>
          <w:tcPr>
            <w:tcW w:w="4644" w:type="dxa"/>
          </w:tcPr>
          <w:p>
            <w:pPr>
              <w:jc w:val="center"/>
              <w:rPr>
                <w:noProof/>
              </w:rPr>
            </w:pPr>
            <w:r>
              <w:rPr>
                <w:noProof/>
              </w:rPr>
              <w:t>4 artiklan 4 kohta</w:t>
            </w:r>
          </w:p>
        </w:tc>
        <w:tc>
          <w:tcPr>
            <w:tcW w:w="4645" w:type="dxa"/>
          </w:tcPr>
          <w:p>
            <w:pPr>
              <w:jc w:val="center"/>
              <w:rPr>
                <w:noProof/>
              </w:rPr>
            </w:pPr>
            <w:r>
              <w:rPr>
                <w:noProof/>
              </w:rPr>
              <w:t>4 artiklan 6 kohta</w:t>
            </w:r>
          </w:p>
        </w:tc>
      </w:tr>
      <w:tr>
        <w:tc>
          <w:tcPr>
            <w:tcW w:w="4644" w:type="dxa"/>
          </w:tcPr>
          <w:p>
            <w:pPr>
              <w:jc w:val="center"/>
              <w:rPr>
                <w:noProof/>
              </w:rPr>
            </w:pPr>
            <w:r>
              <w:rPr>
                <w:noProof/>
              </w:rPr>
              <w:t>-</w:t>
            </w:r>
          </w:p>
        </w:tc>
        <w:tc>
          <w:tcPr>
            <w:tcW w:w="4645" w:type="dxa"/>
          </w:tcPr>
          <w:p>
            <w:pPr>
              <w:jc w:val="center"/>
              <w:rPr>
                <w:noProof/>
              </w:rPr>
            </w:pPr>
            <w:r>
              <w:rPr>
                <w:noProof/>
              </w:rPr>
              <w:t>4 artiklan 5 kohta</w:t>
            </w:r>
          </w:p>
        </w:tc>
      </w:tr>
      <w:tr>
        <w:tc>
          <w:tcPr>
            <w:tcW w:w="4644" w:type="dxa"/>
          </w:tcPr>
          <w:p>
            <w:pPr>
              <w:jc w:val="center"/>
              <w:rPr>
                <w:noProof/>
              </w:rPr>
            </w:pPr>
            <w:r>
              <w:rPr>
                <w:noProof/>
              </w:rPr>
              <w:t>-</w:t>
            </w:r>
          </w:p>
        </w:tc>
        <w:tc>
          <w:tcPr>
            <w:tcW w:w="4645" w:type="dxa"/>
          </w:tcPr>
          <w:p>
            <w:pPr>
              <w:jc w:val="center"/>
              <w:rPr>
                <w:noProof/>
              </w:rPr>
            </w:pPr>
            <w:r>
              <w:rPr>
                <w:noProof/>
              </w:rPr>
              <w:t>4 artiklan 6 kohta</w:t>
            </w:r>
          </w:p>
        </w:tc>
      </w:tr>
      <w:tr>
        <w:tc>
          <w:tcPr>
            <w:tcW w:w="4644" w:type="dxa"/>
          </w:tcPr>
          <w:p>
            <w:pPr>
              <w:jc w:val="center"/>
              <w:rPr>
                <w:noProof/>
              </w:rPr>
            </w:pPr>
            <w:r>
              <w:rPr>
                <w:noProof/>
              </w:rPr>
              <w:t>-</w:t>
            </w:r>
          </w:p>
        </w:tc>
        <w:tc>
          <w:tcPr>
            <w:tcW w:w="4645" w:type="dxa"/>
          </w:tcPr>
          <w:p>
            <w:pPr>
              <w:jc w:val="center"/>
              <w:rPr>
                <w:noProof/>
              </w:rPr>
            </w:pPr>
            <w:r>
              <w:rPr>
                <w:noProof/>
              </w:rPr>
              <w:t>4 artiklan 7 kohta</w:t>
            </w:r>
          </w:p>
        </w:tc>
      </w:tr>
      <w:tr>
        <w:tc>
          <w:tcPr>
            <w:tcW w:w="4644" w:type="dxa"/>
          </w:tcPr>
          <w:p>
            <w:pPr>
              <w:jc w:val="center"/>
              <w:rPr>
                <w:noProof/>
              </w:rPr>
            </w:pPr>
            <w:r>
              <w:rPr>
                <w:noProof/>
              </w:rPr>
              <w:t>-</w:t>
            </w:r>
          </w:p>
        </w:tc>
        <w:tc>
          <w:tcPr>
            <w:tcW w:w="4645" w:type="dxa"/>
          </w:tcPr>
          <w:p>
            <w:pPr>
              <w:jc w:val="center"/>
              <w:rPr>
                <w:noProof/>
              </w:rPr>
            </w:pPr>
            <w:r>
              <w:rPr>
                <w:noProof/>
              </w:rPr>
              <w:t>4 artiklan 8 kohta</w:t>
            </w:r>
          </w:p>
        </w:tc>
      </w:tr>
      <w:tr>
        <w:tc>
          <w:tcPr>
            <w:tcW w:w="4644" w:type="dxa"/>
          </w:tcPr>
          <w:p>
            <w:pPr>
              <w:jc w:val="center"/>
              <w:rPr>
                <w:noProof/>
              </w:rPr>
            </w:pPr>
            <w:r>
              <w:rPr>
                <w:noProof/>
              </w:rPr>
              <w:t>-</w:t>
            </w:r>
          </w:p>
        </w:tc>
        <w:tc>
          <w:tcPr>
            <w:tcW w:w="4645" w:type="dxa"/>
          </w:tcPr>
          <w:p>
            <w:pPr>
              <w:jc w:val="center"/>
              <w:rPr>
                <w:noProof/>
              </w:rPr>
            </w:pPr>
            <w:r>
              <w:rPr>
                <w:noProof/>
              </w:rPr>
              <w:t>4 artiklan 9 kohta</w:t>
            </w:r>
          </w:p>
        </w:tc>
      </w:tr>
      <w:tr>
        <w:tc>
          <w:tcPr>
            <w:tcW w:w="4644" w:type="dxa"/>
          </w:tcPr>
          <w:p>
            <w:pPr>
              <w:jc w:val="center"/>
              <w:rPr>
                <w:noProof/>
              </w:rPr>
            </w:pPr>
            <w:r>
              <w:rPr>
                <w:noProof/>
              </w:rPr>
              <w:t>-</w:t>
            </w:r>
          </w:p>
        </w:tc>
        <w:tc>
          <w:tcPr>
            <w:tcW w:w="4645" w:type="dxa"/>
          </w:tcPr>
          <w:p>
            <w:pPr>
              <w:jc w:val="center"/>
              <w:rPr>
                <w:noProof/>
              </w:rPr>
            </w:pPr>
            <w:r>
              <w:rPr>
                <w:noProof/>
              </w:rPr>
              <w:t>5 artikla</w:t>
            </w:r>
          </w:p>
        </w:tc>
      </w:tr>
      <w:tr>
        <w:tc>
          <w:tcPr>
            <w:tcW w:w="4644" w:type="dxa"/>
          </w:tcPr>
          <w:p>
            <w:pPr>
              <w:jc w:val="center"/>
              <w:rPr>
                <w:noProof/>
              </w:rPr>
            </w:pPr>
            <w:r>
              <w:rPr>
                <w:noProof/>
              </w:rPr>
              <w:t>5 artikla</w:t>
            </w:r>
          </w:p>
        </w:tc>
        <w:tc>
          <w:tcPr>
            <w:tcW w:w="4645" w:type="dxa"/>
          </w:tcPr>
          <w:p>
            <w:pPr>
              <w:jc w:val="center"/>
              <w:rPr>
                <w:noProof/>
              </w:rPr>
            </w:pPr>
            <w:r>
              <w:rPr>
                <w:noProof/>
              </w:rPr>
              <w:t>6 artikla</w:t>
            </w:r>
          </w:p>
        </w:tc>
      </w:tr>
      <w:tr>
        <w:tc>
          <w:tcPr>
            <w:tcW w:w="4644" w:type="dxa"/>
          </w:tcPr>
          <w:p>
            <w:pPr>
              <w:jc w:val="center"/>
              <w:rPr>
                <w:noProof/>
              </w:rPr>
            </w:pPr>
            <w:r>
              <w:rPr>
                <w:noProof/>
              </w:rPr>
              <w:t>5 artiklan 1 kohta</w:t>
            </w:r>
          </w:p>
        </w:tc>
        <w:tc>
          <w:tcPr>
            <w:tcW w:w="4645" w:type="dxa"/>
          </w:tcPr>
          <w:p>
            <w:pPr>
              <w:jc w:val="center"/>
              <w:rPr>
                <w:noProof/>
              </w:rPr>
            </w:pPr>
            <w:r>
              <w:rPr>
                <w:noProof/>
              </w:rPr>
              <w:t>6 artiklan 1 kohta</w:t>
            </w:r>
          </w:p>
        </w:tc>
      </w:tr>
      <w:tr>
        <w:tc>
          <w:tcPr>
            <w:tcW w:w="4644" w:type="dxa"/>
          </w:tcPr>
          <w:p>
            <w:pPr>
              <w:jc w:val="center"/>
              <w:rPr>
                <w:noProof/>
              </w:rPr>
            </w:pPr>
            <w:r>
              <w:rPr>
                <w:noProof/>
              </w:rPr>
              <w:t>5 artiklan 1 kohdan a alakohta</w:t>
            </w:r>
          </w:p>
        </w:tc>
        <w:tc>
          <w:tcPr>
            <w:tcW w:w="4645" w:type="dxa"/>
          </w:tcPr>
          <w:p>
            <w:pPr>
              <w:jc w:val="center"/>
              <w:rPr>
                <w:noProof/>
              </w:rPr>
            </w:pPr>
            <w:r>
              <w:rPr>
                <w:noProof/>
              </w:rPr>
              <w:t>6 artiklan 1 kohdan a alakohta</w:t>
            </w:r>
          </w:p>
        </w:tc>
      </w:tr>
      <w:tr>
        <w:tc>
          <w:tcPr>
            <w:tcW w:w="4644" w:type="dxa"/>
          </w:tcPr>
          <w:p>
            <w:pPr>
              <w:jc w:val="center"/>
              <w:rPr>
                <w:noProof/>
              </w:rPr>
            </w:pPr>
            <w:r>
              <w:rPr>
                <w:noProof/>
              </w:rPr>
              <w:t>5 artiklan 1 kohdan b alakohta</w:t>
            </w:r>
          </w:p>
        </w:tc>
        <w:tc>
          <w:tcPr>
            <w:tcW w:w="4645" w:type="dxa"/>
          </w:tcPr>
          <w:p>
            <w:pPr>
              <w:jc w:val="center"/>
              <w:rPr>
                <w:noProof/>
              </w:rPr>
            </w:pPr>
            <w:r>
              <w:rPr>
                <w:noProof/>
              </w:rPr>
              <w:t>6 artiklan 1 kohdan b alakohta</w:t>
            </w:r>
          </w:p>
        </w:tc>
      </w:tr>
      <w:tr>
        <w:tc>
          <w:tcPr>
            <w:tcW w:w="4644" w:type="dxa"/>
          </w:tcPr>
          <w:p>
            <w:pPr>
              <w:jc w:val="center"/>
              <w:rPr>
                <w:noProof/>
              </w:rPr>
            </w:pPr>
            <w:r>
              <w:rPr>
                <w:noProof/>
              </w:rPr>
              <w:t>-</w:t>
            </w:r>
          </w:p>
        </w:tc>
        <w:tc>
          <w:tcPr>
            <w:tcW w:w="4645" w:type="dxa"/>
          </w:tcPr>
          <w:p>
            <w:pPr>
              <w:jc w:val="center"/>
              <w:rPr>
                <w:noProof/>
              </w:rPr>
            </w:pPr>
            <w:r>
              <w:rPr>
                <w:noProof/>
              </w:rPr>
              <w:t>6 artiklan 2 kohta</w:t>
            </w:r>
          </w:p>
        </w:tc>
      </w:tr>
      <w:tr>
        <w:tc>
          <w:tcPr>
            <w:tcW w:w="4644" w:type="dxa"/>
          </w:tcPr>
          <w:p>
            <w:pPr>
              <w:jc w:val="center"/>
              <w:rPr>
                <w:noProof/>
              </w:rPr>
            </w:pPr>
            <w:r>
              <w:rPr>
                <w:noProof/>
              </w:rPr>
              <w:t>-</w:t>
            </w:r>
          </w:p>
        </w:tc>
        <w:tc>
          <w:tcPr>
            <w:tcW w:w="4645" w:type="dxa"/>
          </w:tcPr>
          <w:p>
            <w:pPr>
              <w:jc w:val="center"/>
              <w:rPr>
                <w:noProof/>
              </w:rPr>
            </w:pPr>
            <w:r>
              <w:rPr>
                <w:noProof/>
              </w:rPr>
              <w:t>6 artiklan 3 kohta</w:t>
            </w:r>
          </w:p>
        </w:tc>
      </w:tr>
      <w:tr>
        <w:tc>
          <w:tcPr>
            <w:tcW w:w="4644" w:type="dxa"/>
          </w:tcPr>
          <w:p>
            <w:pPr>
              <w:jc w:val="center"/>
              <w:rPr>
                <w:noProof/>
              </w:rPr>
            </w:pPr>
            <w:r>
              <w:rPr>
                <w:noProof/>
              </w:rPr>
              <w:t>5 artiklan 2 kohta</w:t>
            </w:r>
          </w:p>
        </w:tc>
        <w:tc>
          <w:tcPr>
            <w:tcW w:w="4645" w:type="dxa"/>
          </w:tcPr>
          <w:p>
            <w:pPr>
              <w:jc w:val="center"/>
              <w:rPr>
                <w:noProof/>
              </w:rPr>
            </w:pPr>
            <w:r>
              <w:rPr>
                <w:noProof/>
              </w:rPr>
              <w:t>6 artiklan 4 kohta</w:t>
            </w:r>
          </w:p>
        </w:tc>
      </w:tr>
      <w:tr>
        <w:tc>
          <w:tcPr>
            <w:tcW w:w="4644" w:type="dxa"/>
          </w:tcPr>
          <w:p>
            <w:pPr>
              <w:jc w:val="center"/>
              <w:rPr>
                <w:noProof/>
              </w:rPr>
            </w:pPr>
            <w:r>
              <w:rPr>
                <w:noProof/>
              </w:rPr>
              <w:t>5 artiklan 3 kohta</w:t>
            </w:r>
          </w:p>
        </w:tc>
        <w:tc>
          <w:tcPr>
            <w:tcW w:w="4645" w:type="dxa"/>
          </w:tcPr>
          <w:p>
            <w:pPr>
              <w:jc w:val="center"/>
              <w:rPr>
                <w:noProof/>
              </w:rPr>
            </w:pPr>
            <w:r>
              <w:rPr>
                <w:noProof/>
              </w:rPr>
              <w:t>-</w:t>
            </w:r>
          </w:p>
        </w:tc>
      </w:tr>
      <w:tr>
        <w:tc>
          <w:tcPr>
            <w:tcW w:w="4644" w:type="dxa"/>
          </w:tcPr>
          <w:p>
            <w:pPr>
              <w:jc w:val="center"/>
              <w:rPr>
                <w:noProof/>
              </w:rPr>
            </w:pPr>
            <w:r>
              <w:rPr>
                <w:noProof/>
              </w:rPr>
              <w:t>-</w:t>
            </w:r>
          </w:p>
        </w:tc>
        <w:tc>
          <w:tcPr>
            <w:tcW w:w="4645" w:type="dxa"/>
          </w:tcPr>
          <w:p>
            <w:pPr>
              <w:jc w:val="center"/>
              <w:rPr>
                <w:noProof/>
              </w:rPr>
            </w:pPr>
            <w:r>
              <w:rPr>
                <w:noProof/>
              </w:rPr>
              <w:t>6 artiklan 5 kohta</w:t>
            </w:r>
          </w:p>
        </w:tc>
      </w:tr>
      <w:tr>
        <w:tc>
          <w:tcPr>
            <w:tcW w:w="4644" w:type="dxa"/>
          </w:tcPr>
          <w:p>
            <w:pPr>
              <w:jc w:val="center"/>
              <w:rPr>
                <w:noProof/>
              </w:rPr>
            </w:pPr>
            <w:r>
              <w:rPr>
                <w:noProof/>
              </w:rPr>
              <w:t>-</w:t>
            </w:r>
          </w:p>
        </w:tc>
        <w:tc>
          <w:tcPr>
            <w:tcW w:w="4645" w:type="dxa"/>
          </w:tcPr>
          <w:p>
            <w:pPr>
              <w:jc w:val="center"/>
              <w:rPr>
                <w:noProof/>
              </w:rPr>
            </w:pPr>
            <w:r>
              <w:rPr>
                <w:noProof/>
              </w:rPr>
              <w:t>6 artiklan 6 kohta</w:t>
            </w:r>
          </w:p>
        </w:tc>
      </w:tr>
      <w:tr>
        <w:tc>
          <w:tcPr>
            <w:tcW w:w="4644" w:type="dxa"/>
          </w:tcPr>
          <w:p>
            <w:pPr>
              <w:jc w:val="center"/>
              <w:rPr>
                <w:noProof/>
              </w:rPr>
            </w:pPr>
            <w:r>
              <w:rPr>
                <w:noProof/>
              </w:rPr>
              <w:t>-</w:t>
            </w:r>
          </w:p>
        </w:tc>
        <w:tc>
          <w:tcPr>
            <w:tcW w:w="4645" w:type="dxa"/>
          </w:tcPr>
          <w:p>
            <w:pPr>
              <w:jc w:val="center"/>
              <w:rPr>
                <w:noProof/>
              </w:rPr>
            </w:pPr>
            <w:r>
              <w:rPr>
                <w:noProof/>
              </w:rPr>
              <w:t>6 artiklan 7 kohta</w:t>
            </w:r>
          </w:p>
        </w:tc>
      </w:tr>
      <w:tr>
        <w:tc>
          <w:tcPr>
            <w:tcW w:w="4644" w:type="dxa"/>
          </w:tcPr>
          <w:p>
            <w:pPr>
              <w:jc w:val="center"/>
              <w:rPr>
                <w:noProof/>
              </w:rPr>
            </w:pPr>
            <w:r>
              <w:rPr>
                <w:noProof/>
              </w:rPr>
              <w:t>6 artikla</w:t>
            </w:r>
          </w:p>
        </w:tc>
        <w:tc>
          <w:tcPr>
            <w:tcW w:w="4645" w:type="dxa"/>
          </w:tcPr>
          <w:p>
            <w:pPr>
              <w:jc w:val="center"/>
              <w:rPr>
                <w:noProof/>
              </w:rPr>
            </w:pPr>
            <w:r>
              <w:rPr>
                <w:noProof/>
              </w:rPr>
              <w:t>7 artikla</w:t>
            </w:r>
          </w:p>
        </w:tc>
      </w:tr>
      <w:tr>
        <w:tc>
          <w:tcPr>
            <w:tcW w:w="4644" w:type="dxa"/>
          </w:tcPr>
          <w:p>
            <w:pPr>
              <w:jc w:val="center"/>
              <w:rPr>
                <w:noProof/>
              </w:rPr>
            </w:pPr>
            <w:r>
              <w:rPr>
                <w:noProof/>
              </w:rPr>
              <w:t>7 artikla</w:t>
            </w:r>
          </w:p>
        </w:tc>
        <w:tc>
          <w:tcPr>
            <w:tcW w:w="4645" w:type="dxa"/>
          </w:tcPr>
          <w:p>
            <w:pPr>
              <w:jc w:val="center"/>
              <w:rPr>
                <w:noProof/>
              </w:rPr>
            </w:pPr>
            <w:r>
              <w:rPr>
                <w:noProof/>
              </w:rPr>
              <w:t>8 artikla</w:t>
            </w:r>
          </w:p>
        </w:tc>
      </w:tr>
      <w:tr>
        <w:tc>
          <w:tcPr>
            <w:tcW w:w="4644" w:type="dxa"/>
          </w:tcPr>
          <w:p>
            <w:pPr>
              <w:jc w:val="center"/>
              <w:rPr>
                <w:noProof/>
              </w:rPr>
            </w:pPr>
            <w:r>
              <w:rPr>
                <w:noProof/>
              </w:rPr>
              <w:t>8 artikla</w:t>
            </w:r>
          </w:p>
        </w:tc>
        <w:tc>
          <w:tcPr>
            <w:tcW w:w="4645" w:type="dxa"/>
          </w:tcPr>
          <w:p>
            <w:pPr>
              <w:jc w:val="center"/>
              <w:rPr>
                <w:noProof/>
              </w:rPr>
            </w:pPr>
            <w:r>
              <w:rPr>
                <w:noProof/>
              </w:rPr>
              <w:t>9 artikla</w:t>
            </w:r>
          </w:p>
        </w:tc>
      </w:tr>
      <w:tr>
        <w:tc>
          <w:tcPr>
            <w:tcW w:w="4644" w:type="dxa"/>
          </w:tcPr>
          <w:p>
            <w:pPr>
              <w:jc w:val="center"/>
              <w:rPr>
                <w:noProof/>
              </w:rPr>
            </w:pPr>
            <w:r>
              <w:rPr>
                <w:noProof/>
              </w:rPr>
              <w:t>9 artiklan 1 kohta</w:t>
            </w:r>
          </w:p>
        </w:tc>
        <w:tc>
          <w:tcPr>
            <w:tcW w:w="4645" w:type="dxa"/>
          </w:tcPr>
          <w:p>
            <w:pPr>
              <w:jc w:val="center"/>
              <w:rPr>
                <w:noProof/>
              </w:rPr>
            </w:pPr>
            <w:r>
              <w:rPr>
                <w:noProof/>
              </w:rPr>
              <w:t>10 artiklan 1 kohta</w:t>
            </w:r>
          </w:p>
        </w:tc>
      </w:tr>
      <w:tr>
        <w:tc>
          <w:tcPr>
            <w:tcW w:w="4644" w:type="dxa"/>
          </w:tcPr>
          <w:p>
            <w:pPr>
              <w:jc w:val="center"/>
              <w:rPr>
                <w:noProof/>
              </w:rPr>
            </w:pPr>
            <w:r>
              <w:rPr>
                <w:noProof/>
              </w:rPr>
              <w:t>9 artiklan 2 kohta</w:t>
            </w:r>
          </w:p>
        </w:tc>
        <w:tc>
          <w:tcPr>
            <w:tcW w:w="4645" w:type="dxa"/>
          </w:tcPr>
          <w:p>
            <w:pPr>
              <w:jc w:val="center"/>
              <w:rPr>
                <w:noProof/>
              </w:rPr>
            </w:pPr>
            <w:r>
              <w:rPr>
                <w:noProof/>
              </w:rPr>
              <w:t>-</w:t>
            </w:r>
          </w:p>
        </w:tc>
      </w:tr>
      <w:tr>
        <w:tc>
          <w:tcPr>
            <w:tcW w:w="4644" w:type="dxa"/>
          </w:tcPr>
          <w:p>
            <w:pPr>
              <w:jc w:val="center"/>
              <w:rPr>
                <w:noProof/>
              </w:rPr>
            </w:pPr>
            <w:r>
              <w:rPr>
                <w:noProof/>
              </w:rPr>
              <w:t>10 artikla</w:t>
            </w:r>
          </w:p>
        </w:tc>
        <w:tc>
          <w:tcPr>
            <w:tcW w:w="4645" w:type="dxa"/>
          </w:tcPr>
          <w:p>
            <w:pPr>
              <w:jc w:val="center"/>
              <w:rPr>
                <w:noProof/>
              </w:rPr>
            </w:pPr>
            <w:r>
              <w:rPr>
                <w:noProof/>
              </w:rPr>
              <w:t>10 artiklan 2 kohta</w:t>
            </w:r>
          </w:p>
        </w:tc>
      </w:tr>
      <w:tr>
        <w:tc>
          <w:tcPr>
            <w:tcW w:w="4644" w:type="dxa"/>
          </w:tcPr>
          <w:p>
            <w:pPr>
              <w:jc w:val="center"/>
              <w:rPr>
                <w:noProof/>
              </w:rPr>
            </w:pPr>
            <w:r>
              <w:rPr>
                <w:noProof/>
              </w:rPr>
              <w:t>11 artikla</w:t>
            </w:r>
          </w:p>
        </w:tc>
        <w:tc>
          <w:tcPr>
            <w:tcW w:w="4645" w:type="dxa"/>
          </w:tcPr>
          <w:p>
            <w:pPr>
              <w:jc w:val="center"/>
              <w:rPr>
                <w:noProof/>
              </w:rPr>
            </w:pPr>
            <w:r>
              <w:rPr>
                <w:noProof/>
              </w:rPr>
              <w:t>12 artikla</w:t>
            </w:r>
          </w:p>
        </w:tc>
      </w:tr>
      <w:tr>
        <w:tc>
          <w:tcPr>
            <w:tcW w:w="4644" w:type="dxa"/>
          </w:tcPr>
          <w:p>
            <w:pPr>
              <w:jc w:val="center"/>
              <w:rPr>
                <w:noProof/>
              </w:rPr>
            </w:pPr>
            <w:r>
              <w:rPr>
                <w:noProof/>
              </w:rPr>
              <w:t>-</w:t>
            </w:r>
          </w:p>
        </w:tc>
        <w:tc>
          <w:tcPr>
            <w:tcW w:w="4645" w:type="dxa"/>
          </w:tcPr>
          <w:p>
            <w:pPr>
              <w:jc w:val="center"/>
              <w:rPr>
                <w:noProof/>
              </w:rPr>
            </w:pPr>
            <w:r>
              <w:rPr>
                <w:noProof/>
              </w:rPr>
              <w:t>12 artiklan a alakohta</w:t>
            </w:r>
          </w:p>
        </w:tc>
      </w:tr>
      <w:tr>
        <w:tc>
          <w:tcPr>
            <w:tcW w:w="4644" w:type="dxa"/>
          </w:tcPr>
          <w:p>
            <w:pPr>
              <w:jc w:val="center"/>
              <w:rPr>
                <w:noProof/>
              </w:rPr>
            </w:pPr>
            <w:r>
              <w:rPr>
                <w:noProof/>
              </w:rPr>
              <w:t>-</w:t>
            </w:r>
          </w:p>
        </w:tc>
        <w:tc>
          <w:tcPr>
            <w:tcW w:w="4645" w:type="dxa"/>
          </w:tcPr>
          <w:p>
            <w:pPr>
              <w:jc w:val="center"/>
              <w:rPr>
                <w:noProof/>
              </w:rPr>
            </w:pPr>
            <w:r>
              <w:rPr>
                <w:noProof/>
              </w:rPr>
              <w:t>12 artiklan b alakohta</w:t>
            </w:r>
          </w:p>
        </w:tc>
      </w:tr>
      <w:tr>
        <w:tc>
          <w:tcPr>
            <w:tcW w:w="4644" w:type="dxa"/>
          </w:tcPr>
          <w:p>
            <w:pPr>
              <w:jc w:val="center"/>
              <w:rPr>
                <w:noProof/>
              </w:rPr>
            </w:pPr>
            <w:r>
              <w:rPr>
                <w:noProof/>
              </w:rPr>
              <w:t>-</w:t>
            </w:r>
          </w:p>
        </w:tc>
        <w:tc>
          <w:tcPr>
            <w:tcW w:w="4645" w:type="dxa"/>
          </w:tcPr>
          <w:p>
            <w:pPr>
              <w:jc w:val="center"/>
              <w:rPr>
                <w:noProof/>
              </w:rPr>
            </w:pPr>
            <w:r>
              <w:rPr>
                <w:noProof/>
              </w:rPr>
              <w:t>12 artiklan c alakohta</w:t>
            </w:r>
          </w:p>
        </w:tc>
      </w:tr>
      <w:tr>
        <w:tc>
          <w:tcPr>
            <w:tcW w:w="4644" w:type="dxa"/>
          </w:tcPr>
          <w:p>
            <w:pPr>
              <w:jc w:val="center"/>
              <w:rPr>
                <w:noProof/>
              </w:rPr>
            </w:pPr>
            <w:r>
              <w:rPr>
                <w:noProof/>
              </w:rPr>
              <w:t>11 artiklan a alakohta</w:t>
            </w:r>
          </w:p>
        </w:tc>
        <w:tc>
          <w:tcPr>
            <w:tcW w:w="4645" w:type="dxa"/>
          </w:tcPr>
          <w:p>
            <w:pPr>
              <w:jc w:val="center"/>
              <w:rPr>
                <w:noProof/>
              </w:rPr>
            </w:pPr>
            <w:r>
              <w:rPr>
                <w:noProof/>
              </w:rPr>
              <w:t>-</w:t>
            </w:r>
          </w:p>
        </w:tc>
      </w:tr>
      <w:tr>
        <w:tc>
          <w:tcPr>
            <w:tcW w:w="4644" w:type="dxa"/>
          </w:tcPr>
          <w:p>
            <w:pPr>
              <w:jc w:val="center"/>
              <w:rPr>
                <w:noProof/>
              </w:rPr>
            </w:pPr>
            <w:r>
              <w:rPr>
                <w:noProof/>
              </w:rPr>
              <w:t>11 artiklan b alakohta</w:t>
            </w:r>
          </w:p>
        </w:tc>
        <w:tc>
          <w:tcPr>
            <w:tcW w:w="4645" w:type="dxa"/>
          </w:tcPr>
          <w:p>
            <w:pPr>
              <w:jc w:val="center"/>
              <w:rPr>
                <w:noProof/>
              </w:rPr>
            </w:pPr>
            <w:r>
              <w:rPr>
                <w:noProof/>
              </w:rPr>
              <w:t>-</w:t>
            </w:r>
          </w:p>
        </w:tc>
      </w:tr>
      <w:tr>
        <w:tc>
          <w:tcPr>
            <w:tcW w:w="4644" w:type="dxa"/>
          </w:tcPr>
          <w:p>
            <w:pPr>
              <w:jc w:val="center"/>
              <w:rPr>
                <w:noProof/>
              </w:rPr>
            </w:pPr>
            <w:r>
              <w:rPr>
                <w:noProof/>
              </w:rPr>
              <w:t>11 artiklan c alakohta</w:t>
            </w:r>
          </w:p>
        </w:tc>
        <w:tc>
          <w:tcPr>
            <w:tcW w:w="4645" w:type="dxa"/>
          </w:tcPr>
          <w:p>
            <w:pPr>
              <w:jc w:val="center"/>
              <w:rPr>
                <w:noProof/>
              </w:rPr>
            </w:pPr>
            <w:r>
              <w:rPr>
                <w:noProof/>
              </w:rPr>
              <w:t>12 artiklan d alakohta</w:t>
            </w:r>
          </w:p>
        </w:tc>
      </w:tr>
      <w:tr>
        <w:tc>
          <w:tcPr>
            <w:tcW w:w="4644" w:type="dxa"/>
          </w:tcPr>
          <w:p>
            <w:pPr>
              <w:jc w:val="center"/>
              <w:rPr>
                <w:noProof/>
              </w:rPr>
            </w:pPr>
            <w:r>
              <w:rPr>
                <w:noProof/>
              </w:rPr>
              <w:t>12 artikla</w:t>
            </w:r>
          </w:p>
        </w:tc>
        <w:tc>
          <w:tcPr>
            <w:tcW w:w="4645" w:type="dxa"/>
          </w:tcPr>
          <w:p>
            <w:pPr>
              <w:jc w:val="center"/>
              <w:rPr>
                <w:noProof/>
              </w:rPr>
            </w:pPr>
            <w:r>
              <w:rPr>
                <w:noProof/>
              </w:rPr>
              <w:t>11 artikla</w:t>
            </w:r>
          </w:p>
        </w:tc>
      </w:tr>
      <w:tr>
        <w:tc>
          <w:tcPr>
            <w:tcW w:w="4644" w:type="dxa"/>
          </w:tcPr>
          <w:p>
            <w:pPr>
              <w:jc w:val="center"/>
              <w:rPr>
                <w:noProof/>
              </w:rPr>
            </w:pPr>
            <w:r>
              <w:rPr>
                <w:noProof/>
              </w:rPr>
              <w:t>-</w:t>
            </w:r>
          </w:p>
        </w:tc>
        <w:tc>
          <w:tcPr>
            <w:tcW w:w="4645" w:type="dxa"/>
          </w:tcPr>
          <w:p>
            <w:pPr>
              <w:jc w:val="center"/>
              <w:rPr>
                <w:noProof/>
              </w:rPr>
            </w:pPr>
            <w:r>
              <w:rPr>
                <w:noProof/>
              </w:rPr>
              <w:t>11 artiklan 1 kohta</w:t>
            </w:r>
          </w:p>
        </w:tc>
      </w:tr>
      <w:tr>
        <w:tc>
          <w:tcPr>
            <w:tcW w:w="4644" w:type="dxa"/>
          </w:tcPr>
          <w:p>
            <w:pPr>
              <w:jc w:val="center"/>
              <w:rPr>
                <w:noProof/>
              </w:rPr>
            </w:pPr>
            <w:r>
              <w:rPr>
                <w:noProof/>
              </w:rPr>
              <w:t>-</w:t>
            </w:r>
          </w:p>
        </w:tc>
        <w:tc>
          <w:tcPr>
            <w:tcW w:w="4645" w:type="dxa"/>
          </w:tcPr>
          <w:p>
            <w:pPr>
              <w:jc w:val="center"/>
              <w:rPr>
                <w:noProof/>
              </w:rPr>
            </w:pPr>
            <w:r>
              <w:rPr>
                <w:noProof/>
              </w:rPr>
              <w:t>11 artiklan 2 kohta</w:t>
            </w:r>
          </w:p>
        </w:tc>
      </w:tr>
      <w:tr>
        <w:tc>
          <w:tcPr>
            <w:tcW w:w="4644" w:type="dxa"/>
          </w:tcPr>
          <w:p>
            <w:pPr>
              <w:jc w:val="center"/>
              <w:rPr>
                <w:noProof/>
              </w:rPr>
            </w:pPr>
            <w:r>
              <w:rPr>
                <w:noProof/>
              </w:rPr>
              <w:t>-</w:t>
            </w:r>
          </w:p>
        </w:tc>
        <w:tc>
          <w:tcPr>
            <w:tcW w:w="4645" w:type="dxa"/>
          </w:tcPr>
          <w:p>
            <w:pPr>
              <w:jc w:val="center"/>
              <w:rPr>
                <w:noProof/>
              </w:rPr>
            </w:pPr>
            <w:r>
              <w:rPr>
                <w:noProof/>
              </w:rPr>
              <w:t>11 artiklan 3 kohta</w:t>
            </w:r>
          </w:p>
        </w:tc>
      </w:tr>
      <w:tr>
        <w:tc>
          <w:tcPr>
            <w:tcW w:w="4644" w:type="dxa"/>
          </w:tcPr>
          <w:p>
            <w:pPr>
              <w:jc w:val="center"/>
              <w:rPr>
                <w:noProof/>
              </w:rPr>
            </w:pPr>
            <w:r>
              <w:rPr>
                <w:noProof/>
              </w:rPr>
              <w:t>-</w:t>
            </w:r>
          </w:p>
        </w:tc>
        <w:tc>
          <w:tcPr>
            <w:tcW w:w="4645" w:type="dxa"/>
          </w:tcPr>
          <w:p>
            <w:pPr>
              <w:jc w:val="center"/>
              <w:rPr>
                <w:noProof/>
              </w:rPr>
            </w:pPr>
            <w:r>
              <w:rPr>
                <w:noProof/>
              </w:rPr>
              <w:t>13 artikla</w:t>
            </w:r>
          </w:p>
        </w:tc>
      </w:tr>
      <w:tr>
        <w:tc>
          <w:tcPr>
            <w:tcW w:w="4644" w:type="dxa"/>
          </w:tcPr>
          <w:p>
            <w:pPr>
              <w:jc w:val="center"/>
              <w:rPr>
                <w:noProof/>
              </w:rPr>
            </w:pPr>
            <w:r>
              <w:rPr>
                <w:noProof/>
              </w:rPr>
              <w:t>13 artikla</w:t>
            </w:r>
          </w:p>
        </w:tc>
        <w:tc>
          <w:tcPr>
            <w:tcW w:w="4645" w:type="dxa"/>
          </w:tcPr>
          <w:p>
            <w:pPr>
              <w:jc w:val="center"/>
              <w:rPr>
                <w:noProof/>
              </w:rPr>
            </w:pPr>
            <w:r>
              <w:rPr>
                <w:noProof/>
              </w:rPr>
              <w:t>-</w:t>
            </w:r>
          </w:p>
        </w:tc>
      </w:tr>
      <w:tr>
        <w:tc>
          <w:tcPr>
            <w:tcW w:w="4644" w:type="dxa"/>
          </w:tcPr>
          <w:p>
            <w:pPr>
              <w:jc w:val="center"/>
              <w:rPr>
                <w:noProof/>
              </w:rPr>
            </w:pPr>
            <w:r>
              <w:rPr>
                <w:noProof/>
              </w:rPr>
              <w:t>14 artikla</w:t>
            </w:r>
          </w:p>
        </w:tc>
        <w:tc>
          <w:tcPr>
            <w:tcW w:w="4645" w:type="dxa"/>
          </w:tcPr>
          <w:p>
            <w:pPr>
              <w:jc w:val="center"/>
              <w:rPr>
                <w:noProof/>
              </w:rPr>
            </w:pPr>
            <w:r>
              <w:rPr>
                <w:noProof/>
              </w:rPr>
              <w:t>-</w:t>
            </w:r>
          </w:p>
        </w:tc>
      </w:tr>
      <w:tr>
        <w:tc>
          <w:tcPr>
            <w:tcW w:w="4644" w:type="dxa"/>
          </w:tcPr>
          <w:p>
            <w:pPr>
              <w:jc w:val="center"/>
              <w:rPr>
                <w:noProof/>
              </w:rPr>
            </w:pPr>
            <w:r>
              <w:rPr>
                <w:noProof/>
              </w:rPr>
              <w:t>-</w:t>
            </w:r>
          </w:p>
        </w:tc>
        <w:tc>
          <w:tcPr>
            <w:tcW w:w="4645" w:type="dxa"/>
          </w:tcPr>
          <w:p>
            <w:pPr>
              <w:jc w:val="center"/>
              <w:rPr>
                <w:noProof/>
              </w:rPr>
            </w:pPr>
            <w:r>
              <w:rPr>
                <w:noProof/>
              </w:rPr>
              <w:t>14 artikla</w:t>
            </w:r>
          </w:p>
        </w:tc>
      </w:tr>
      <w:tr>
        <w:tc>
          <w:tcPr>
            <w:tcW w:w="4644" w:type="dxa"/>
          </w:tcPr>
          <w:p>
            <w:pPr>
              <w:jc w:val="center"/>
              <w:rPr>
                <w:noProof/>
              </w:rPr>
            </w:pPr>
            <w:r>
              <w:rPr>
                <w:noProof/>
              </w:rPr>
              <w:t>15 artikla</w:t>
            </w:r>
          </w:p>
        </w:tc>
        <w:tc>
          <w:tcPr>
            <w:tcW w:w="4645" w:type="dxa"/>
          </w:tcPr>
          <w:p>
            <w:pPr>
              <w:jc w:val="center"/>
              <w:rPr>
                <w:noProof/>
              </w:rPr>
            </w:pPr>
            <w:r>
              <w:rPr>
                <w:noProof/>
              </w:rPr>
              <w:t>-</w:t>
            </w:r>
          </w:p>
        </w:tc>
      </w:tr>
      <w:tr>
        <w:tc>
          <w:tcPr>
            <w:tcW w:w="4644" w:type="dxa"/>
          </w:tcPr>
          <w:p>
            <w:pPr>
              <w:jc w:val="center"/>
              <w:rPr>
                <w:noProof/>
              </w:rPr>
            </w:pPr>
          </w:p>
        </w:tc>
        <w:tc>
          <w:tcPr>
            <w:tcW w:w="4645" w:type="dxa"/>
          </w:tcPr>
          <w:p>
            <w:pPr>
              <w:jc w:val="center"/>
              <w:rPr>
                <w:noProof/>
              </w:rPr>
            </w:pPr>
          </w:p>
        </w:tc>
      </w:tr>
      <w:tr>
        <w:tc>
          <w:tcPr>
            <w:tcW w:w="4644" w:type="dxa"/>
          </w:tcPr>
          <w:p>
            <w:pPr>
              <w:jc w:val="center"/>
              <w:rPr>
                <w:noProof/>
              </w:rPr>
            </w:pPr>
            <w:r>
              <w:rPr>
                <w:noProof/>
              </w:rPr>
              <w:t>-</w:t>
            </w:r>
          </w:p>
        </w:tc>
        <w:tc>
          <w:tcPr>
            <w:tcW w:w="4645" w:type="dxa"/>
          </w:tcPr>
          <w:p>
            <w:pPr>
              <w:jc w:val="center"/>
              <w:rPr>
                <w:noProof/>
              </w:rPr>
            </w:pPr>
            <w:r>
              <w:rPr>
                <w:noProof/>
              </w:rPr>
              <w:t>15 artikla</w:t>
            </w:r>
          </w:p>
        </w:tc>
      </w:tr>
      <w:tr>
        <w:tc>
          <w:tcPr>
            <w:tcW w:w="4644" w:type="dxa"/>
          </w:tcPr>
          <w:p>
            <w:pPr>
              <w:jc w:val="center"/>
              <w:rPr>
                <w:noProof/>
              </w:rPr>
            </w:pPr>
            <w:r>
              <w:rPr>
                <w:noProof/>
              </w:rPr>
              <w:t>-</w:t>
            </w:r>
          </w:p>
        </w:tc>
        <w:tc>
          <w:tcPr>
            <w:tcW w:w="4645" w:type="dxa"/>
          </w:tcPr>
          <w:p>
            <w:pPr>
              <w:jc w:val="center"/>
              <w:rPr>
                <w:noProof/>
              </w:rPr>
            </w:pPr>
            <w:r>
              <w:rPr>
                <w:noProof/>
              </w:rPr>
              <w:t>16 artikla</w:t>
            </w:r>
          </w:p>
        </w:tc>
      </w:tr>
      <w:tr>
        <w:tc>
          <w:tcPr>
            <w:tcW w:w="4644" w:type="dxa"/>
          </w:tcPr>
          <w:p>
            <w:pPr>
              <w:jc w:val="center"/>
              <w:rPr>
                <w:noProof/>
              </w:rPr>
            </w:pPr>
            <w:r>
              <w:rPr>
                <w:noProof/>
              </w:rPr>
              <w:t>16 artikla</w:t>
            </w:r>
          </w:p>
        </w:tc>
        <w:tc>
          <w:tcPr>
            <w:tcW w:w="4645" w:type="dxa"/>
          </w:tcPr>
          <w:p>
            <w:pPr>
              <w:jc w:val="center"/>
              <w:rPr>
                <w:noProof/>
              </w:rPr>
            </w:pPr>
            <w:r>
              <w:rPr>
                <w:noProof/>
              </w:rPr>
              <w:t xml:space="preserve">17 artikla </w:t>
            </w:r>
          </w:p>
        </w:tc>
      </w:tr>
    </w:tbl>
    <w:p>
      <w:pPr>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DB4B27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F384B17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03C19C2"/>
    <w:lvl w:ilvl="0">
      <w:start w:val="1"/>
      <w:numFmt w:val="decimal"/>
      <w:pStyle w:val="ListNumber2"/>
      <w:lvlText w:val="%1."/>
      <w:lvlJc w:val="left"/>
      <w:pPr>
        <w:tabs>
          <w:tab w:val="num" w:pos="643"/>
        </w:tabs>
        <w:ind w:left="643" w:hanging="360"/>
      </w:pPr>
    </w:lvl>
  </w:abstractNum>
  <w:abstractNum w:abstractNumId="3">
    <w:nsid w:val="FFFFFF81"/>
    <w:multiLevelType w:val="singleLevel"/>
    <w:tmpl w:val="A42EF63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3A6107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C2E64B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FB29594"/>
    <w:lvl w:ilvl="0">
      <w:start w:val="1"/>
      <w:numFmt w:val="decimal"/>
      <w:pStyle w:val="ListNumber"/>
      <w:lvlText w:val="%1."/>
      <w:lvlJc w:val="left"/>
      <w:pPr>
        <w:tabs>
          <w:tab w:val="num" w:pos="360"/>
        </w:tabs>
        <w:ind w:left="360" w:hanging="360"/>
      </w:pPr>
    </w:lvl>
  </w:abstractNum>
  <w:abstractNum w:abstractNumId="7">
    <w:nsid w:val="FFFFFF89"/>
    <w:multiLevelType w:val="singleLevel"/>
    <w:tmpl w:val="BC8E406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6"/>
  </w:num>
  <w:num w:numId="17">
    <w:abstractNumId w:val="2"/>
  </w:num>
  <w:num w:numId="18">
    <w:abstractNumId w:val="1"/>
  </w:num>
  <w:num w:numId="19">
    <w:abstractNumId w:val="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num>
  <w:num w:numId="28">
    <w:abstractNumId w:val="20"/>
    <w:lvlOverride w:ilvl="0">
      <w:startOverride w:val="1"/>
    </w:lvlOverride>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UIJ Robert (ENER)">
    <w15:presenceInfo w15:providerId="None" w15:userId="NUIJ Robert (ENER)"/>
  </w15:person>
  <w15:person w15:author="KINSMAN Fiona (ENER)">
    <w15:presenceInfo w15:providerId="None" w15:userId="KINSMAN Fiona (ENER)"/>
  </w15:person>
  <w15:person w15:author="HABIAK Lukasz (SJ)">
    <w15:presenceInfo w15:providerId="None" w15:userId="HABIAK Lukasz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4 10:52:1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ACCOMPAGNANT" w:val="asiakirjaan"/>
    <w:docVar w:name="LW_ACCOMPAGNANT.CP" w:val="asiakirjaan"/>
    <w:docVar w:name="LW_ANNEX_NBR_FIRST" w:val="1"/>
    <w:docVar w:name="LW_ANNEX_NBR_LAST" w:val="8"/>
    <w:docVar w:name="LW_ANNEX_UNIQUE" w:val="0"/>
    <w:docVar w:name="LW_CORRIGENDUM" w:val="&lt;UNUSED&gt;"/>
    <w:docVar w:name="LW_COVERPAGE_EXISTS" w:val="True"/>
    <w:docVar w:name="LW_COVERPAGE_GUID" w:val="2096A2FB-9493-4388-8811-4D855DEB6D71"/>
    <w:docVar w:name="LW_COVERPAGE_TYPE" w:val="1"/>
    <w:docVar w:name="LW_CROSSREFERENCE" w:val="{SEC(2018) 234 final}_x000b_{SWD(2018) 188 final}_x000b_{SWD(2018) 189 final}"/>
    <w:docVar w:name="LW_DocType" w:val="ANNEX"/>
    <w:docVar w:name="LW_EMISSION" w:val="17.5.2018"/>
    <w:docVar w:name="LW_EMISSION_ISODATE" w:val="2018-05-17"/>
    <w:docVar w:name="LW_EMISSION_LOCATION" w:val="BRX"/>
    <w:docVar w:name="LW_EMISSION_PREFIX" w:val="Bryssel"/>
    <w:docVar w:name="LW_EMISSION_SUFFIX" w:val="&lt;EMPTY&gt;"/>
    <w:docVar w:name="LW_ID_DOCSTRUCTURE" w:val="COM/ANNEX"/>
    <w:docVar w:name="LW_ID_DOCTYPE" w:val="SG-017"/>
    <w:docVar w:name="LW_LANGUE" w:val="FI"/>
    <w:docVar w:name="LW_LEVEL_OF_SENSITIVITY" w:val="Standard treatment"/>
    <w:docVar w:name="LW_NOM.INST" w:val="EUROOPAN KOMISSIO"/>
    <w:docVar w:name="LW_NOM.INST_JOINTDOC" w:val="&lt;EMPTY&gt;"/>
    <w:docVar w:name="LW_OBJETACTEPRINCIPAL" w:val="renkaiden merkitsemisestä polttoainetaloudellisuuden ja muiden keskeisten ominaisuuksien osalta ja asetuksen (EY) N:o 1222/2009 kumoamisesta"/>
    <w:docVar w:name="LW_OBJETACTEPRINCIPAL.CP" w:val="renkaiden merkitsemisestä polttoainetaloudellisuuden ja muiden keskeisten ominaisuuksien osalta ja asetuksen (EY) N:o 1222/2009 kumoamisesta"/>
    <w:docVar w:name="LW_PART_NBR" w:val="&lt;UNUSED&gt;"/>
    <w:docVar w:name="LW_PART_NBR_TOTAL" w:val="&lt;UNUSED&gt;"/>
    <w:docVar w:name="LW_REF.INST.NEW" w:val="COM"/>
    <w:docVar w:name="LW_REF.INST.NEW_ADOPTED" w:val="final"/>
    <w:docVar w:name="LW_REF.INST.NEW_TEXT" w:val="(2018) 2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LIITTEET"/>
    <w:docVar w:name="LW_TYPE.DOC.CP" w:val="LIITTEET"/>
    <w:docVar w:name="LW_TYPEACTEPRINCIPAL" w:val="ehdotus Euroopan parlamentin ja neuvoston asetukseksi"/>
    <w:docVar w:name="LW_TYPEACTEPRINCIPAL.CP" w:val="ehdotus Euroopan parlamentin ja neuvoston asetukseks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Bodytext3">
    <w:name w:val="Body text (3)_"/>
    <w:basedOn w:val="DefaultParagraphFont"/>
    <w:link w:val="Bodytext30"/>
    <w:uiPriority w:val="99"/>
    <w:rPr>
      <w:b/>
      <w:bCs/>
      <w:sz w:val="16"/>
      <w:szCs w:val="16"/>
      <w:shd w:val="clear" w:color="auto" w:fill="FFFFFF"/>
    </w:rPr>
  </w:style>
  <w:style w:type="character" w:customStyle="1" w:styleId="Bodytext2">
    <w:name w:val="Body text (2)_"/>
    <w:basedOn w:val="DefaultParagraphFont"/>
    <w:uiPriority w:val="99"/>
    <w:rPr>
      <w:sz w:val="16"/>
      <w:szCs w:val="16"/>
      <w:shd w:val="clear" w:color="auto" w:fill="FFFFFF"/>
    </w:rPr>
  </w:style>
  <w:style w:type="character" w:customStyle="1" w:styleId="Bodytext7">
    <w:name w:val="Body text (7)_"/>
    <w:basedOn w:val="DefaultParagraphFont"/>
    <w:uiPriority w:val="99"/>
    <w:rPr>
      <w:i/>
      <w:iCs/>
      <w:sz w:val="16"/>
      <w:szCs w:val="16"/>
      <w:shd w:val="clear" w:color="auto" w:fill="FFFFFF"/>
    </w:rPr>
  </w:style>
  <w:style w:type="character" w:customStyle="1" w:styleId="Bodytext2Italic">
    <w:name w:val="Body text (2) + Italic"/>
    <w:basedOn w:val="Bodytext2"/>
    <w:uiPriority w:val="99"/>
    <w:rPr>
      <w:rFonts w:ascii="Times New Roman" w:hAnsi="Times New Roman" w:cs="Times New Roman"/>
      <w:i/>
      <w:iCs/>
      <w:color w:val="000000"/>
      <w:spacing w:val="0"/>
      <w:w w:val="100"/>
      <w:position w:val="0"/>
      <w:sz w:val="16"/>
      <w:szCs w:val="16"/>
      <w:shd w:val="clear" w:color="auto" w:fill="FFFFFF"/>
      <w:lang w:val="fi-FI" w:eastAsia="fi-FI"/>
    </w:rPr>
  </w:style>
  <w:style w:type="character" w:customStyle="1" w:styleId="Bodytext20">
    <w:name w:val="Body text (2)"/>
    <w:basedOn w:val="Bodytext2"/>
    <w:uiPriority w:val="99"/>
    <w:rPr>
      <w:rFonts w:ascii="Times New Roman" w:hAnsi="Times New Roman" w:cs="Times New Roman"/>
      <w:color w:val="000000"/>
      <w:spacing w:val="0"/>
      <w:w w:val="100"/>
      <w:position w:val="0"/>
      <w:sz w:val="16"/>
      <w:szCs w:val="16"/>
      <w:shd w:val="clear" w:color="auto" w:fill="FFFFFF"/>
      <w:lang w:val="fi-FI" w:eastAsia="fi-FI"/>
    </w:rPr>
  </w:style>
  <w:style w:type="character" w:customStyle="1" w:styleId="Bodytext2Italic1">
    <w:name w:val="Body text (2) + Italic1"/>
    <w:basedOn w:val="Bodytext2"/>
    <w:uiPriority w:val="99"/>
    <w:rPr>
      <w:rFonts w:ascii="Times New Roman" w:hAnsi="Times New Roman" w:cs="Times New Roman"/>
      <w:i/>
      <w:iCs/>
      <w:color w:val="000000"/>
      <w:spacing w:val="0"/>
      <w:w w:val="100"/>
      <w:position w:val="0"/>
      <w:sz w:val="16"/>
      <w:szCs w:val="16"/>
      <w:shd w:val="clear" w:color="auto" w:fill="FFFFFF"/>
      <w:lang w:val="fi-FI" w:eastAsia="fi-FI"/>
    </w:rPr>
  </w:style>
  <w:style w:type="paragraph" w:customStyle="1" w:styleId="Bodytext30">
    <w:name w:val="Body text (3)"/>
    <w:basedOn w:val="Normal"/>
    <w:link w:val="Bodytext3"/>
    <w:uiPriority w:val="99"/>
    <w:pPr>
      <w:widowControl w:val="0"/>
      <w:shd w:val="clear" w:color="auto" w:fill="FFFFFF"/>
      <w:spacing w:before="0" w:after="1300" w:line="178" w:lineRule="exact"/>
      <w:ind w:hanging="380"/>
      <w:jc w:val="left"/>
    </w:pPr>
    <w:rPr>
      <w:rFonts w:asciiTheme="minorHAnsi" w:hAnsiTheme="minorHAnsi" w:cstheme="minorBidi"/>
      <w:b/>
      <w:bCs/>
      <w:sz w:val="16"/>
      <w:szCs w:val="16"/>
    </w:rPr>
  </w:style>
  <w:style w:type="paragraph" w:customStyle="1" w:styleId="Bodytext21">
    <w:name w:val="Body text (2)1"/>
    <w:basedOn w:val="Normal"/>
    <w:uiPriority w:val="99"/>
    <w:pPr>
      <w:widowControl w:val="0"/>
      <w:shd w:val="clear" w:color="auto" w:fill="FFFFFF"/>
      <w:spacing w:before="460" w:after="360" w:line="211" w:lineRule="exact"/>
      <w:ind w:hanging="2020"/>
      <w:jc w:val="left"/>
    </w:pPr>
    <w:rPr>
      <w:rFonts w:asciiTheme="minorHAnsi" w:hAnsiTheme="minorHAnsi" w:cstheme="minorBidi"/>
      <w:sz w:val="16"/>
      <w:szCs w:val="16"/>
    </w:rPr>
  </w:style>
  <w:style w:type="paragraph" w:customStyle="1" w:styleId="Bodytext71">
    <w:name w:val="Body text (7)1"/>
    <w:basedOn w:val="Normal"/>
    <w:uiPriority w:val="99"/>
    <w:pPr>
      <w:widowControl w:val="0"/>
      <w:shd w:val="clear" w:color="auto" w:fill="FFFFFF"/>
      <w:spacing w:before="0" w:after="260" w:line="178" w:lineRule="exact"/>
      <w:ind w:hanging="620"/>
      <w:jc w:val="left"/>
    </w:pPr>
    <w:rPr>
      <w:rFonts w:asciiTheme="minorHAnsi" w:hAnsiTheme="minorHAnsi" w:cstheme="minorBidi"/>
      <w:i/>
      <w:iCs/>
      <w:sz w:val="16"/>
      <w:szCs w:val="16"/>
    </w:rPr>
  </w:style>
  <w:style w:type="paragraph" w:styleId="ListParagraph">
    <w:name w:val="List Paragraph"/>
    <w:basedOn w:val="Normal"/>
    <w:uiPriority w:val="99"/>
    <w:qFormat/>
    <w:pPr>
      <w:widowControl w:val="0"/>
      <w:spacing w:before="0" w:after="0"/>
      <w:ind w:left="720"/>
      <w:contextualSpacing/>
      <w:jc w:val="left"/>
    </w:pPr>
    <w:rPr>
      <w:rFonts w:eastAsia="Times New Roman"/>
      <w:color w:val="000000"/>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character" w:customStyle="1" w:styleId="Heading10">
    <w:name w:val="Heading #1_"/>
    <w:basedOn w:val="DefaultParagraphFont"/>
    <w:link w:val="Heading11"/>
    <w:uiPriority w:val="99"/>
    <w:rPr>
      <w:b/>
      <w:bCs/>
      <w:sz w:val="17"/>
      <w:szCs w:val="17"/>
      <w:shd w:val="clear" w:color="auto" w:fill="FFFFFF"/>
      <w:lang w:val="fi-FI" w:eastAsia="fi-FI"/>
    </w:rPr>
  </w:style>
  <w:style w:type="character" w:customStyle="1" w:styleId="Bodytext2Exact">
    <w:name w:val="Body text (2) Exact"/>
    <w:basedOn w:val="DefaultParagraphFont"/>
    <w:uiPriority w:val="99"/>
    <w:rPr>
      <w:sz w:val="16"/>
      <w:szCs w:val="16"/>
      <w:u w:val="none"/>
    </w:rPr>
  </w:style>
  <w:style w:type="character" w:customStyle="1" w:styleId="Bodytext2ItalicExact">
    <w:name w:val="Body text (2) + Italic Exact"/>
    <w:basedOn w:val="Bodytext2"/>
    <w:uiPriority w:val="99"/>
    <w:rPr>
      <w:rFonts w:ascii="Times New Roman" w:hAnsi="Times New Roman" w:cs="Times New Roman"/>
      <w:i/>
      <w:iCs/>
      <w:color w:val="000000"/>
      <w:spacing w:val="0"/>
      <w:w w:val="100"/>
      <w:position w:val="0"/>
      <w:sz w:val="16"/>
      <w:szCs w:val="16"/>
      <w:u w:val="none"/>
      <w:shd w:val="clear" w:color="auto" w:fill="FFFFFF"/>
      <w:lang w:val="fi-FI" w:eastAsia="fi-FI"/>
    </w:rPr>
  </w:style>
  <w:style w:type="character" w:customStyle="1" w:styleId="Heading1Exact">
    <w:name w:val="Heading #1 Exact"/>
    <w:basedOn w:val="DefaultParagraphFont"/>
    <w:uiPriority w:val="99"/>
    <w:rPr>
      <w:b/>
      <w:bCs/>
      <w:sz w:val="17"/>
      <w:szCs w:val="17"/>
      <w:u w:val="none"/>
      <w:lang w:val="fi-FI" w:eastAsia="fi-FI"/>
    </w:rPr>
  </w:style>
  <w:style w:type="character" w:customStyle="1" w:styleId="Bodytext7NotItalic">
    <w:name w:val="Body text (7) + Not Italic"/>
    <w:basedOn w:val="Bodytext7"/>
    <w:uiPriority w:val="99"/>
    <w:rPr>
      <w:rFonts w:ascii="Times New Roman" w:hAnsi="Times New Roman" w:cs="Times New Roman"/>
      <w:i/>
      <w:iCs/>
      <w:color w:val="000000"/>
      <w:spacing w:val="0"/>
      <w:w w:val="100"/>
      <w:position w:val="0"/>
      <w:sz w:val="16"/>
      <w:szCs w:val="16"/>
      <w:u w:val="none"/>
      <w:shd w:val="clear" w:color="auto" w:fill="FFFFFF"/>
      <w:lang w:val="fi-FI" w:eastAsia="fi-FI"/>
    </w:rPr>
  </w:style>
  <w:style w:type="paragraph" w:customStyle="1" w:styleId="Heading11">
    <w:name w:val="Heading #1"/>
    <w:basedOn w:val="Normal"/>
    <w:link w:val="Heading10"/>
    <w:uiPriority w:val="99"/>
    <w:pPr>
      <w:widowControl w:val="0"/>
      <w:shd w:val="clear" w:color="auto" w:fill="FFFFFF"/>
      <w:spacing w:before="0" w:after="160" w:line="188" w:lineRule="exact"/>
      <w:jc w:val="left"/>
      <w:outlineLvl w:val="0"/>
    </w:pPr>
    <w:rPr>
      <w:rFonts w:asciiTheme="minorHAnsi" w:hAnsiTheme="minorHAnsi" w:cstheme="minorBidi"/>
      <w:b/>
      <w:bCs/>
      <w:sz w:val="17"/>
      <w:szCs w:val="17"/>
    </w:rPr>
  </w:style>
  <w:style w:type="character" w:customStyle="1" w:styleId="Tablecaption">
    <w:name w:val="Table caption_"/>
    <w:basedOn w:val="DefaultParagraphFont"/>
    <w:link w:val="Tablecaption0"/>
    <w:uiPriority w:val="99"/>
    <w:rPr>
      <w:i/>
      <w:iCs/>
      <w:sz w:val="16"/>
      <w:szCs w:val="16"/>
      <w:shd w:val="clear" w:color="auto" w:fill="FFFFFF"/>
    </w:rPr>
  </w:style>
  <w:style w:type="paragraph" w:customStyle="1" w:styleId="Tablecaption0">
    <w:name w:val="Table caption"/>
    <w:basedOn w:val="Normal"/>
    <w:link w:val="Tablecaption"/>
    <w:uiPriority w:val="99"/>
    <w:pPr>
      <w:widowControl w:val="0"/>
      <w:shd w:val="clear" w:color="auto" w:fill="FFFFFF"/>
      <w:spacing w:before="0" w:after="0" w:line="178" w:lineRule="exact"/>
      <w:jc w:val="left"/>
    </w:pPr>
    <w:rPr>
      <w:rFonts w:asciiTheme="minorHAnsi" w:hAnsiTheme="minorHAnsi" w:cstheme="minorBidi"/>
      <w:i/>
      <w:iCs/>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6"/>
      </w:numPr>
      <w:contextualSpacing/>
    </w:pPr>
  </w:style>
  <w:style w:type="paragraph" w:styleId="ListNumber2">
    <w:name w:val="List Number 2"/>
    <w:basedOn w:val="Normal"/>
    <w:uiPriority w:val="99"/>
    <w:semiHidden/>
    <w:unhideWhenUsed/>
    <w:pPr>
      <w:numPr>
        <w:numId w:val="17"/>
      </w:numPr>
      <w:contextualSpacing/>
    </w:pPr>
  </w:style>
  <w:style w:type="paragraph" w:styleId="ListNumber3">
    <w:name w:val="List Number 3"/>
    <w:basedOn w:val="Normal"/>
    <w:uiPriority w:val="99"/>
    <w:semiHidden/>
    <w:unhideWhenUsed/>
    <w:pPr>
      <w:numPr>
        <w:numId w:val="18"/>
      </w:numPr>
      <w:contextualSpacing/>
    </w:pPr>
  </w:style>
  <w:style w:type="paragraph" w:styleId="ListNumber4">
    <w:name w:val="List Number 4"/>
    <w:basedOn w:val="Normal"/>
    <w:uiPriority w:val="99"/>
    <w:semiHidden/>
    <w:unhideWhenUsed/>
    <w:pPr>
      <w:numPr>
        <w:numId w:val="19"/>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Bodytext3">
    <w:name w:val="Body text (3)_"/>
    <w:basedOn w:val="DefaultParagraphFont"/>
    <w:link w:val="Bodytext30"/>
    <w:uiPriority w:val="99"/>
    <w:rPr>
      <w:b/>
      <w:bCs/>
      <w:sz w:val="16"/>
      <w:szCs w:val="16"/>
      <w:shd w:val="clear" w:color="auto" w:fill="FFFFFF"/>
    </w:rPr>
  </w:style>
  <w:style w:type="character" w:customStyle="1" w:styleId="Bodytext2">
    <w:name w:val="Body text (2)_"/>
    <w:basedOn w:val="DefaultParagraphFont"/>
    <w:uiPriority w:val="99"/>
    <w:rPr>
      <w:sz w:val="16"/>
      <w:szCs w:val="16"/>
      <w:shd w:val="clear" w:color="auto" w:fill="FFFFFF"/>
    </w:rPr>
  </w:style>
  <w:style w:type="character" w:customStyle="1" w:styleId="Bodytext7">
    <w:name w:val="Body text (7)_"/>
    <w:basedOn w:val="DefaultParagraphFont"/>
    <w:uiPriority w:val="99"/>
    <w:rPr>
      <w:i/>
      <w:iCs/>
      <w:sz w:val="16"/>
      <w:szCs w:val="16"/>
      <w:shd w:val="clear" w:color="auto" w:fill="FFFFFF"/>
    </w:rPr>
  </w:style>
  <w:style w:type="character" w:customStyle="1" w:styleId="Bodytext2Italic">
    <w:name w:val="Body text (2) + Italic"/>
    <w:basedOn w:val="Bodytext2"/>
    <w:uiPriority w:val="99"/>
    <w:rPr>
      <w:rFonts w:ascii="Times New Roman" w:hAnsi="Times New Roman" w:cs="Times New Roman"/>
      <w:i/>
      <w:iCs/>
      <w:color w:val="000000"/>
      <w:spacing w:val="0"/>
      <w:w w:val="100"/>
      <w:position w:val="0"/>
      <w:sz w:val="16"/>
      <w:szCs w:val="16"/>
      <w:shd w:val="clear" w:color="auto" w:fill="FFFFFF"/>
      <w:lang w:val="fi-FI" w:eastAsia="fi-FI"/>
    </w:rPr>
  </w:style>
  <w:style w:type="character" w:customStyle="1" w:styleId="Bodytext20">
    <w:name w:val="Body text (2)"/>
    <w:basedOn w:val="Bodytext2"/>
    <w:uiPriority w:val="99"/>
    <w:rPr>
      <w:rFonts w:ascii="Times New Roman" w:hAnsi="Times New Roman" w:cs="Times New Roman"/>
      <w:color w:val="000000"/>
      <w:spacing w:val="0"/>
      <w:w w:val="100"/>
      <w:position w:val="0"/>
      <w:sz w:val="16"/>
      <w:szCs w:val="16"/>
      <w:shd w:val="clear" w:color="auto" w:fill="FFFFFF"/>
      <w:lang w:val="fi-FI" w:eastAsia="fi-FI"/>
    </w:rPr>
  </w:style>
  <w:style w:type="character" w:customStyle="1" w:styleId="Bodytext2Italic1">
    <w:name w:val="Body text (2) + Italic1"/>
    <w:basedOn w:val="Bodytext2"/>
    <w:uiPriority w:val="99"/>
    <w:rPr>
      <w:rFonts w:ascii="Times New Roman" w:hAnsi="Times New Roman" w:cs="Times New Roman"/>
      <w:i/>
      <w:iCs/>
      <w:color w:val="000000"/>
      <w:spacing w:val="0"/>
      <w:w w:val="100"/>
      <w:position w:val="0"/>
      <w:sz w:val="16"/>
      <w:szCs w:val="16"/>
      <w:shd w:val="clear" w:color="auto" w:fill="FFFFFF"/>
      <w:lang w:val="fi-FI" w:eastAsia="fi-FI"/>
    </w:rPr>
  </w:style>
  <w:style w:type="paragraph" w:customStyle="1" w:styleId="Bodytext30">
    <w:name w:val="Body text (3)"/>
    <w:basedOn w:val="Normal"/>
    <w:link w:val="Bodytext3"/>
    <w:uiPriority w:val="99"/>
    <w:pPr>
      <w:widowControl w:val="0"/>
      <w:shd w:val="clear" w:color="auto" w:fill="FFFFFF"/>
      <w:spacing w:before="0" w:after="1300" w:line="178" w:lineRule="exact"/>
      <w:ind w:hanging="380"/>
      <w:jc w:val="left"/>
    </w:pPr>
    <w:rPr>
      <w:rFonts w:asciiTheme="minorHAnsi" w:hAnsiTheme="minorHAnsi" w:cstheme="minorBidi"/>
      <w:b/>
      <w:bCs/>
      <w:sz w:val="16"/>
      <w:szCs w:val="16"/>
    </w:rPr>
  </w:style>
  <w:style w:type="paragraph" w:customStyle="1" w:styleId="Bodytext21">
    <w:name w:val="Body text (2)1"/>
    <w:basedOn w:val="Normal"/>
    <w:uiPriority w:val="99"/>
    <w:pPr>
      <w:widowControl w:val="0"/>
      <w:shd w:val="clear" w:color="auto" w:fill="FFFFFF"/>
      <w:spacing w:before="460" w:after="360" w:line="211" w:lineRule="exact"/>
      <w:ind w:hanging="2020"/>
      <w:jc w:val="left"/>
    </w:pPr>
    <w:rPr>
      <w:rFonts w:asciiTheme="minorHAnsi" w:hAnsiTheme="minorHAnsi" w:cstheme="minorBidi"/>
      <w:sz w:val="16"/>
      <w:szCs w:val="16"/>
    </w:rPr>
  </w:style>
  <w:style w:type="paragraph" w:customStyle="1" w:styleId="Bodytext71">
    <w:name w:val="Body text (7)1"/>
    <w:basedOn w:val="Normal"/>
    <w:uiPriority w:val="99"/>
    <w:pPr>
      <w:widowControl w:val="0"/>
      <w:shd w:val="clear" w:color="auto" w:fill="FFFFFF"/>
      <w:spacing w:before="0" w:after="260" w:line="178" w:lineRule="exact"/>
      <w:ind w:hanging="620"/>
      <w:jc w:val="left"/>
    </w:pPr>
    <w:rPr>
      <w:rFonts w:asciiTheme="minorHAnsi" w:hAnsiTheme="minorHAnsi" w:cstheme="minorBidi"/>
      <w:i/>
      <w:iCs/>
      <w:sz w:val="16"/>
      <w:szCs w:val="16"/>
    </w:rPr>
  </w:style>
  <w:style w:type="paragraph" w:styleId="ListParagraph">
    <w:name w:val="List Paragraph"/>
    <w:basedOn w:val="Normal"/>
    <w:uiPriority w:val="99"/>
    <w:qFormat/>
    <w:pPr>
      <w:widowControl w:val="0"/>
      <w:spacing w:before="0" w:after="0"/>
      <w:ind w:left="720"/>
      <w:contextualSpacing/>
      <w:jc w:val="left"/>
    </w:pPr>
    <w:rPr>
      <w:rFonts w:eastAsia="Times New Roman"/>
      <w:color w:val="000000"/>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character" w:customStyle="1" w:styleId="Heading10">
    <w:name w:val="Heading #1_"/>
    <w:basedOn w:val="DefaultParagraphFont"/>
    <w:link w:val="Heading11"/>
    <w:uiPriority w:val="99"/>
    <w:rPr>
      <w:b/>
      <w:bCs/>
      <w:sz w:val="17"/>
      <w:szCs w:val="17"/>
      <w:shd w:val="clear" w:color="auto" w:fill="FFFFFF"/>
      <w:lang w:val="fi-FI" w:eastAsia="fi-FI"/>
    </w:rPr>
  </w:style>
  <w:style w:type="character" w:customStyle="1" w:styleId="Bodytext2Exact">
    <w:name w:val="Body text (2) Exact"/>
    <w:basedOn w:val="DefaultParagraphFont"/>
    <w:uiPriority w:val="99"/>
    <w:rPr>
      <w:sz w:val="16"/>
      <w:szCs w:val="16"/>
      <w:u w:val="none"/>
    </w:rPr>
  </w:style>
  <w:style w:type="character" w:customStyle="1" w:styleId="Bodytext2ItalicExact">
    <w:name w:val="Body text (2) + Italic Exact"/>
    <w:basedOn w:val="Bodytext2"/>
    <w:uiPriority w:val="99"/>
    <w:rPr>
      <w:rFonts w:ascii="Times New Roman" w:hAnsi="Times New Roman" w:cs="Times New Roman"/>
      <w:i/>
      <w:iCs/>
      <w:color w:val="000000"/>
      <w:spacing w:val="0"/>
      <w:w w:val="100"/>
      <w:position w:val="0"/>
      <w:sz w:val="16"/>
      <w:szCs w:val="16"/>
      <w:u w:val="none"/>
      <w:shd w:val="clear" w:color="auto" w:fill="FFFFFF"/>
      <w:lang w:val="fi-FI" w:eastAsia="fi-FI"/>
    </w:rPr>
  </w:style>
  <w:style w:type="character" w:customStyle="1" w:styleId="Heading1Exact">
    <w:name w:val="Heading #1 Exact"/>
    <w:basedOn w:val="DefaultParagraphFont"/>
    <w:uiPriority w:val="99"/>
    <w:rPr>
      <w:b/>
      <w:bCs/>
      <w:sz w:val="17"/>
      <w:szCs w:val="17"/>
      <w:u w:val="none"/>
      <w:lang w:val="fi-FI" w:eastAsia="fi-FI"/>
    </w:rPr>
  </w:style>
  <w:style w:type="character" w:customStyle="1" w:styleId="Bodytext7NotItalic">
    <w:name w:val="Body text (7) + Not Italic"/>
    <w:basedOn w:val="Bodytext7"/>
    <w:uiPriority w:val="99"/>
    <w:rPr>
      <w:rFonts w:ascii="Times New Roman" w:hAnsi="Times New Roman" w:cs="Times New Roman"/>
      <w:i/>
      <w:iCs/>
      <w:color w:val="000000"/>
      <w:spacing w:val="0"/>
      <w:w w:val="100"/>
      <w:position w:val="0"/>
      <w:sz w:val="16"/>
      <w:szCs w:val="16"/>
      <w:u w:val="none"/>
      <w:shd w:val="clear" w:color="auto" w:fill="FFFFFF"/>
      <w:lang w:val="fi-FI" w:eastAsia="fi-FI"/>
    </w:rPr>
  </w:style>
  <w:style w:type="paragraph" w:customStyle="1" w:styleId="Heading11">
    <w:name w:val="Heading #1"/>
    <w:basedOn w:val="Normal"/>
    <w:link w:val="Heading10"/>
    <w:uiPriority w:val="99"/>
    <w:pPr>
      <w:widowControl w:val="0"/>
      <w:shd w:val="clear" w:color="auto" w:fill="FFFFFF"/>
      <w:spacing w:before="0" w:after="160" w:line="188" w:lineRule="exact"/>
      <w:jc w:val="left"/>
      <w:outlineLvl w:val="0"/>
    </w:pPr>
    <w:rPr>
      <w:rFonts w:asciiTheme="minorHAnsi" w:hAnsiTheme="minorHAnsi" w:cstheme="minorBidi"/>
      <w:b/>
      <w:bCs/>
      <w:sz w:val="17"/>
      <w:szCs w:val="17"/>
    </w:rPr>
  </w:style>
  <w:style w:type="character" w:customStyle="1" w:styleId="Tablecaption">
    <w:name w:val="Table caption_"/>
    <w:basedOn w:val="DefaultParagraphFont"/>
    <w:link w:val="Tablecaption0"/>
    <w:uiPriority w:val="99"/>
    <w:rPr>
      <w:i/>
      <w:iCs/>
      <w:sz w:val="16"/>
      <w:szCs w:val="16"/>
      <w:shd w:val="clear" w:color="auto" w:fill="FFFFFF"/>
    </w:rPr>
  </w:style>
  <w:style w:type="paragraph" w:customStyle="1" w:styleId="Tablecaption0">
    <w:name w:val="Table caption"/>
    <w:basedOn w:val="Normal"/>
    <w:link w:val="Tablecaption"/>
    <w:uiPriority w:val="99"/>
    <w:pPr>
      <w:widowControl w:val="0"/>
      <w:shd w:val="clear" w:color="auto" w:fill="FFFFFF"/>
      <w:spacing w:before="0" w:after="0" w:line="178" w:lineRule="exact"/>
      <w:jc w:val="left"/>
    </w:pPr>
    <w:rPr>
      <w:rFonts w:asciiTheme="minorHAnsi" w:hAnsiTheme="minorHAnsi" w:cstheme="minorBidi"/>
      <w:i/>
      <w:iCs/>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6"/>
      </w:numPr>
      <w:contextualSpacing/>
    </w:pPr>
  </w:style>
  <w:style w:type="paragraph" w:styleId="ListNumber2">
    <w:name w:val="List Number 2"/>
    <w:basedOn w:val="Normal"/>
    <w:uiPriority w:val="99"/>
    <w:semiHidden/>
    <w:unhideWhenUsed/>
    <w:pPr>
      <w:numPr>
        <w:numId w:val="17"/>
      </w:numPr>
      <w:contextualSpacing/>
    </w:pPr>
  </w:style>
  <w:style w:type="paragraph" w:styleId="ListNumber3">
    <w:name w:val="List Number 3"/>
    <w:basedOn w:val="Normal"/>
    <w:uiPriority w:val="99"/>
    <w:semiHidden/>
    <w:unhideWhenUsed/>
    <w:pPr>
      <w:numPr>
        <w:numId w:val="18"/>
      </w:numPr>
      <w:contextualSpacing/>
    </w:pPr>
  </w:style>
  <w:style w:type="paragraph" w:styleId="ListNumber4">
    <w:name w:val="List Number 4"/>
    <w:basedOn w:val="Normal"/>
    <w:uiPriority w:val="99"/>
    <w:semiHidden/>
    <w:unhideWhenUsed/>
    <w:pPr>
      <w:numPr>
        <w:numId w:val="19"/>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02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jpe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5.jpeg"/><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7.png"/><Relationship Id="rId32" Type="http://schemas.openxmlformats.org/officeDocument/2006/relationships/image" Target="media/image15.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6.png"/><Relationship Id="rId28" Type="http://schemas.openxmlformats.org/officeDocument/2006/relationships/image" Target="media/image11.emf"/><Relationship Id="rId10" Type="http://schemas.openxmlformats.org/officeDocument/2006/relationships/header" Target="header1.xml"/><Relationship Id="rId19" Type="http://schemas.openxmlformats.org/officeDocument/2006/relationships/hyperlink" Target="https://www.bing.com/images/search?view=detailV2&amp;ccid=gbwP6gKs&amp;id=06A6A9741E4F458CC3F8F1DD8229EE2C745AFAB6&amp;thid=OIP.gbwP6gKsZYyXXkoSCNTvFwHaHP&amp;q=alpine++tyre+icon&amp;simid=608034313243066907&amp;selectedIndex=0" TargetMode="External"/><Relationship Id="rId31" Type="http://schemas.openxmlformats.org/officeDocument/2006/relationships/image" Target="media/image14.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image" Target="media/image10.PNG"/><Relationship Id="rId30" Type="http://schemas.openxmlformats.org/officeDocument/2006/relationships/image" Target="media/image13.emf"/><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2E404-0D17-4337-A766-1BCEE0CBF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20</Pages>
  <Words>2721</Words>
  <Characters>18014</Characters>
  <Application>Microsoft Office Word</Application>
  <DocSecurity>0</DocSecurity>
  <Lines>643</Lines>
  <Paragraphs>505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MICHIELS Isabelle (ENER)</dc:creator>
  <cp:lastModifiedBy>DIGIT/A3</cp:lastModifiedBy>
  <cp:revision>8</cp:revision>
  <cp:lastPrinted>2018-04-20T13:35:00Z</cp:lastPrinted>
  <dcterms:created xsi:type="dcterms:W3CDTF">2018-05-31T09:54:00Z</dcterms:created>
  <dcterms:modified xsi:type="dcterms:W3CDTF">2018-06-04T08:52:00Z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8</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