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9FF2C67D-F81B-4226-A74E-D4A07EC9708C" style="width:450.8pt;height:409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u w:color="000000"/>
          <w:bdr w:val="nil"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Reċentement l-edukazzjoni, it-taħriġ u ż-żgħażagħ ġibdu l-attenzjoni tal-Mexxejja tal-UE. Fid-Dikjarazzjoni ta’ Ruma, tal-25 ta’ Marzu 2017, talbu għal “</w:t>
      </w:r>
      <w:r>
        <w:rPr>
          <w:i/>
          <w:noProof/>
          <w:u w:color="000000"/>
          <w:bdr w:val="nil"/>
        </w:rPr>
        <w:t>Unjoni fejn iċ-ċittadini jkollhom opportunitajiet ġodda għall-iżvilupp kulturali u soċjali u għat-tkabbir ekonomiku</w:t>
      </w:r>
      <w:r>
        <w:rPr>
          <w:noProof/>
        </w:rPr>
        <w:t>” u wegħdu li jaħdmu għal “</w:t>
      </w:r>
      <w:r>
        <w:rPr>
          <w:i/>
          <w:noProof/>
          <w:u w:color="000000"/>
          <w:bdr w:val="nil"/>
        </w:rPr>
        <w:t>Unjoni fejn iż-żgħażagħ jirċievu l-aħjar edukazzjoni u taħriġ u jistgħu jistudjaw u jsibu impjieg madwar il-kontinent.</w:t>
      </w:r>
      <w:r>
        <w:rPr>
          <w:noProof/>
        </w:rPr>
        <w:t>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Fir-riżoluzzjoni tiegħu tal-14 ta’ Settembru 2017 “dwar il-futur tal-programm Erasmus+”, il-Parlament Ewropew enfasizza li l-programm futur jenħtieġ li finalment ikun immirat lejn iż-żgħażagħ kollha u li dawn l-ambizzjonijiet ogħla għall-perjodu ta’ programmazzjoni li jmiss jenħtieġ li jkunu riflessi f’baġit ikbar sabiex jiġi sfruttat il-potenzjal sħiħ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Fil-kuntest tas-Summit Soċjali f’Gothenburg tas-17 ta’ Novembru 2017, il-Parlament Ewropew, il-Kunsill u l-Kummissjoni pproklamaw solennement u ffirmaw il-Pilastru Ewropew tad-Drittijiet Soċjali li, bħala l-ewwel prinċipju, jistabbilixxi li kulħadd għandu d-dritt għal edukazzjoni ta’ kwalità u inklużiva, taħriġ u tagħlim tul il-ħajja sabiex jinżammu u jinkisbu ħiliet li jippermettulhom jipparteċipaw bis-sħiħ fis-soċjetà u jġestixxu t-tranżizzjonijiet fis-suq tax-xogħol b’suċċess.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Fil-konklużjonijiet tiegħu tal-14 ta’ Diċembru 2017, il-Kunsill Ewropew enfasizza l-importanza tad-dimensjoni soċjali, edukattiva u kulturali tal-politiki tal-Unjoni sabiex tressaq liċ-ċittadini Ewropej qrib xulxin u nibnu l-futur komuni tagħna, u talab lill-Istati Membri, lill-Kunsill u lill-Kummissjoni, b’mod konformi mal-kompetenzi rispettivi tagħhom, biex jipproċedu bil-ħidma bil-għan li jżidu l-mobbiltà u l-iskambji, inkluż permezz ta’ programm sostanzjalment imsaħħaħ, inklużiv u estiż.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Fil-Komunikazzjoni tagħha tal-14 ta’ Frar 2018 dwar “Qafas Finanzjarju Pluriennali ġdid u modern għal Unjoni Ewropea li tagħti riżultati fuq il-prijoritajiet tagħha b’mod effiċjenti wara l-2020”</w:t>
      </w:r>
      <w:r>
        <w:rPr>
          <w:rStyle w:val="FootnoteReference"/>
          <w:noProof/>
        </w:rPr>
        <w:footnoteReference w:id="1"/>
      </w:r>
      <w:r>
        <w:rPr>
          <w:noProof/>
        </w:rPr>
        <w:t>, il-Kummissjoni enfasizzat li l-baġit tal-Unjoni jrid iwettaq il-wegħdiet li għamlu l-Mexxejja tal-Unjoni, inkluż permezz tal-implimentazzjoni sħiħa tal-Pilastru Ewropew tad-Drittijiet Soċjali, u l-appoġġ għaż-żgħażagħ u l-mobbiltà taċ-ċittadini Ewropej. Il-Komunikazzjoni enfasizzat ukoll il-kunsens qawwi dwar il-ħtieġa li jiżdiedu kemm il-mobbiltà u l-iskambji, inkluż permezz ta’ Erasmus+ sostanzjalment imsaħħaħ, inklużiv u estiż, u ssottolinjat li l-programm jagħti liż-żgħażagħ il-ħiliet għas-suq tax-xogħol, itejjeb il-fehim kulturali u jsaħħaħ in-nisġa soċjali tal-Unjoni.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Fil-Komunikazzjoni tagħha dwar “Baġit modern għal Unjoni li tipproteġi, tagħti s-setgħa u tiddefendi il-qafas finanzjarju pluriennali għall-2021-2027”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adottata fit-2 ta’ Mejju 2018, il-Kummissjoni pproponiet “</w:t>
      </w:r>
      <w:r>
        <w:rPr>
          <w:i/>
          <w:noProof/>
          <w:u w:color="000000"/>
          <w:bdr w:val="nil"/>
        </w:rPr>
        <w:t>enfasi akbar fuq iż-“żgħażagħ” fil-qafas finanzjarju li jmiss. Dan se jinkiseb mhux biss permezz tal-irduppjar tad-daqs ta’ Erasmus+ (...), wieħed mill-aktar stejjer ta’ suċċess viżibbli tal-Unjoni</w:t>
      </w:r>
      <w:r>
        <w:rPr>
          <w:noProof/>
        </w:rPr>
        <w:t>.” L-enfasi tal-Programm il-ġdid “</w:t>
      </w:r>
      <w:r>
        <w:rPr>
          <w:i/>
          <w:noProof/>
          <w:u w:color="000000"/>
          <w:bdr w:val="nil"/>
        </w:rPr>
        <w:t>se tkun fuq l-inklużività, u li jintlaħqu aktar żgħażagħ minn kuntesti żvantaġġati. Dan se jippermetti aktar żgħażagħ li jmorru jgħixu f’pajjiż ieħor biex jitgħallmu jew jaħdmu</w:t>
      </w:r>
      <w:r>
        <w:rPr>
          <w:noProof/>
        </w:rPr>
        <w:t xml:space="preserve">.” Għalhekk il-Kummissjoni pproponiet </w:t>
      </w:r>
      <w:r>
        <w:rPr>
          <w:i/>
          <w:noProof/>
          <w:u w:color="000000"/>
          <w:bdr w:val="nil"/>
        </w:rPr>
        <w:t>“programm Erasmus iktar b’saħħtu li se jilħaq id-daqs ta’ EUR 30 biljun matul il-perjodu”</w:t>
      </w:r>
      <w:r>
        <w:rPr>
          <w:noProof/>
        </w:rPr>
        <w:t>. Ipproponiet ukoll li tinkludi ammont ta’ EUR 700 miljun għal inizjattiva ġdida “DiscoverEU” li se toffri liż-żgħażagħ l-opportunità li jiskopru pajjiżi tal-UE oħrajn.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i/>
          <w:iCs/>
          <w:noProof/>
          <w:szCs w:val="24"/>
          <w:u w:color="000000"/>
          <w:bdr w:val="nil"/>
        </w:rPr>
      </w:pPr>
      <w:r>
        <w:rPr>
          <w:noProof/>
        </w:rPr>
        <w:lastRenderedPageBreak/>
        <w:t>L-ambizzjoni għall-programm li jmiss (minn hawn ’il quddiem imsejjaħ “il-Programm”) timxi id f’id mal-viżjoni tal-Kummissjoni li taħdem lejn Żona Ewropea tal-Edukazzjoni sal-2025 kif stabbilit fil-Komunikazzjoni tagħha dwar “It-tisħiħ tal-Identità Ewropea permezz tal-Edukazzjoni u l-Kultura” tal-14 ta’ Novembru 2017</w:t>
      </w:r>
      <w:r>
        <w:rPr>
          <w:rStyle w:val="FootnoteReference"/>
          <w:noProof/>
        </w:rPr>
        <w:footnoteReference w:id="3"/>
      </w:r>
      <w:r>
        <w:rPr>
          <w:noProof/>
        </w:rPr>
        <w:t>. Iż-Żona Ewropea tal-Edukazzjoni tfisser “</w:t>
      </w:r>
      <w:r>
        <w:rPr>
          <w:i/>
          <w:noProof/>
          <w:u w:color="000000"/>
          <w:bdr w:val="nil"/>
        </w:rPr>
        <w:t>Ewropa fejn it-tagħlim ma jkunx imfixkel mill-fruntieri. Kontinent li fih sar standard li wieħed iqatta’ żmien fi Stat Membru ieħor biex jistudja, jitgħallem u jaħdem u fejn, minbarra l-lingwa materna tiegħu, saret in-norma li wieħed jitkellem żewġ lingwi oħra. Kontinent li fih il-persuni għandhom sens qawwi tal-identità tagħhom bħala Ewropej, tal-wirt kulturali tal-Ewropa u tad-diversità tagħha</w:t>
      </w:r>
      <w:r>
        <w:rPr>
          <w:noProof/>
        </w:rPr>
        <w:t>”. Il-Programm se jkun komponent ewlieni li jappoġġa l-ħidma lejn Żona Ewropea tal-Edukazzjoni.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L-għan huwa li jissaħħaħ il-Programm li diġà ġie ppruvat u ttestjat fil-kategoriji kollha tal-istudenti, kemm jekk jieħdu sehem f’attivitajiet ta’ edukazzjoni għolja, edukazzjoni ġenerali, edukazzjoni vokazzjonali u taħriġ u edukazzjoni għall-adulti kif ukoll f’edukazzjoni mhux formali, attivitajiet taż-żgħażagħ u parteċipazzjoni attiva. Iż-żieda fl-aċċessibbiltà tal-Programm għal għadd usa’ ta’ individwi tfisser investiment finanzjarju miżjud fil-Programm iżda wkoll, u b’mod importanti ħafna, taħlita ta’ miżuri, regoli u modalitajiet ta’ parteċipazzjoni li jippermettu li jsiru ekonomiji ta’ skala, li jintroduċu simplifikazzjoni sabiex jittaffa l-piż amministrattiv, u b’hekk jitneħħew l-ostakli għall-mobbiltà u tiżdied ir-rilevanza, l-attraenza u l-karattru inklużiv tal-Programm. L-għan huwa li jittrippla l-għadd ta’ parteċipanti filwaqt li fl-istess ħin jiġu introdotti miżuri u inċentivi kwalitattivi li jippermettu li tittejjeb is-sensibilizzazzjoni għal studenti b’inqas opportunitajiet.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L-Ewropej iridu jkunu mgħammra bil-ħiliet meħtieġa f’soċjetà li qed issir dejjem aktar mobbli, multikulturali u diġitali. Hemm ħtieġa ċara li din l-isfida tiġi indirizzata u li jsir investiment f’attivitajiet li jipprovdu lill-individwi b’sett tajjeb ta’ għarfien, ħiliet u kompetenzi inkluż lingwi, mill-perspettiva ta’ tagħlim tul il-ħajja. Dan se jgħin biex isiru iktar reżiljenti u b’potenzjal aħjar li jiġu impjegati filwaqt li trawwem il-koeżjoni soċjali. L-Ewropa teħtieġ ukoll aktar investimenti f’ħiliet diġitali u oqsma li jħarsu ’l quddiem bħat-tibdil fil-klima, l-enerġija nadifa, l-intelliġenza artifiċjali, ir-robotika, l-analiżi tad-data, l-arti/id-disinn, eċċ. Dawn huma lkoll oqsma essenzjali għat-tkabbir sostenibbli u l-koeżjoni tal-futur tal-Ewropa. Il-Programm jista’ jagħmel kontribut sinifikanti billi jistimola l-innovazzjoni u jnaqqas id-distakk fl-għarfien, il-ħiliet u l-kompetenzi tal-Ewropa. L-azzjonijiet iffokati se jippermettu lill-Unjoni tisfrutta l-potenzjal tagħha għall-innovazzjoni, il-kreattività u l-intraprenditorija fl-ekonomija diġitali. L-appoġġ għall-kultura u l-kreattività fl-edukazzjoni se jikkontribwixxi għal żieda fir-reżiljenza tas-soċjetà Ewropea.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Sabiex iżid l-impatt kwalitattiv tal-programm attwali, il-Programm futur jenħtieġ li jilħaq aktar u b’mod aħjar lil persuni ta’ etajiet differenti u minn kuntesti kulturali, soċjali u ekonomiċi differenti. Jenħtieġ li jilħaq iktar lil dawk b’inqas opportunitajiet, inkluż persuni b’diżabilitajiet u migranti kif ukoll ċittadini tal-Unjoni li jgħixu f’żoni remoti. Għall-istudenti tal-iskola, l-esperjenzi tal-mobbiltà għat-tagħlim kienu eċċezzjoni sa issa. Fir-rigward ta’ studenti ta’ edukazzjoni għolja, trainees, apprendisti, żgħażagħ b’mod ġenerali, il-programm attwali ma jistax jissodisfa d-domanda kbira u dejjem tikber għall-parteċipazzjoni f’attivitajiet ta’ mobbiltà għat-tagħlim. Għalhekk, huma meħtieġa sforzi ulterjuri sabiex il-Programm isir aktar inklużiv u sabiex tkompli tiżdied l-effiċjenza tiegħu, permezz tal-bini fuq ir-riżultati eċċellenti miksuba matul dawn l-aħħar tletin sena minn programmi tal-Unjoni f’dan il-qasam. Dan se jsir b’mod partikolari billi jiżdiedu u jiġu ffaċilitati l-attivitajiet tal-mobbiltà għall-istudenti tal-iskola, l-istudenti vokazzjonali, l-apprendisti u ż-żgħażagħ. Għat-tipi kollha ta’ attivitajiet tal-mobbiltà, il-livell ta’ appoġġ tal-għotja jenħtieġ li jiġi ottimizzat, inkluż billi jiġu żgurati għotjiet ikbar għal ċerti kategoriji ta’ studenti differenti, inkluż fil-mobbiltà tal-</w:t>
      </w:r>
      <w:r>
        <w:rPr>
          <w:noProof/>
        </w:rPr>
        <w:lastRenderedPageBreak/>
        <w:t>edukazzjoni għolja. L-opportunitajiet ta’ mobbiltà għaż-żgħażagħ li jipparteċipaw f’attivitajiet ta’ tagħlim mhux formali se jiġu estiżi wkoll sabiex jilħqu aktar żgħażagħ. Se jittieħdu miżuri li jinkoraġġixxu liż-żgħażagħ jinvolvu ruħhom u jitgħallmu jipparteċipaw fis-soċjetà ċivika, irawmu sensibilizzazzjoni dwar valuri komuni tal-Unjoni, jiġbru flimkien liż-żgħażagħ u dawk li jieħdu d-deċiżjonijiet fil-livell lokali, nazzjonali u Ewropew, kif ukoll jikkontribwixxu għall-proċess ta’ integrazzjoni Ewropea.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Il-Programm jenħtieġ li jilħaq ukoll grupp fil-mira ikbar kemm fl-Unjoni kif ukoll lil hinn minnha permezz ta’ użu akbar tal-għodod ta’ informazzjoni, komunikazzjoni u teknoloġija, il-mobbiltà mħallta (kombinazzjoni ta’ mobbiltà fiżika u virtwali) u l-kooperazzjoni virtwali. Sabiex il-Programm isir iktar inklużiv u b’mod partikolari biex jindirizza l-ħtiġijiet ta’ ċerti gruppi fil-mira, bħall-istudenti adulti, se jiġu promossi formats tal-mobbiltà għat-tagħlim iktar flessibbli, bħall-mobbiltà ta’ terminu qasir, fi grupp jew virtwali. L-aħjar prattiki dwar l-inklużjoni fil-qasam taż-żgħażagħ jistgħu jiġu estiżi għal oqsma oħra. Azzjoni speċifika – sħubiji fuq skala żgħira - tkun imfassla biex tagħmel il-Programm aċċessibbli għal organizzazzjonijiet bi ftit esperjenza jew mingħajr esperjenza, b’kapaċità operattiva iżgħar, b’mod partikolari għal organizzazzjonijiet ta’ bażi u dawk l-organizzazzjonijiet li jaħdmu ma’ persuni b’inqas opportunitajiet.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Il-Programm se jindirizza x-xejriet mifruxa madwar l-Ewropa ta’ parteċipazzjoni limitata fil-ħajja demokratika u l-livelli baxxi ta’ għarfien u ta’ sensibilizzazzjoni dwar kwistjonijiet Ewropej li għandhom impatt fuq il-ħajjiet taċ-ċittadini Ewropej kollha.</w:t>
      </w:r>
      <w:r>
        <w:rPr>
          <w:b/>
          <w:noProof/>
          <w:u w:color="000000"/>
          <w:bdr w:val="nil"/>
        </w:rPr>
        <w:t xml:space="preserve"> </w:t>
      </w:r>
      <w:r>
        <w:rPr>
          <w:noProof/>
        </w:rPr>
        <w:t>Ħafna persuni ma jippreferux, jew jaffaċċaw diffikultajiet, li jinvolvu lilhom infushom u jipparteċipaw b’mod attiv fil-komunitajiet tagħhom jew fil-ħajja politika u soċjali tal-Unjoni. Barra minn hekk, għalkemm illum 70% tal-Ewropej iħossu li huma ċittadini tal-Unjoni, bil-perċentwal saħansitra ogħla fost il-ġenerazzjonijiet iżgħar, hemm nuqqas mifrux ta’ sensibilizzazzjoni u ta’ fehim dwar x’inhi l-Unjoni Ewropea, kif taħdem u x’valur miżjud għandha għaċ-ċittadini tagħha</w:t>
      </w:r>
      <w:r>
        <w:rPr>
          <w:rStyle w:val="FootnoteReference"/>
          <w:noProof/>
        </w:rPr>
        <w:footnoteReference w:id="4"/>
      </w:r>
      <w:r>
        <w:rPr>
          <w:noProof/>
        </w:rPr>
        <w:t>. It-tisħiħ tal-identità Ewropea u l-parteċipazzjoni taż-żgħażagħ fil-proċessi demokratiċi huma ta’ importanza kbira għall-futur tal-Unjoni. Il-Programm jista’ jikkontribwixxi għas-sensibilizzazzjoni u l-għarfien dwar l-Unjoni Ewropea fost iktar persuni milli għamel s’issa. L-organizzazzjonijiet u l-istituzzjonijiet attivi fl-oqsma tal-edukazzjoni, it-taħriġ, iż-żgħażagħ u l-isport jagħqdu rwol ewlieni fl-iżvilupp tal-edukazzjoni ċivika u fil-bini tal-għarfien dwar kwistjonijiet tal-Unjoni b’mod ġenerali. Meta wieħed iħares lejn il-fehim taż-żgħażagħ Ewropej dwar l-Unjoni Ewropea, jinduna li ftit għandhom għarfien lil hinn mill-fatti bażiċi</w:t>
      </w:r>
      <w:r>
        <w:rPr>
          <w:rStyle w:val="FootnoteReference"/>
          <w:noProof/>
        </w:rPr>
        <w:footnoteReference w:id="5"/>
      </w:r>
      <w:r>
        <w:rPr>
          <w:noProof/>
        </w:rPr>
        <w:t>. Kważi disgħa minn kull għaxar żgħażagħ fl-Unjoni jemmnu li jenħtieġ li jkun hemm edukazzjoni skolastika iktar b’saħħitha dwar id-drittijiet u r-responsabbiltajiet bħala ċittadin tal-Unjoni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Fl-istess ħin, il-kopertura tat-tagħlim dwar l-Unjoni Ewropea fil-kurrikuli nazzjonali hija frammentata ħafna u d-dimensjoni tal-parteċipazzjoni attiva hija </w:t>
      </w:r>
      <w:r>
        <w:rPr>
          <w:noProof/>
        </w:rPr>
        <w:lastRenderedPageBreak/>
        <w:t>nieqsa fil-maġġor parti</w:t>
      </w:r>
      <w:r>
        <w:rPr>
          <w:rStyle w:val="FootnoteReference"/>
          <w:noProof/>
        </w:rPr>
        <w:footnoteReference w:id="7"/>
      </w:r>
      <w:r>
        <w:rPr>
          <w:noProof/>
        </w:rPr>
        <w:t>. Hemm ukoll ħtieġa ġenerali li l-persuni jingħataw is-setgħa li jsiru aktar attivi fis-soċjetà, u jkunu lesti u kapaċi jipparteċipaw bis-sħiħ fis-soċjetà u fil-ħajja demokratika tal-Ewropa.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L-appoġġ u l-iffaċilitar tal-kooperazzjoni transnazzjonali u internazzjonali bejn l-organizzazzjonijiet fl-oqsma tal-edukazzjoni, it-taħriġ, iż-żgħażagħ u l-isport huma strumentali għall-kisba tal-għanijiet u biex jiġu indirizzati l-isfidi deskritti hawn fuq. Il-kooperazzjoni bejn l-organizzazzjonijiet u l-istituzzjonijiet hija katalizzatur għal modi innovattivi sabiex jingħata appoġġ lill-istudenti fl-iżvilupp personali, edukattiv u professjonali tagħhom. Din trendi effetti pożittivi konkreti għall-individwi, pereżempju billi tagħti tikkonferixxi lill-persuni b’iktar kompetenzi ewlenin, tnaqqas it-tluq bikri mill-iskola, tirrikonoxxi l-kompetenzi miksuba permezz tal-volontarjat u t-tagħlim mhux formali, iżżid il-kisba ta’ edukazzjoni għolja jew timplimenta r-riformi ta’ Bolonja. Tiffaċilita wkoll iċ-ċirkulazzjoni ta’ ideat u t-trażmissjoni tal-aħjar prattiki u għarfien espert, u b’hekk tikkontribwixxi għal edukazzjoni ta’ kwalità għolja. Madankollu, l-intensità u l-kapaċità tal-attivitajiet ta’ kooperazzjoni mnissla mill-programm Erasmus+ għadhom mhumiex suffiċjenti, speċjalment fost organizzazzjonijiet żgħar u ta’ bażi. Il-grad ta’ kooperazzjoni ivarja bejn il-pajjiżi u r-reġjuni, u fis-setturi. Hemm lok għal titjib fir-rigward tal-parteċipazzjoni tal-iskejjel, l-istabbilimenti ta’ tagħlim għall-adulti u l-assoċjazzjonijiet taż-żgħażagħ. Din is-sitwazzjoni xxekkel ir-riformi istituzzjonali u l-modernizzazzjoni tas-sistemi edukattivi, tat-taħriġ u taż-żgħażagħ fil-livell nazzjonali u Ewropew.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1F497D"/>
          <w:bdr w:val="nil"/>
        </w:rPr>
      </w:pPr>
      <w:r>
        <w:rPr>
          <w:noProof/>
        </w:rPr>
        <w:t>Id-dimensjoni internazzjonali tal-Programm hija element fundamentali u trasversali li huwa rilevanti għall-mobbiltà, il-kooperazzjoni kif ukoll l-attivitajiet ta’ djalogu ta’ politika. B’mod partikolari, hemm il-ħtieġa li tiġi intensifikata l-mobbiltà u l-kooperazzjoni internazzjonali mal-pajjiżi terzi - b’mod partikolari pajjiżi tat-tkabbir, tal-viċinat, industrijalizzati u emerġenti - sabiex jiġu appoġġati istituzzjonijiet u organizzazzjonijiet fl-Ewropa meta jaffaċċaw l-isfidi tal-globalizzazzjoni. Fl-istess ħin, huwa essenzjali li jiġu żgurati sinerġiji mal-istrumenti esterni tal-Unjoni sabiex jiġu segwiti l-azzjonijiet esterni tagħha biex tikkontribwixxi għall-iżvilupp tal-bniedem u istituzzjonali f’pajjiżi terzi, inkluż f’pajjiżi li qed jiżviluppaw, u sabiex ikun hemm involviment maż-żgħażagħ tagħhom, bħala element essenzjali għall-bini ta’ soċjetajiet aktar reżiljenti u titjieb il-fiduċja bejn il-kulturi.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Il-Programm se jkollu jindirizza kwistjonijiet trasversali li jikkonċernaw il-programmi kollha tal-Unjoni, bħas-simplifikazzjoni tal-aċċess għall-Programm għall-ikbar firxa wiesgħa possibbli ta’ gruppi fil-mira (eż. regoli u proċeduri amministrattivi aktar sempliċi, u għodod online ottimizzati) filwaqt li tiġi żgurata għażla kompetittiva u trasparenti tal-proġetti, ċiklu ta’ ġestjoni tal-għotjiet korrett bir-riskji finanzjarji għall-Unjoni minimizzati. Addizzjonalment, il-modalitajiet ta’ implimentazzjoni tal-parti internazzjonali jenħtieġ li jkunu simplifikati, sabiex tiżdied l-aċċessibbiltà għall-azzjoni.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il-proposta tipprevedi data ta’ applikazzjoni fl-1 ta’ Jannar 2021 u hija ppreżentata għal Unjoni ta’ sebgħa u għoxrin Stat Membru, b’konformità man-notifika tar-Renju Unit dwar l-intenzjoni tiegħu li jirtira mill-Unjoni Ewropea u Euratom abbażi tal-Artikolu 50 tat-Trattat dwar l-Unjoni Ewropea li rċieva l-Kunsill Ewropew fid-29 ta’ Marzu 2017.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Konsistenza mad-dispożizzjonijiet eżistenti tal-politika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Il-Programm huwa wieħed mill-istrumenti ta’ finanzjament skont il-qafas finanzjarju pluriennali 2021-2027 immirat lejn l-investiment fil-persuni, fil-koeżjoni soċjali u fil-valuri. Huwa strument ewlieni fil-livell tal-Unjoni li jiffinanzja l-attivitajiet fil-livell Ewropew </w:t>
      </w:r>
      <w:r>
        <w:rPr>
          <w:noProof/>
        </w:rPr>
        <w:lastRenderedPageBreak/>
        <w:t>b’appoġġ għall-mobbilità għat-tagħlim, il-kooperazzjoni u l-iżviluppi ta’ politika innovattivi fl-oqsma tal-edukazzjoni, it-taħriġ, iż-żgħażagħ u l-isport.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Il-politiki tal-Unjoni fil-qasam tal-edukazzjoni, it-taħriġ, iż-żgħażagħ u l-isport jikkonsistu f’ħidma lejn Żona Ewropea tal-Edukazzjoni, filwaqt li jiġi promoss il-qafas strateġiku globali għall-kooperazzjoni Ewropea fil-qasam tal-edukazzjoni u t-taħriġ, u l-aġendi settorjali sottostanti tagħha dwar l-iskola, l-edukazzjoni u t-taħriġ vokazzjonali, l-edukazzjoni għolja u t-tagħlim għall-adulti, l-avvanz tal-kooperazzjoni fil-politika taż-żgħażagħ skont l-Istrateġija taż-Żgħażagħ tal-UE 2019-2027 u l-iżvilupp tad-dimensjoni Ewropea fl-isport, b’mod partikolari l-isport tal-organizzazzjonijiet ta’ bażi. Il-Programm huwa strument ewlieni li jappoġġa l-implimentazzjoni ta’ dawn il-politiki tal-Unjoni, biex b’hekk jikkontribwixxi għal tkabbir sostenibbli, impjiegi u koeżjoni soċjali u t-tisħiħ tal-identità Ewropea, kif spjegat fl-għanijiet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B’mod partikolari, il-Programm se jappoġġa (a) l-iżvilupp tal-iskejjel u t-tagħlim eċċellenti; (b) il-proċess ta’ Copenhagen dwar l-edukazzjoni u t-taħriġ vokazzjonali; (c) l-aġenda mġedda tal-UE għall-edukazzjoni għolja u l-proċess ta’ Bolonja; (d) l-aġenda tal-UE mġedda għat-tagħlim għall-adulti; (e) l-istrateġija taż-żgħażagħ tal-UE mġedda u (f) il-pjan ta’ ħidma tal-UE għall-isport. Dawn il-politiki se jkomplu jiddependu fuq l-appoġġ mill-approċċ integrat għat-tagħlim tul il-ħajja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Addizzjonalment, il-Programm se jikkontribwixxi għall-implimentazzjoni tal-Aġenda Ġdida għall-Ħiliet għall-Ewropa b’impenn kondiviż għall-importanza strateġika tal-ħiliet għaż-żamma tal-impjiegi, it-tkabbir u l-kompetittività. Jappoġġa wkoll lill-Istati Membri fl-ilħuq tal-għanijiet stabbiliti fid-Dikjarazzjoni ta’ Pariġi dwar il-promozzjoni taċ-ċittadinanza u l-valuri komuni tal-libertà, it-tolleranza u nondiskriminazzjoni permezz tal-edukazzjoni fis-17 ta’ Marzu 2015.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Il-Programm se jikkontribwixxi wkoll għall-Aġenda 2030 għall-Għanijiet ta’ Żvilupp Sostenibbli, b’mod partikolari l-Għan ta’ Żvilupp Sostenibbli numru 4 biex tiġi żgurata edukazzjoni ta’ kwalità inklużiva u ekwitabbli u jiġu promossi opportunitajiet ta’ tagħlim tul il-ħajja għal kulħadd.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Konsistenza ma’ politiki u programmi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Il-Programm se jkun konsistenti ma’, u jikkumplimenta, l-istrumenti l-oħrajn tal-Unjoni, b’mod partikolari l-istrumenti ta’ kooperazzjoni esterna</w:t>
      </w:r>
      <w:r>
        <w:rPr>
          <w:rStyle w:val="FootnoteReference"/>
          <w:noProof/>
        </w:rPr>
        <w:footnoteReference w:id="8"/>
      </w:r>
      <w:r>
        <w:rPr>
          <w:noProof/>
        </w:rPr>
        <w:t>, il-Fondi Strutturali u ta’ Investiment Ewropej (Fondi SIE)</w:t>
      </w:r>
      <w:r>
        <w:rPr>
          <w:rStyle w:val="FootnoteReference"/>
          <w:noProof/>
        </w:rPr>
        <w:footnoteReference w:id="9"/>
      </w:r>
      <w:r>
        <w:rPr>
          <w:noProof/>
        </w:rPr>
        <w:t>, il-Fond Soċjali Ewropew Plus (FSE+) u l-Fond Ewropew għall-Iżvilupp Reġjonali (FEŻR). L-Istrateġija Globali tal-Unjoni għall-Politika Estera u ta’ Sigurtà ta’ Ġunju 2016 u l-Konsensus Ewropew għall-Iżvilupp adottati mill-Kunsill fid-19 ta’ Mejju 2017 jissottolinjaw l-importanza tal-edukazzjoni u l-iżvilupp tal-bniedem bħala strumenti sabiex jindirizzaw it-tħassib marbut ma’ xejriet demografiċi barra l-Unjoni. L-azzjonijiet fil-qasam tal-politiki tal-edukazzjoni, it-taħriġ u ż-żgħażagħ huma kruċjali wkoll biex jindirizzaw l-isfidi tal-migrazzjoni u preventivi kontra r-riskju ta’ radikalizzazzjoni u estremiżmu. F’dan ir-rigward, il-Programm se jfittex li jkollu sinerġiji wkoll mal-Fond għall-Asil u l-Migrazzjoni kif ukoll mal-Fond tas-Sigurtà Interna</w:t>
      </w:r>
      <w:r>
        <w:rPr>
          <w:rStyle w:val="FootnoteReference"/>
          <w:noProof/>
        </w:rPr>
        <w:footnoteReference w:id="10"/>
      </w:r>
      <w:r>
        <w:rPr>
          <w:noProof/>
        </w:rPr>
        <w:t>. Hemm ukoll komplementarjetajiet potenzjali importanti bejn l-għanijiet u l-interventi tal-Programm u l-programm Drittijiet u Valuri tal-</w:t>
      </w:r>
      <w:r>
        <w:rPr>
          <w:noProof/>
        </w:rPr>
        <w:lastRenderedPageBreak/>
        <w:t>futur. Dan tal-aħħar jimmira li jippromwovi u jżid is-sensibilizzazzjoni taċ-ċittadini dwar l-istorja komuni tagħna, u li jsaħħaħ il-parteċipazzjoni demokratika taċ-ċittadini fil-livell tal-Unjoni.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Il-proposta tal-Kummissjoni għall-Qafas Finanzjarju Pluriennali 2021-2027 iffissat għan iktar ambizzjuż għall-integrazzjoni klimatika fil-programmi tal-UE kollha, b’mira kumplessiva ta’ 25% tan-nefqa tal-UE li tikkontribwixxi għall-għanijiet tal-klima. Il-kontribuzzjoni ta’ dan il-programm għall-kisba ta’ din il-mira kumplessiva se tiġi ntraċċata permezz ta’ sistema ta’ mmarkar ta’ traċċi tal-klima tal-UE f’livell xieraq ta’ diżaggregazzjoni, inkluż l-użu ta’ metodoloġiji iktar preċiżi fejn dawn huma disponibbli. Il-Kummissjoni se tkompli tippreżenta l-informazzjoni kull sena f’termini ta’ approprjazzjonijiet ta’ impenn fil-kuntest tal-abbozz annwali tal-baġit. Biex tappoġġa l-utilizzazzjoni sħiħa tal-potenzjal tal-programm li jikkontribwixxi għall-għanijiet tal-klima, il-Kummissjoni se tagħmel minn kollox biex tidentifika l-azzjonijiet rilevanti matul il-proċessi ta’ preparazzjoni, implimentazzjoni, reviżjoni u evalwazzjoni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Il-Programm se jkun konsistenti ma’, u jikkostitwixxi kumpliment importanti, il-programm Ewropa Kreattiva tal-futur</w:t>
      </w:r>
      <w:r>
        <w:rPr>
          <w:rStyle w:val="FootnoteReference"/>
          <w:noProof/>
        </w:rPr>
        <w:footnoteReference w:id="11"/>
      </w:r>
      <w:r>
        <w:rPr>
          <w:noProof/>
        </w:rPr>
        <w:t>. Il-kooperazzjoni bejn l-istituzzjonijiet u l-organizzazzjonijiet attivi fl-edukazzjoni, it-taħriġ u ż-żgħażagħ, appoġġati minn Erasmus, se tgħin sabiex l-individwi ikollhom l-għarfien, il-ħiliet u l-kompetenzi meħtieġa biex jaffaċċaw sfidi soċjali u ekonomiċi kif ukoll jissodisfaw il-potenzjal tagħhom għal innovazzjoni, kreattività u intraprenditorija, b’mod partikolari fi ħdan l-ekonomija diġitali. L-attivitajiet marbutin mat-tisħiħ tal-aspetti kollha tal-kreattività fl-edukazzjoni u t-tisħiħ tal-kompetenzi ewlenin individwali, se jikkostitwixxu rabta kbira bejn iż-żewġ programmi b’mod konformi mal-Aġenda Ġdida għall-Kultura 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taż-żgħażagħ, il-Programm se jkun konsistenti wkoll, u jikkumplimenta l-Korp Ewropew ta’ Solidarjetà billi joffri tipi ta’ attivitajiet differenti. Il-Korp Ewropew ta’ Solidarjetà jimmira li jtejjeb l-involviment taż-żgħażagħ u l-organizzazzjonijiet f’attivitajiet ta’ solidarjetà aċċessibbli u ta’ kwalità għolja, filwaqt li l-Programm Erasmus se joffri tipi ta’ attivitajiet oħra, bħal mobbiltà transnazzjonali għat-tagħlim, attivitajiet ta’ parteċipazzjoni taż-żgħażagħ, miżuri sabiex tissaħħaħ il-kooperazzjoni bejn l-organizzazzjonijiet u attivitajiet immirati lejn l-appoġġ għall-iżvilupp ta’ politika. Iż-żewġ programmi għandhom governanza u mekkaniżmi eżekuttivi komuni.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Fil-qasam tar-riċerka u l-innovazzjoni, il-Programm se jiżgura sinerġiji ma’ Orizzont Ewropa. B’mod partikolari, tal-aħħar, fejn xieraq, se jikkumplimenta l-appoġġ tal-Programm għall-inizjattiva tal-Universitajiet Ewropej, b’mod partikolari d-dimensjoni tar-riċerka tiegħu bħala parti mill-iżvilupp ta’ strateġiji ġodda konġunti u integrati fit-tul u sostenibbli dwar l-edukazzjoni, ir-riċerka u l-innovazzjoni.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tal-ħiliet diġitali, il-Programm Ewropa Diġitali se jikkumplimenta l-approċċ mifrux ta’ Erasmus+ għall-ħiliet billi jappoġġa l-iżvilupp u l-akkwist ta’ ħiliet diġitali avvanzati meħtieġa għall-varar ta’ teknoloġiji fil-fruntieri tal-għarfien bħall-intelliġenza artifiċjali jew il-computing ta’ prestazzjoni għolja, b’kooperazzjoni mal-industriji rilevanti.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B’mod konformi mal-Artikolu 349 tat-Trattat dwar il-Funzjonament tal-Unjoni Ewropea (TFUE), il-Programm se jqis is-sitwazzjoni speċifika tar-reġjuni ultraperiferiċi tal-Unjoni u jfittex li jżid il-parteċipazzjoni tagħhom fl-azzjonijiet kollha tal-Programm, inkluż dawk ma’ pajjiżi terzi.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lastRenderedPageBreak/>
        <w:t>Barra minn hekk, il-Programm tal-futur se jimmira li jaġixxi ta’ “vettura” biex jappoġġa formats ta’ mobbiltà għat-tagħlim ta’ valur f’oqsma ta’ politika oħra tal-Unjoni. Se tiġi introdotta azzjoni ġdida, skont l-azzjoni ewlenin 3, biex tappoġġa l-mobbiltà ta’ organizzazzjonijiet jew individwi li huma speċifikament immirati f’oqsma ta’ politika oħrajn (eż. is-settur ta’ governanza pubblika, l-iżvilupp agrikolu u rurali, l-intrapriża, l-infurzar tal-liġi).</w:t>
      </w:r>
    </w:p>
    <w:p>
      <w:pPr>
        <w:pStyle w:val="ManualHeading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L-azzjoni tal-Unjoni fil-qasam tal-edukazzjoni, it-taħriġ, iż-żgħażagħ u l-isports hija minquxa fl-Artikoli 165 u 166 TFUE li jagħtu kompetenza ta’ appoġġ lill-Unjoni bil-għan li tikkontribwixxi għall-iżvilupp ta’ edukazzjoni ta’ kwalità, l-implimentazzjoni ta’ politika ta’ taħriġ vokazzjonali u ta’ politika taż-żgħażagħ u l-promozzjoni ta’ kwistjonijiet sportivi Ewropej.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Għalkemm l-Istati Membri jibqgħu responsabbli għall-kontenut u l-organizzazzjoni tal-politiki tagħhom fl-oqsma konċernati, dan il-Programm jimmira li jagħti spinta lill-proġetti ta’ mobbiltà u kooperazzjoni transnazzjonali u internazzjonali, kif ukoll li jappoġġa żviluppi ta’ politika b’dimensjoni Ewropea. L-aċċess għall-Programm se jsir iktar faċli għall-atturi żgħar. B’mod ġenerali, se jappoġġa attivitajiet transnazzjonali iżda wkoll, f’każijiet eċċezzjonali, attivitajiet nazzjonali b’dimensjoni Ewropea b’saħħitha, bħall-attivitajiet dwar tema Ewropea speċifika jew prijorità ta’ politika. Dan se jippermetti lill-organizzazzjonijiet b’inqas kapaċità organizzattiva u persunal mingħajr esperjenza jew ftit li xejn f’kooperazzjoni transnazzjonali, bħall-organizzazzjonijiet ta’ bażi u l-parteċipanti ġodda, li jkollhom esperjenza tal-ewwel darba ta’ aċċess għall-fondi tal-Unjoni u li jiksbu għarfien dwar l-attivitajiet ta’ kooperazzjoni transnazzjonali fil-futur.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L-għanijiet ta’ din l-inizjattiva ma jistgħux jinkisbu b’mod adegwat u suffiċjenti mill-Istati Membri minħabba n-natura transnazzjonali, il-volum kbir u l-ambitu ġeografiku mifrux tal-attivitajiet ta’ mobbiltà u kooperazzjoni għat-tagħlim ffinanzjati, l-effetti tagħhom fuq l-aċċess għall-mobbilità għat-tagħlim u b’mod aktar ġenerali fuq l-integrazzjoni tal-Unjoni, kif ukoll id-dimensjoni internazzjonali msaħħa tagħha. Kif intwera mill-evalwazzjoni ta’ nofs it-terminu ta’ Erasmus+, l-inizjattivi uniċi tal-istituzzjonijiet edukattivi jew l-Istati Membri, minkejja li meqjusa effiċjenti u ta’ benefiċċju fil-livell nazzjonali, ma għandhomx skala u volum suffiċjenti, u ma għandhomx effett ta’ lħuq mifrux mal-Ewropa kollha. F’termini ta’ ambitu, il-kopertura kumulattiva tal-pajjiż individwali u transsettorjali għadha limitata meta mqabbla mal-programm Erasmus+ attwali.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il-proposta se tkopri s-setturi kollha tal-edukazzjoni u t-taħriġ - skejjel, edukazzjoni u taħriġ vokazzjonali, edukazzjoni għolja u tagħlim għall-adulti - iż-żgħażagħ u l-isport b’mod iffukat u simplifikat. Se tirrinforza l-azzjonijiet ippruvati u ttestjati li kellhom impatt kif muri mill-evalwazzjoni ta’ nofs it-terminu ta’ Erasmus+. Biex timmassimizza l-impatt tagħha, se jiżdied il-volum ta’ attivitajiet tal-mobbiltà għat-tagħlim u ta’ kooperazzjoni fis-setturi li juru l-ogħla prestazzjoni, biex twieġeb għad-domanda għolja mhux milħuqa u tindirizza l-isfidi deskritti fit-taqsima 1. L-azzjonijiet eżistenti se jiġu simplifikati u ffokati mill-ġdid (bħat-tagħlim għall-adulti, l-isport u Jean Monnet) b’kont meħud tar-riżultati tal-evalwazzjoni ta’ nofs it-terminu tal-programm Erasmus+ 2014-2020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u l-konsultazzjonijiet mal-partijiet </w:t>
      </w:r>
      <w:r>
        <w:rPr>
          <w:noProof/>
        </w:rPr>
        <w:lastRenderedPageBreak/>
        <w:t>ikkonċernati. L-użu ta’ formats ġodda u flessibbli se jiġi promoss biex jinfirex l-ilħuq tal-Programm (bħall-kooperazzjoni virtwali, il-mobbiltà għal żmien qasir u ta’ gruppi). Se jiġi introdott għadd limitat ta’ azzjonijiet ġodda sabiex jiġu indirizzati sfidi u prijoritajiet ta’ politika ġodda (bħall-Universitajiet Ewropej u Jean Monnet f’oqsma oħra tal-edukazzjoni u t-taħriġ). Dawn il-miżuri ġew meqjusa bħala l-aktar adattati sabiex il-programm isir aktar inklużiv u aktar effettiv.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i/>
          <w:iCs/>
          <w:noProof/>
          <w:szCs w:val="24"/>
          <w:u w:color="000000"/>
          <w:bdr w:val="nil"/>
        </w:rPr>
      </w:pPr>
      <w:r>
        <w:rPr>
          <w:noProof/>
        </w:rPr>
        <w:t>It-titjib propost se jkun integrat fl-arkitettura eżistenti tal-programm u juża l-mekkaniżmi eżekuttivi eżistenti sabiex tiġi żgurata kontinwazzjoni u stabbiltà massima</w:t>
      </w:r>
      <w:r>
        <w:rPr>
          <w:b/>
          <w:noProof/>
          <w:u w:color="000000"/>
          <w:bdr w:val="nil"/>
        </w:rPr>
        <w:t xml:space="preserve"> </w:t>
      </w:r>
      <w:r>
        <w:rPr>
          <w:noProof/>
        </w:rPr>
        <w:t xml:space="preserve"> mal-programm predeċessur. Għalhekk din l-inizjattiva ma tmurx lil hinn minn dak li huwa meħtieġ sabiex jinkisbu l-għanijiet segwiti.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L-istrument propost huwa Regolament tal-Parlament Ewropew u tal-Kunsill.</w:t>
      </w:r>
    </w:p>
    <w:p>
      <w:pPr>
        <w:pStyle w:val="ManualHeading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RIŻULTATI TAL-EVALWAZZJONIJIET EX-POST, TAL-KONSULTAZZJONIJIET MAL-PARTIJIET IKKONĊERNATI U TAL-VALUTAZZJONIJIET TAL-IMPATT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Evalwazzjonijiet retrospettivi/kontrolli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L-evalwazzjoni ta’ nofs it-terminu msemmija hawn fuq tal-programm Erasmus+ 2014-2020, li vvalutat il-progress fl-implimentazzjoni tal-Programm fil-perjodu 2014-2016 u l-impatt fit-tul tal-programmi predeċessuri tiegħu, uriet li l-programm Erasmus+ attwali jipprovdi pakkett uniku ta’ eżiti fil-qasam tal-edukazzjoni, it-taħriġ, iż-żgħażagħ u l-isport u huwa vvalutat ħafna mill-partijiet ikkonċernati u mill-pubbliku. Enfasizzat il-valur miżjud Ewropew b’saħħtu ta’ Erasmus+ u l-programmi predeċessuri tiegħu. L-evalwazzjoni sabet ukoll li l-programmi predeċessuri kollha evalwati kienu effettivi ħafna filwaqt li Erasmus+ huwa aktar koerenti, rilevanti u, parzjalment biss, aktar effiċjenti mill-predeċessuri tiegħu. Barra minn hekk, enfasizzat l-effetti pożittivi tan-natura integrata tal-Programm li jkopri t-tagħlim fil-kuntesti kollha tiegħu u fl-istadji kollha tal-ħajja (loġika tat-tagħlim tul il-ħajja). Il-modi ta’ implimentazzjoni dehru wkoll bħala ċari u adattati għall-iskop tagħhom b’mod ġenerali.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L-evalwazzjoni indikat xi oqsma għal titjib, b’mod partikolari: </w:t>
      </w:r>
    </w:p>
    <w:p>
      <w:pPr>
        <w:pStyle w:val="Tiret0"/>
        <w:numPr>
          <w:ilvl w:val="0"/>
          <w:numId w:val="33"/>
        </w:numPr>
        <w:rPr>
          <w:noProof/>
          <w:u w:color="000000"/>
          <w:bdr w:val="nil"/>
        </w:rPr>
      </w:pPr>
      <w:r>
        <w:rPr>
          <w:noProof/>
        </w:rPr>
        <w:t>f’termini ta’ rilevanza, l-evalwazzjoni ġibdet l-attenzjoni għall-ħtieġa li jintlaħqu aħjar l-individwi b’inqas opportunitajiet u li tiġi ffaċilitata l-parteċipazzjoni ta’ organizzazzjonijiet iżgħar sabiex il-programm isir aktar inklużiv; li jiġu msaħħa miżuri li jrawwmu l-fehim tal-integrazzjoni Ewropea u s-sens ta’ appartenenza għall-Ewropa, b’mod partikolari fost l-iżgħar ġenerazzjonijiet;</w:t>
      </w:r>
    </w:p>
    <w:p>
      <w:pPr>
        <w:pStyle w:val="Tiret0"/>
        <w:rPr>
          <w:noProof/>
          <w:u w:color="000000"/>
          <w:bdr w:val="nil"/>
        </w:rPr>
      </w:pPr>
      <w:r>
        <w:rPr>
          <w:noProof/>
        </w:rPr>
        <w:t>f’termini ta’ effettività, il-volum ta’ attivitajiet f’setturi li juru l-ogħla livell ta’ prestazzjoni, iżda li, s’issa, irċevew relattivament inqas finanzjament, jenħtieġ li jiġu rinforzati bħal fis-setturi tal-iskejjel, tal-edukazzjoni u t-taħriġ vokazzjonali u s-setturi taż-żgħażagħ, li se jikkontribwixxu wkoll għat-tisħiħ tad-dimensjoni ta’ inklużjoni tal-Programm;</w:t>
      </w:r>
    </w:p>
    <w:p>
      <w:pPr>
        <w:pStyle w:val="Tiret0"/>
        <w:rPr>
          <w:noProof/>
          <w:u w:color="000000"/>
          <w:bdr w:val="nil"/>
        </w:rPr>
      </w:pPr>
      <w:r>
        <w:rPr>
          <w:noProof/>
        </w:rPr>
        <w:t>f’termini ta’ effiċjenza, il-proċeduri ta’ applikazzjoni u rapportar jistgħu jiġu simplifikati aktar sabiex jitnaqqas il-piż amministrattiv fuq il-benefiċjarji u l-proċeduri online jiġu ottimizzati aktar.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Din il-proposta tikkunsidra fil-biċċa l-kbira s-sejbiet u r-rakkomandazzjonijiet għal titjib magħmul mill-evalwatur estern bil-ħsieb ta’ programm suċċessur.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Is-sejbiet ewlenin tal-evalwazzjoni ta’ nofs it-terminu huma deskritti aktar fil-Valutazzjoni tal-Impatt (ara t-taqsima 1.3.1) u rendikont dettaljat tas-sejbiet u r-rakkomandazzjonijiet tal-</w:t>
      </w:r>
      <w:r>
        <w:rPr>
          <w:noProof/>
        </w:rPr>
        <w:lastRenderedPageBreak/>
        <w:t>evalwazzjoni jinsab fid-dokument ta’ ħidma tal-persunal li akkumpanja r-rapport tal-evalwazzjoni ta’ nofs it-terminu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Saru konsultazzjonijiet fuq skala kbira tal-pubbliku u tal-partijiet ikkonċernati minn Novembru 2016 u tul parti kbira mill-2017 fil-kuntest tal-evalwazzjoni ta’ nofs it-terminu ta’ Erasmus+ fil-pajjiżi kollha tal-programm</w:t>
      </w:r>
      <w:r>
        <w:rPr>
          <w:rStyle w:val="FootnoteReference"/>
          <w:noProof/>
        </w:rPr>
        <w:footnoteReference w:id="15"/>
      </w:r>
      <w:r>
        <w:rPr>
          <w:noProof/>
        </w:rPr>
        <w:t>. Dan sar permezz ta’ taħlita ta’ attivitajiet ta’ konsultazzjoni: intervisti semi-strutturati, stħarriġ online fost il-benefiċjarji tal-programm, studji ta’ każijiet u konsultazzjoni pubblika miftuħa mnedija fit-28 ta’ Frar 2017 għal tliet xhur bil-ħsieb li jinġabru l-opinjonijiet tal-pubbliku ġenerali u tal-gruppi interessati kollha. Inġabru data u opinjonijiet mill-korpi ta’ implimentazzjoni tal-Programm kif ukoll minn dawk li mhumiex benefiċjarji u mill-korpi inkarigati mill-implimentazzjoni ta’ programmi komparabbli oħra. Saru wkoll konsultazzjonijiet ad hoc mal-partijiet ikkonċernati dwar l-attivitajiet Jean-Monnet u dwar il-Faċilità ta’ Garanzija ta’ Self lill-Istudenti. Kollox ma’ kollox, ingħataw iktar minn miljun risposta mill-partijiet ikkonċernati kollha.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Il-pajjiżi tal-programm issottomettew rapporti nazzjonali dwar l-implimentazzjoni u l-impatt fit-territorji rispettivi tagħhom tal-azzjonijiet Erasmus+ li kellhom iġestixxu.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Id-data miġbura matul dawn il-konsultazzjonijiet uriet appoġġ unanimu mill-Istati Membri, l-istituzzjonijiet tat-tagħlim u l-parteċipanti għal aktar tisħiħ tal-programm filwaqt li tinżamm l-istabbiltà u l-kontinwità tal-programm f’termini tal-arkitettura bażika u l-mekkaniżmi eżekuttivi. L-oqsma ewlenin ta’ titjib futur identifikati waqt il-konsultazzjonijiet ikkonċernaw il-ħtieġa li jiġu simplifikati aktar ir-regoli tal-programm u li jitnaqqas il-piż amministrattiv, b’mod partikolari fuq azzjonijiet deċentralizzati internazzjonali ta’ edukazzjoni għolja u li l-programm isir aktar inklużiv. Ġie ssuġġerit ukoll li ssir reviżjoni tas-sehem bejn is-setturi tal-programm f’termini ta’ finanzjament allokat u l-volum sussegwenti ta’ attivitajiet fis-setturi kollha.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Il-partijiet ikkonċernati ssottolinjaw ukoll li l-programm futur jenħtieġ li jibqa’ integrat u sostnut mill-kunċett tat-tagħlim tul il-ħajja u talbu għal proċeduri u proċessi ta’ simplifikazzjoni ulterjuri – anke permezz tal-ottimizzazzjoni tal-għodod online kif ukoll iż-żieda tal-flessibbiltà baġitarja. Din hija kwistjoni b’mod partikolari fir-rigward tal-azzjonijiet internazzjonali tal-programm fil-qasam tal-edukazzjoni għolja li huma ġestiti mill-aġenziji nazzjonali b’mod separat għal kull reġjun globali b’mod riġidu wisq. Talbu wkoll għar-rinforz tas-sinerġiji mal-Fondi Strutturali u ta’ Investiment Ewropej.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Saret konsultazzjoni pubblika miftuħa separata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mid-9 ta’ Jannar 2018 sad-9 ta’ Marzu 2018 fil-kuntest tal-preparazzjoni tal-ġenerazzjoni li jmiss ta’ programmi finanzjarji għall-perjodu wara l-2020, </w:t>
      </w:r>
      <w:r>
        <w:rPr>
          <w:i/>
          <w:noProof/>
          <w:u w:color="000000"/>
          <w:bdr w:val="nil"/>
        </w:rPr>
        <w:t>inter alia</w:t>
      </w:r>
      <w:r>
        <w:rPr>
          <w:noProof/>
        </w:rPr>
        <w:t xml:space="preserve"> sabiex jiġu mfittxija inputs dwar id-disinn tal-programm futur.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il-Konsultazzjoni kkonfermat li l-programm Erasmus+ attwali huwa pperċepit bħala wieħed mill-aktar programmi ta’ suċċess u rilevanti ħafna tal-Unjoni. Il-partijiet ikkonċernati enfasizzaw bis-saħħa l-valur miżjud Ewropew ta’ Erasmus+ meta mqabbel ma’ programmi nazzjonali simili. L-arkitettura integrata u l-modi ta’ ġestjoni tal-programm ġew meqjusa xierqa u adattati għall-iskop.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lastRenderedPageBreak/>
        <w:t>F’termini ta’ sfidi ewlenin tal-programm futur, din il-konsultazzjoni kkonfermat is-sejbiet ta’ attivitajiet ta’ konsultazzjoni preċedenti (il-ħtieġa li jintlaħqu b’mod effettiv gruppi fil-mira l-iktar żvantaġġati u li tiġi ffaċilitata l-parteċipazzjoni ta’ organizzazzjonijiet ta’ bażi u parteċipanti ġodda; livell insuffiċjenti ta’ finanzjament perċepit bħala ostaklu sabiex il-programm jilħaq il-potenzjal sħiħ tiegħu, il-ħtieġa għal aktar simplifikazzjoni fil-proċessi ta’ applikazzjoni u rapportar). Il-partijiet ikkonċernati enfasizzaw ukoll il-valur miżjud limitat tal-Faċilità ta’ Garanzija ta’ Self lill-Istudenti.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Fir-rigward tal-għanijiet tal-programm futur, il-partijiet ikkonċernati enfasizzaw il-ħtieġa li jiġu ffokati mill-ġdid il-prijoritajiet għal aktar inklużjoni soċjali u ġustizzja, modernizzazzjoni tal-edukazzjoni u t-taħriġ, kif ukoll aktar enfasi fuq l-identità Ewropea, iċ-ċittadinanza attiva u l-parteċipazzjoni fil-ħajja demokratika. Il-messaġġi ewlenin tal-partijiet ikkonċernati semmew l-opzjonijiet imtejba ta’ mobbiltà għal żmien qasir, l-opportunitajiet għal mobbiltà tal-istudenti tal-iskola u mobbiltà mtejba għall-adulti, ir-rikonoxximent reċiproku ta’ diplomi, aktar għodod virtwali, aktar proġetti fuq skala żgħira, iż-żieda fil-baġit għall-programm, il-bini ta’ rabtiet aktar b’saħħithom mal-pajjiżi ġirien u twessiegħ tal-ambitu ġeografiku għall-kooperazzjoni mal-bqija tad-dinja, aktar flessibbiltà, opportunitajiet estiżi ta’ kooperazzjoni transsettorjali. Il-partijiet ikkonċernati talbu wkoll sinerġiji akbar mal-Fond Soċjali Ewropew u titjib tad-disseminazzjoni u l-isfruttament effettiv tar-riżultati tal-proġetti.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Il-konsultazzjonijiet mal-partijiet ikkonċernati huma dettaljati fl-evalwazzjoni ta’ nofs it-terminu msemmija hawn fuq u fil-Valutazzjoni tal-Impatt (ara l-Anness II).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Għarfien espert estern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Il-Kummissjoni iddependiet mill-għarfien espert ta’ kuntrattur estern u studji oħra riveduti fil-kuntest tal-evalwazzjoni ta’ nofs it-terminu msemmija hawn fuq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Fir-Rapport tiegħu, il-kuntrattur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għamel sommarju tas-sejbiet tal-evalwazzjoni tiegħu tal-programm Erasmus+ fil-perjodu 2014–2016 u l-programmi predeċessuri fil-perjodu 2007–2013. L-analiżi kopriet is-setturi kollha tal-programm: l-edukazzjoni, it-taħriġ, iż-żgħażagħ u l-isport kif ukoll Jean Monnet u l-Faċilità ta’ Garanzija ta’ Self lill-Istudenti. Kopriet ukoll it-tipi kollha ta’ azzjonijiet iffinanzjati. Barra minn hekk, l-evalwazzjoni offriet evalwazzjoni ffokata fuq azzjoni li bħalissa qed tiġi ppilotata skont il-programm, eTwinning Plus.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L-evalwazzjoni kienet strutturata madwar ħames kriterji ta’ evalwazzjoni (rilevanza, koerenza, effettività, effiċjenza u valur miżjud tal-Unjoni).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Addizzjonalment, ir-rapport kien akkumpanjat minn diversi rapporti awtonomi: evalwazzjoni tal-Faċilità ta’ Garanzija ta’ Self lill-Istudenti u ta’ Jean Monnet, rapport sommarju tar-riżultati tal-konsultazzjoni pubblika miftuħa ta’ tliet xhur imnedija fi Frar 2017 u sinteżi tar-Rapporti mill-Awtoritajiet Nazzjonali.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Fir-rapport tiegħu, il-kuntrattur identifika għadd ta’ oqsma fejn jista’ jsir titjib u għamel rakkomandazzjonijiet relatati. Kif diġà ssemma hawn fuq, il-Kummissjoni bbażat lilha nfisha fuq dawn is-sejbiet u r-rakkomandazzjonijiet fir-rapport tagħha dwar l-evalwazzjoni ta’ nofs it-terminu tal-programm Erasmus+.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Il-Valutazzjoni tal-Impatt iffokat fuq żewġ opzjonijiet: </w:t>
      </w:r>
    </w:p>
    <w:p>
      <w:pPr>
        <w:pStyle w:val="Point0number"/>
        <w:numPr>
          <w:ilvl w:val="0"/>
          <w:numId w:val="34"/>
        </w:numPr>
        <w:rPr>
          <w:noProof/>
          <w:u w:color="000000"/>
          <w:bdr w:val="nil"/>
        </w:rPr>
      </w:pPr>
      <w:r>
        <w:rPr>
          <w:noProof/>
        </w:rPr>
        <w:t xml:space="preserve">it-tkomplija tal-programm fil-forma attwali tiegħu bil-baġit attwali kkoreġut sabiex iqis it-tluq tar-Renju Unit mill-Unjoni (UE-27) li jirrappreżenta l-investiment minimu ta’ massa kritika fil-qasam tal-edukazzjoni, it-taħriġ, iż-żgħażagħ u l-isport </w:t>
      </w:r>
      <w:r>
        <w:rPr>
          <w:noProof/>
        </w:rPr>
        <w:lastRenderedPageBreak/>
        <w:t>fil-livell tal-Unjoni sabiex ikompli jkollu eżitu pożittiv. Xi kisbiet fl-effiċjenza jistgħu jiġu introdotti billi xi azzjonijiet eżistenti jiġu simplifikati u ffokati mill-ġdid;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programm imsaħħaħ, aktar inklużiv u estiż b’għadd ta’ titjib li jippermetti lill-programm jindirizza aħjar l-isfidi identifikati fil-kuntest tal-evalwazzjoni ta’ nofs it-terminu u konsultazzjonijiet sussegwenti, filwaqt li jitqiesu wkoll l-aktar żviluppi ta’ politika riċenti.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L-opzjoni ppreferuta identifikata fil-Valutazzjoni tal-Impatt hija programm imsaħħaħ, b’mod konformi mal-Komunikazzjoni msemmija hawn fuq tat-2 ta’ Mejju 2018 dwar il-qafas finanzjarju pluriennali għall-2021-2027.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Il-Valutazzjoni tal-Impatt żviluppat għadd ta’ subopzjonijiet, li jiffokaw fuq it-titjib u n-novitajiet meta mqabbla mal-programm attwali, filwaqt li jżommu l-arkitettura integrata u l-mekkaniżmi eżekuttivi attwali tal-programm. Ipprovdiet klassifikazzjoni ta’ prijorità indikattiva ta’ għadd ta’ titjib u novitajiet li jistgħu jiġu implimentati f’każ ta’ żieda baġitarja moderata għall-programm skont il-qafas finanzjarju pluriennali li jmiss, filwaqt li oħrajn jistgħu jiġu implimentati biss bil-kundizzjoni ta’ żieda ogħla fil-baġit globali.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Il-kamp ta’ applikazzjoni u l-volum tal-azzjonijiet iffinanzjati jistgħu:</w:t>
      </w:r>
    </w:p>
    <w:p>
      <w:pPr>
        <w:pStyle w:val="Tiret0"/>
        <w:rPr>
          <w:noProof/>
          <w:u w:color="000000"/>
          <w:bdr w:val="nil"/>
        </w:rPr>
      </w:pPr>
      <w:r>
        <w:rPr>
          <w:noProof/>
        </w:rPr>
        <w:t>jibqgħu stabbli b’pakkett simili, b’titjib f’termini ta’ effiċjenza u simplifikazzjoni, billi jissimplifikaw u jiffokaw mill-ġdid ċerti azzjonijiet, li jippermettu li l-programm jaħdem bl-istess mod effettiv kif ħadem matul il-perjodu ta’ programmazzjoni 2014-2020; jew</w:t>
      </w:r>
    </w:p>
    <w:p>
      <w:pPr>
        <w:pStyle w:val="Tiret0"/>
        <w:rPr>
          <w:noProof/>
          <w:u w:color="000000"/>
          <w:bdr w:val="nil"/>
        </w:rPr>
      </w:pPr>
      <w:r>
        <w:rPr>
          <w:noProof/>
        </w:rPr>
        <w:t>jekk il-pakkett tal-programm jiżdied, il-kamp ta’ applikazzjoni u l-volum tad-diversi azzjonijiet eżistenti jistgħu jiżdiedu u l-attivitajiet ġodda identifikati (inklużi dawk li jiswew ħafna) jistgħu jiġu implimentati b’mod sħiħ, jitwessa’ l-kamp ta’ applikazzjoni u jiżdied il-valur miżjud Ewropew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it-tieni proposta tqieset bħala l-aħjar għażla ta’ politika għar-raġunijiet li ġejjin:</w:t>
      </w:r>
    </w:p>
    <w:p>
      <w:pPr>
        <w:pStyle w:val="Tiret0"/>
        <w:rPr>
          <w:noProof/>
          <w:u w:color="000000"/>
          <w:bdr w:val="nil"/>
        </w:rPr>
      </w:pPr>
      <w:r>
        <w:rPr>
          <w:noProof/>
        </w:rPr>
        <w:t>F’termini tal-għanijiet tal-programm, l-opzjoni tal-politika ppreferuta twieġeb l-aħjar għall-ħtieġa li jkun hemm strument li jeżegwixxi b’mod effiċjenti l-għanijiet tal-Unjoni wara l-2020, b’mod partikolari rigward il-ħtieġa li jiżdiedu l-mobbilità u l-iskambji fil-kategoriji kollha tal-istudenti, u l-ħtieġa li jiżdiedu l-isforzi sabiex jintlaħqu l-istudenti b’inqas opportunitajiet u sabiex jiżdiedu l-opportunitajiet għall-kooperazzjoni inkluż għal organizzazzjonijiet iżgħar, biex b’hekk l-Ewropej jingħaqdu flimkien u tissaħħaħ l-identità Ewropea u l-impenn lejn valuri komuni Ewropej fi żminijiet ta’ popoliżmu dejjem jikber;</w:t>
      </w:r>
    </w:p>
    <w:p>
      <w:pPr>
        <w:pStyle w:val="Tiret0"/>
        <w:rPr>
          <w:noProof/>
          <w:u w:color="000000"/>
          <w:bdr w:val="nil"/>
        </w:rPr>
      </w:pPr>
      <w:r>
        <w:rPr>
          <w:noProof/>
        </w:rPr>
        <w:t xml:space="preserve">F’termini ta’ prijoritajiet, l-opzjoni ta’ politika ppreferuta ġiet imfassla sabiex tallinja aħjar l-azzjonijiet mal-prijoritajiet stabbiliti fil-livell tal-Unjoni u tqis il-feedback li wasal mill-partijiet ikkonċernati u mill-pubbliku ġenerali fil-kuntest tal-evalwazzjoni ta’ nofs it-terminu u l-kampanja ta’ 30 sena ta’ Erasmus. Dan jinvolvi r-razzjonalizzazzjoni u l-iffokar mill-ġdid ta’ ċerti azzjonijiet eżistenti. Pereżempju, xi azzjonijiet se jkunu mmirati speċifikament lejn attivitajiet li jrawmu l-iżvilupp ta’ kompetenzi f’oqsma li jħarsu ’l quddiem; oħrajn se jkunu mmirati lejn it-trawwim tal-innovazzjoni fl-edukazzjoni, it-taħriġ, iż-żgħażagħ u l-isport; L-attivitajiet Jean Monnet se jiġu ffokati parzjalment mill-ġdid sabiex jimmiraw pereżempju studenti tal-iskola, l-azzjonijiet fis-settur tat-tagħlim għall-adulti se jkunu mmirati lejn grupp fil-mira definit b’mod aktar speċifiku (dawk li għandhom l-aktar ħiliet baxxi). Fl-istess ħin, il-proposta tirrinforza d-dimensjoni inklużiva tal-programm billi tadatta ċerti azzjonijiet eżistenti u tintroduċi miżuri ġodda (bħal pereżempju mobbiltà għal żmien qasir u fi gruppi u kooperazzjoni virtwali). Addizzjonalment, l-opzjoni ta’ </w:t>
      </w:r>
      <w:r>
        <w:rPr>
          <w:noProof/>
        </w:rPr>
        <w:lastRenderedPageBreak/>
        <w:t>politika ppreferuta tistabbilixxi ċertu livell ta’ flessibbiltà sabiex jiġu meqjusa l-prijoritajiet emerġenti u l-ħtiġijiet emerġenti matul il-perjodu ta’ programmazzjoni.</w:t>
      </w:r>
    </w:p>
    <w:p>
      <w:pPr>
        <w:pStyle w:val="Tiret0"/>
        <w:rPr>
          <w:i/>
          <w:iCs/>
          <w:noProof/>
          <w:u w:color="000000"/>
          <w:bdr w:val="nil"/>
        </w:rPr>
      </w:pPr>
      <w:r>
        <w:rPr>
          <w:noProof/>
        </w:rPr>
        <w:t>F’termini ta’ mekkaniżmu eżekuttiv, l-opzjoni ta’ politika ppreferuta, li timmira li żżomm it-taħlita ta’ modi ta’ ġestjoni eżistenti – u uniċi – tal-programm Erasmus+ attwali, ibbażata fuq l-esperjenza pożittiva tal- implimentazzjoni tal-programm, kif evalwata f’nofs it-terminu, se tippermetti l-iffukar fuq l-eżekuzzjoni u l-prestazzjoni filwaqt li timminimizza l-piż amministrattiv. L-aġenziji nazzjonali stabbiliti f’kull wieħed mill-pajjiżi tal-programm li jipparteċipaw fl-Erasmus+ attwali (ġestjoni indiretta) se jkomplu jkunu inkarigati mill-ġestjoni tal-parti ewlenija tal-fondi, jiġifieri l-biċċa l-kbira ta’ dawk allokati għall-azzjonijiet ta’ mobbiltà u kooperazzjoni. L-aġenziji nazzjonali huma mgħammra sabiex iġestixxu volum kbir ta’ azzjonijiet ta’ ammonti relattivament baxxi li jirrikjedu prossimità għall-benefiċjarji, jadattaw għad-diversità tas-sistemi nazzjonali ta’ edukazzjoni, taħriġ u żgħażagħ, u jallinjaw mal-prijoritajiet nazzjonali. Il-ġestjoni diretta tinżamm għal għadd ta’ azzjonijiet speċifiċi li 1) ma għandhomx massa kritika tal-baġit sabiex ikunu deċentralizzati, 2) jirrikjedu intervent Ewropew kollha jew dinji, 3) għadhom embrijoniċi fil-livell kunċettwali u jeħtieġu fażi “pilota” qabel jiġu deċentralizzati, jew 4) jirrikjedu kompetizzjoni bbażata fuq l-eċċellenza. Addizzjonalment, l-opzjoni ta’ politika ppreferuta se tippermetti ċertu livell ta’ flessibbiltà sabiex jiġu meqjusa l-prijoritajiet emerġenti u l-ħtiġijiet matul il-perjodu ta’ programmazzjoni pluriennali.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il-proposta hija konsistenti bis-sħiħ mal-opzjoni ta’ politika ppreferuta.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Fit-13 ta’ April 2018, il-Bord ta’ Skrutinju Regolatorju ppubblika opinjoni pożittiva bir-riżervi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dwar il-fehim li l-abbozz tar-rapport dwar il-valutazzjoni tal-impatt jenħtieġ li jiġi aġġustat sabiex jintegra r-rakkomandazzjonijiet tal-Bord dwar xi aspetti ewlenin. B’riżultat ta’ dan, ir-rapport ġie rivedut bil-ħsieb li:</w:t>
      </w:r>
      <w:r>
        <w:rPr>
          <w:noProof/>
        </w:rPr>
        <w:tab/>
      </w:r>
    </w:p>
    <w:p>
      <w:pPr>
        <w:pStyle w:val="Point0number"/>
        <w:numPr>
          <w:ilvl w:val="0"/>
          <w:numId w:val="16"/>
        </w:numPr>
        <w:rPr>
          <w:noProof/>
          <w:u w:color="000000"/>
          <w:bdr w:val="nil"/>
        </w:rPr>
      </w:pPr>
      <w:r>
        <w:rPr>
          <w:noProof/>
        </w:rPr>
        <w:t>jispjega b’mod iktar ċar ir-raġunament, il-kisbiet tal-effiċjenza u l-valur miżjud għall-kontinwazzjoni u l-estensjoni ta’ wħud mill-azzjonijiet proposti, b’mod partikolari għall-azzjonijiet Jean Monnet, tal-isport u tat-tagħlim għall-adulti;</w:t>
      </w:r>
      <w:r>
        <w:rPr>
          <w:noProof/>
        </w:rPr>
        <w:tab/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jelabora iktar l-analiżi tal-effettività u tar-rilevanza ta’ inizjattivi ġodda u jiċċara l-azzjonijiet proposti fir-rigward tal-mobbiltà tal-istudenti tal-iskola; Jirrinforza l-prijoritizzazzjoni tal-azzjonijiet ġodda jew estiżi proposti u jenfasizza aħjar ir-riskji potenzjali u l-mezzi biex jittaffew;</w:t>
      </w:r>
      <w:r>
        <w:rPr>
          <w:noProof/>
        </w:rPr>
        <w:tab/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 xml:space="preserve">jiċċara l-kunċett ta’ inklużjoni u l-implikazzjonijiet tiegħu għall-programm Erasmus, u jelabora iktar dwar is-sinerġiji potenzjali ma’ programmi u strumenti tal-Unjoni oħrajn tal-futur.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L-opinjoni u l-aġġustamenti li rriżultaw fir-rapport tal-Valutazzjoni tal-Impatt huma dettaljati iktar fit-tul fl-ewwel Anness tiegħu.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B’mod konformi ma’ wieħed mill-għanijiet trasversali tal-qafas finanzjarju pluriennali għall-perjodu wara l-2020, din il-proposta timmira li tnaqqas il-piż għall-benefiċjarji u l-korpi ta’ implimentazzjoni. Ir-regoli u l-proċeduri bħall-għażliet tal-għotjiet, ir-rapportar, il-monitoraġġ u l-kontroll huma kemm jista’ jkun allinjati mar-regoli u l-proċeduri komuni għall-istrumenti kollha ta’ finanzjament, u r-regoli orizzontali komuni tar-Regolament Finanzjarju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jintużaw </w:t>
      </w:r>
      <w:r>
        <w:rPr>
          <w:noProof/>
        </w:rPr>
        <w:lastRenderedPageBreak/>
        <w:t>kemm jista’ jkun possibbli. Is-simplifikazzjoni u r-razzjonalizzazzjoni ta’ indikaturi komuni u kriterji għall-għażla se jgħinu wkoll sabiex jitnaqqas il-piż direttament minn fuq il-benefiċjarji u l-aġenziji nazzjonali. Barra minn hekk, il-piż amministrattiv għall-benefiċjarji se jitnaqqas bl-użu sħiħ ta’ għodod online imtejba.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It-titjib u n-novitajiet se jiġu integrati fl-arkitettura eżistenti tal-programm u se jużaw il-mekkaniżmi eżekuttivi eżistenti. Sabiex tiġi żgurata, kemm jista’ jkun possibbli, il-kontinwità mal-perjodu ta’ programmazzjoni 2014-2020, se tiġi stabbilita proċedura ħafifa u proporzjonata għad-deżinjazzjoni mill-ġdid ta’ aġenziji nazzjonali li kienu inkarigati mill-implimentazzjoni tal-programm fil-livell nazzjonali u l-korpi tal-awditjar indipendenti li kienu responsabbli għall-awditjar fil-perjodu attwali tal-programm. Il-benefiċċji ta’ proċedura ħafifa bħal din għad-deżinjazzjoni tal-istrutturi ta’ implimentazzjoni se jilliberaw ir-riżorsi fil-livell nazzjonali fit-tħejjijiet tal-Programm tal-ġenerazzjoni li jmiss.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il-proposta timmira wkoll li tkompli tissimplifika u tirrazzjonalizza l-arkitettura tal-Programm. B’mod konformi mar-rakkomandazzjonijiet tal-evalwazzjoni ta’ nofs it-terminu, se tirrazzjonalizza l-istruttura ta’ wħud mill-azzjonijiet sabiex timmirahom aħjar u tevita sovrappożizzjonijiet, pereżempju billi tiddistingwi bejn sħubiji li jiffukaw fuq l-innovazzjoni u sħubiji li l-għan tagħhom huwa t-tagħlim reċiproku, il-kooperazzjoni u l-iskambji tal-aħjar prattiki. Barra minn hekk, se ġġib il-biċċa l-kbira tal-azzjonijiet ta’ mobbiltà taħt l-istess azzjoni ewlenija, billi ċċaqlaq il-mobbiltà tal-istudenti tal-iskola mill-azzjoni ewlenija 2 (kooperazzjoni bejn l-organizzazzjonijiet) għall-azzjoni ewlenija 1 (mobbiltà għat-tagħlim għal individwi). L-azzjonijiet tal-Programm issa se jiġu organizzati skont il-loġika ta’ “azzjonijiet ewlenin”, inkluż fil-qasam tal-isport, u għalhekk jiffaċilitaw id-dinamiċi transsettorjali.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L-aċċess għall-Programm li jmiss għal</w:t>
      </w:r>
      <w:r>
        <w:rPr>
          <w:b/>
          <w:noProof/>
          <w:u w:color="000000"/>
          <w:bdr w:val="nil"/>
        </w:rPr>
        <w:t xml:space="preserve"> </w:t>
      </w:r>
      <w:r>
        <w:rPr>
          <w:noProof/>
        </w:rPr>
        <w:t>organizzazzjonijiet iżgħar, bħal organizzazzjonijiet ta’ bażi, parteċipanti ġodda u persuni li diffiċli jintlaħqu, se jkun aktar faċli. Il-kandidati potenzjali jistgħu jiġu skoraġġuti mill-proċeduri tal-applikazzjoni kif ukoll mill-piż amministrattiv li jirriżulta mill-ġestjoni tal-proġetti tal-Unjoni. Anki jekk l-applikanti japprezzaw l-użu ta’ opzjonijiet tal-kost simplifikati u għotjiet (somom f’daqqa, kostijiet ta’ unità u rati fissi), il-burokrazija hija problema kbira għal xi wħud minnhom, b’mod partikolari organizzazzjonijiet ta’ daqs iżgħar, pereżempju fis-setturi tal-iskola, tal-edukazzjoni għall-adulti u taż-żgħażagħ. Din il-proposta se timplimenta azzjoni (sħubiji fuq skala żgħira) li hija mfassla speċifikament għal tali atturi fuq skala żgħira, b’livell aktar baxx ta’ kriterji u rekwiżiti amministrattivi meta mqabbla ma’ proġetti ta’ kooperazzjoni tradizzjonali oħra, bil-ħsieb li jitnaqqsu l-ostakli għad-dħul fil-programm għal organizzazzjonijiet b’kapaċità organizzattiva iżgħar u l-parteċipanti ġodda. Din l-azzjoni se tappoġġa wkoll formats flessibbli (ġeneralment transnazzjonali u, f’każijiet eċċezzjonali, attivitajiet nazzjonali b’dimensjoni Ewropea qawwija) li jippermettu lill-organizzazzjonijiet jilħqu lil persuni b’anqas opportunitajiet.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L-integrazzjoni ta’ skemi oħrajn speċifiċi tal-mobbiltà tal-Unjoni ma’ dimensjoni ta’ tagħlim b’saħħitha minn oqsma ta’ politika oħrajn fil-Programm se tikkontribwixxi għal koerenza ta’ implimentazzjoni mtejba, kif ukoll iktar simplifikazzjoni u kisbiet tal-effiċjenza. Se tagħmel ukoll l-aċċess tal-benefiċjarji u tal-partijiet ikkonċernati għall-mobbiltà għat-tagħlim aktar faċli billi toqrob lejn l-idea li jiġi pprovdut one-stop shop għal skemi ta’ mobbiltà tal-Unjoni permezz tal-Programm Erasmus.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Barra minn hekk, kif jidher mill-evalwazzjoni ta’ nofs it-terminu, hija meħtieġa simplifikazzjoni sinifikanti tal-mod kif jiġu implimentati l-azzjonijiet internazzjonali tal-programm. Attwalment, xi partijiet ta’ dawn l-azzjonijiet huma ffinanzjati minn erba’ </w:t>
      </w:r>
      <w:r>
        <w:rPr>
          <w:noProof/>
        </w:rPr>
        <w:lastRenderedPageBreak/>
        <w:t>strumenti ta’ kooperazzjoni esterna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differenti tal-Unjoni u mill-Fond Ewropew għall-Iżvilupp. Dawn l-azzjonijiet se jiġu simplifikati billi jitnaqqas l-għadd ta’ strumenti ta’ kooperazzjoni esterna u billi jiġu razzjonalizzati l-proċeduri għall-ipprogrammar tal-implimentazzjoni tal-azzjonijiet Erasmus skont dawn l-istrumenti.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Din il-proposta hija konsistenti bis-sħiħ mal-Karta tad-Drittijiet Fundamentali tal-Unjoni. B’mod partikolari, din il-proposta tqis bis-sħiħ l-Artikolu 14 (id-dritt għall-edukazzjoni), 15 (il-libertà professjonali u dritt għax-xogħol), 21 (in-nondiskriminazzjoni), 23 (l-ugwaljanza bejn in-nisa u l-irġiel), 24 (id-drittijiet tat-tfal), 26 (l-integrazzjoni tal-persuni b’diżabbiltajiet), 31 (il-kundizzjonijiet tax-xogħol ġusti u xierqa) u 32 (il-projbizzjoni ta’ impjieg ta’ tfal u l-protezzjoni taż-żgħażagħ fuq il-post tax-xogħol) tal-Karta.</w:t>
      </w:r>
    </w:p>
    <w:p>
      <w:pPr>
        <w:pStyle w:val="ManualHeading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B’mod konformi mal-proposta tal-Kummissjoni għall-qafas finanzjarju pluriennali għall-perjodu 2021-2027, il-pakkett finanzjarju għall-implimentazzjoni tal-Programm għall-istess perjodu se jiġi stabbilit għal EUR 30 000 000 000.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Aktar dettalji dwar l-implikazzjonijiet baġitarji u r-riżorsi umani u amministrattivi meħtieġa huma pprovduti fid-Dikjarazzjoni Leġiżlattiva u Finanzjarja mehmuża ma’ din il-proposta.</w:t>
      </w:r>
    </w:p>
    <w:p>
      <w:pPr>
        <w:pStyle w:val="ManualHeading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Il-prestazzjoni tal-Programm se tkun immonitorjata b’mod kontinwu, għall-finijiet ta’ ġestjoni, rapportar u kontabbiltà, komunikazzjoni, viżibilità u sfruttament tar-riżultati. L-indikaturi ewlenin tal-prestazzjoni se jiġu stabbiliti fl-Anness tar-Regolament propost iżda l-Kummissjoni tippjana li tistabbilixxi aktar attivitajiet ta’monitoraġġ kontinwu, kif spjegat aktar fit-taqsima 5.1 tal-Valutazzjoni tal-Impatt. Dawn l-attivitajiet ta’ monitoraġġ se jimmiraw li jivvalutaw il-progress lejn il-kisba tal-miri tal-output u tar-riżultati tal-Programm, u li jsegwu l-indikaturi tal-prestazzjoni fuq terminu qasir, medju u twil abbażi ta’ miri u valuri referenzjarji definiti minn qabel.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Addizzjonalment, l-indikaturi aktar kumplessi u ambizzjużi u ta’ impatt fit-tul se jitkejlu biss ftit drabi matul iċ-ċiklu ta’ programmazzjoni, fil-kuntest tal-eżerċizzji formali ta’ evalwazzjoni ta’ nofs it-terminu u ex-post tal-programm futur, jew permezz ta’ studji u stħarriġ indipendenti dedikati li jridu jitwettqu minn esperti esterni. Xi stħarriġ jista’ jintuża sabiex jitkejjel l-impatt kawżali ta’ ċerti azzjonijiet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Barra minn hekk, l-arranġamenti ta’ monitoraġġ u ta’ evalwazzjoni, b’kont meħud tar-riżultati tar-rapport ta’ evalwazzjoni ta’ nofs it-terminu tal-programm Erasmus+ 2014-2020, se jevitaw li jqiegħdu piż mhux meħtieġ fuq il-benefiċjarji tal-Programm u l-korpi ta’ implimentazzjoni f’termini ta’ għadd u frekwenza ta’ stħarriġ, kampjuni ta’ rispondenti, ammont u livell ta’ kumplessità tad-data miġbura, eċċ.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L-Istati Membri se jikkontribwixxu għall-proċess ta’ monitoraġġ u ta’ evalwazzjoni permezz tar-rapporti nazzjonali tagħhom dwar l-implimentazzjoni tal-programm fit-territorju tagħhom.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lastRenderedPageBreak/>
        <w:t>L-evalwazzjonijiet se jitwettqu b’konformità mal-paragrafi 22 u 23 tal-Ftehim Interistituzzjonali tat-13 ta’ April 2016</w:t>
      </w:r>
      <w:r>
        <w:rPr>
          <w:rStyle w:val="FootnoteReference"/>
          <w:noProof/>
        </w:rPr>
        <w:footnoteReference w:id="21"/>
      </w:r>
      <w:r>
        <w:rPr>
          <w:noProof/>
        </w:rPr>
        <w:t>, fejn it-tliet istituzzjonijiet qablu li l-evalwazzjonijiet tal-leġiżlazzjoni u l-politika eżistenti jenħtieġ li jipprovdu l-bażi għall-valutazzjonijiet tal-impatt ta’ opzjonijiet għal iktar azzjoni. L-evalwazzjonijiet se jivvalutaw l-effetti tal-programm fir-realtà bbażati fuq l-indikaturi/il-miri tal-programm u analiżi dettaljata tal-grad sa fejn il-programm jista’ jiġi meqjus rilevanti, effettiv, effiċjenti, jipprovdi biżżejjed valur miżjud tal-UE u huwa koerenti ma’ politiki oħrajn tal-UE. Se jinkludu l-lezzjonijiet miksuba għall-identifikazzjoni ta’ kwalunkwe nuqqasijiet/problemi jew kwalunkwe potenzjal sabiex ikomplu jittejbu l-azzjonijiet jew ir-riżultati tagħhom u biex jgħinu jimmassimizzaw l-isfruttament/impatt tagħhom.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>Kapitolu I – Dispożizzjonijiet ġenerali</w:t>
      </w:r>
      <w:r>
        <w:rPr>
          <w:noProof/>
        </w:rPr>
        <w:t xml:space="preserve"> tar-Regolament propost jistabbilixxu s-suġġett tiegħu, id-definizzjonijiet ta’ ċerti termini għall-finijiet ta’ dan ir-Regolament, kif ukoll l-għanijiet ġenerali u speċifiċi tal-Programm. Il-Programm jimmira li jappoġġa l-iżvilupp edukattiv, professjonali u personali tal-persuni fl-edukazzjoni, it-taħriġ, iż-żgħażagħ u l-isport, fl-Ewropa u lil hinn minnha, u b’hekk jikkontribwixxi għal tkabbir sostenibbli, impjiegi u koeżjoni soċjali kif ukoll li jsaħħaħ l-identità Ewropea. Huwa strument ewlieni biex jappoġġa l-implimentazzjoni tal-politiki tal-Unjoni fil-qasam tal-edukazzjoni, it-taħriġ, iż-żgħażagħ u l-isport.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L-għanijiet speċifiċi huma definiti għal kull wieħed mit-tliet oqsma ta’ politika tal-programm (l-edukazzjoni u t-taħriġ, iż-żgħażagħ u l-isport).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Kull waħda mit-tliet oqsma ta’ politika hija strutturata madwar tliet azzjonijiet ewlenin, “mobbiltà għat-tagħlim” (azzjoni ewlenija 1), “kooperazzjoni bejn l-organizzazzjonijiet u l-istituzzjonijiet” (azzjoni ewlenija 2) u “appoġġ għal politika tal-iżvilupp u l-kooperazzjoni” (azzjoni ewlenija 3).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 xml:space="preserve">Kapitoli II – IV </w:t>
      </w:r>
      <w:r>
        <w:rPr>
          <w:noProof/>
        </w:rPr>
        <w:t>jidentifikaw l-azzjonijiet li għandhom jiġu appoġġati mill-Programm f’kull qasam ta’ politika u skont kull azzjoni ewlenija, rispettivament fl-oqsma ta’ edukazzjoni u taħriġ (Kapitolu II), żgħażagħ (Kapitolu III) u sport (Kapitolu IV).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 xml:space="preserve">Kapitolu V – Dispożizzjonijiet finanzjarji </w:t>
      </w:r>
      <w:r>
        <w:rPr>
          <w:noProof/>
        </w:rPr>
        <w:t>jistabbilixxi l-pakkett baġitarju tal-Programm għall-perjodu 2021-2027 u l-forom previsti ta’ finanzjament tal-Unjoni. L-ammont ta’ referenza primarja huwa ta’ EUR 30 000 000 000. Jipprevedi wkoll li għandha tiġi allokata kontribuzzjoni finanzjarja addizzjonali skont l-istrumenti esterni. Għal ċerti azzjonijiet huma stabbiliti xi ammonti minimi jew livelli limitu sabiex il-leġiżlatur ikun jista’ jidderiġi l-implimentazzjoni tad-dimensjonijiet differenti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 xml:space="preserve">Kapitolu VI – Parteċipazzjoni fil-programm </w:t>
      </w:r>
      <w:r>
        <w:rPr>
          <w:noProof/>
        </w:rPr>
        <w:t>jispeċifika liema pajjiżi terzi jistgħu jkunu assoċjati mal-Programm u l-kundizzjonijiet skont liema jistgħu jipparteċipaw b’mod sħiħ fih, flimkien mal-Istati Membri. Dawn il-pajjiżi terzi jridu jissodisfaw il-kundizzjonijiet kollha imposti għall-Istati Membri minn dan ir-Regolament, bħall-obbligu li titwaqqaf aġenzija nazzjonali. L-organizzazzjonijiet u l-individwi minn pajjiżi terzi oħra jistgħu madankollu jipparteċipaw f’uħud mill-azzjonijiet appoġġati mill-Programm. Dan il-Kapitolu jispeċifika wkoll xi regoli speċifiċi applikabbli għall-ġestjoni diretta u indiretta fid-dawl tar-Regolament Finanzjarju, b’mod partikolari liema entitajiet jistgħu japplikaw għall-finanzjament u dwar il-</w:t>
      </w:r>
      <w:r>
        <w:rPr>
          <w:noProof/>
        </w:rPr>
        <w:lastRenderedPageBreak/>
        <w:t>parteċipazzjoni ta’ esperti fil-kumitat ta’ evalwazzjoni msemmi fl-Artikolu [150(3)] tar-Regolament Finanzjarju.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>Kapitolu VII – Programmazzjoni, monitoraġġ u evalwazzjoni</w:t>
      </w:r>
      <w:r>
        <w:rPr>
          <w:noProof/>
        </w:rPr>
        <w:t xml:space="preserve"> jistabbilixxi d-dispożizzjonijiet neċessarji għall-għoti ta’ setgħat lill-Kummissjoni sabiex tadotta programmi ta’ ħidma u setgħat delegati biex tirrevedi u/jew tikkumplimenta l-indikaturi tal-prestazzjoni. Jispeċifika wkoll ir-rekwiżiti f’termini ta’ monitoraġġ, rapportar u evalwazzjoni tal-prestazzjoni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 xml:space="preserve">Kapitolu VIII – Informazzjoni, komunikazzjoni u disseminazzjoni </w:t>
      </w:r>
      <w:r>
        <w:rPr>
          <w:noProof/>
        </w:rPr>
        <w:t>jiddefinixxi r-rekwiżiti għall-atturi kollha konċernati f’termini ta’ disseminazzjoni ta’ informazzjoni, reklamar u segwitu fir-rigward tal-azzjonijiet kollha appoġġati mill-Programm.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>Kapitolu IX – Sistema ta’ ġestjoni u awditjar</w:t>
      </w:r>
      <w:r>
        <w:rPr>
          <w:noProof/>
        </w:rPr>
        <w:t xml:space="preserve"> jistabbilixxi d-dispożizzjoni għall-istabbiliment u l-funzjonament tal-korpi ta’ implimentazzjoni tal-Programm. F’termini ta’ ġestjoni, il-mekkaniżmu eżekuttiv propost huwa kombinazzjoni ta’ ġestjoni indiretta u ġestjoni diretta. Il-kombinazzjoni tal-modi ta’ ġestjoni tibni fuq l-istrutturi eżistenti tal-programm attwali. L-aġenziji nazzjonali se jkunu responsabbli għall-ġestjoni tal-parti l-kbira tal-fondi tal-Programm.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>Kapitolu X – Sistema ta’ kontroll</w:t>
      </w:r>
      <w:r>
        <w:rPr>
          <w:noProof/>
        </w:rPr>
        <w:t xml:space="preserve"> jistabbilixxi s-sistema superviżorja neċessarja li tiżgura li l-protezzjoni tal-interessi finanzjarji tal-Unjoni tkun debitament ikkunsidrata meta jiġu implimentati l-azzjonijiet iffinanzjati skont dan ir-Regolament.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i/>
          <w:iCs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 xml:space="preserve">Kapitolu XI – Komplementarjetà ma’ politiki, programmi u fondi oħra tal-Unjoni </w:t>
      </w:r>
      <w:r>
        <w:rPr>
          <w:noProof/>
        </w:rPr>
        <w:t>jipprevedi li l-Programm għandu jiġi implimentat sabiex jiżgura l-konsistenza u l-komplementarjetà ġenerali tal-Programm ma’ politiki u strumenti oħra tal-Unjoni u l-prinċipju għas-supplimentarjetà tal-fondi. Huma previsti regoli speċifiċi li jippermettu l-komplementarjetajiet bejn il-Programm u l-fondi Strutturali u ta’ Investiment Ewropej.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  <w:u w:color="000000"/>
          <w:bdr w:val="nil"/>
        </w:rPr>
      </w:pPr>
      <w:r>
        <w:rPr>
          <w:i/>
          <w:noProof/>
          <w:u w:color="000000"/>
          <w:bdr w:val="nil"/>
        </w:rPr>
        <w:t>Kapitolu XII – Dispożizzjonijiet tranżitorji u finali</w:t>
      </w:r>
      <w:r>
        <w:rPr>
          <w:noProof/>
        </w:rPr>
        <w:t xml:space="preserve"> jistabbilixxi d-dispożizzjonijiet meħtieġa għall-għoti ta’ setgħat delegati lill-Kummissjoni u tkun żgurata t-tranżizzjoni bejn il-programmi. Fir-rigward tal-Kumitat meħtieġ skont ir-Regolament (UE) Nru 182/2011 biex jassissti lill-Kummissjoni fl-adozzjoni ta’ atti ta’ implimentazzjoni, dan se jkun il-Kumitat stabbilit permezz tal-Artikolu 36 tar-Regolament (UE) Nru 1288/2013 li jistabbilixxi l-programm Erasmus+. Id-dispożizzjonijiet finali jistabbilixxu d-data tad-dħul fis-seħħ tar-Regolament propost li għandu jorbot fl-intier tiegħu u japplika direttament fl-Istati Membri kollha mill-1 ta’ Jannar 2021.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  <w:sectPr>
          <w:footerReference w:type="default" r:id="rId16"/>
          <w:footerReference w:type="first" r:id="rId17"/>
          <w:pgSz w:w="11900" w:h="16840"/>
          <w:pgMar w:top="1134" w:right="1417" w:bottom="1134" w:left="1417" w:header="709" w:footer="567" w:gutter="0"/>
          <w:cols w:space="720"/>
          <w:docGrid w:linePitch="326"/>
        </w:sectPr>
      </w:pPr>
    </w:p>
    <w:p>
      <w:pPr>
        <w:pStyle w:val="Rfrenceinterinstitutionnelle"/>
        <w:rPr>
          <w:noProof/>
          <w:u w:color="000000"/>
          <w:bdr w:val="nil"/>
        </w:rPr>
      </w:pPr>
      <w:r>
        <w:rPr>
          <w:noProof/>
        </w:rPr>
        <w:lastRenderedPageBreak/>
        <w:t>2018/0191 (COD)</w:t>
      </w:r>
    </w:p>
    <w:p>
      <w:pPr>
        <w:pStyle w:val="Statut"/>
        <w:rPr>
          <w:noProof/>
          <w:u w:color="000000"/>
          <w:bdr w:val="nil"/>
        </w:rPr>
      </w:pPr>
      <w:r>
        <w:rPr>
          <w:noProof/>
        </w:rPr>
        <w:t>Proposta għal</w:t>
      </w:r>
    </w:p>
    <w:p>
      <w:pPr>
        <w:pStyle w:val="Typedudocument"/>
        <w:rPr>
          <w:noProof/>
          <w:u w:color="000000"/>
          <w:bdr w:val="nil"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  <w:u w:color="000000"/>
          <w:bdr w:val="nil"/>
        </w:rPr>
      </w:pPr>
      <w:r>
        <w:rPr>
          <w:noProof/>
        </w:rPr>
        <w:t>li jistabbilixxi “Erasmus”: il-programm tal-Unjoni għall-edukazzjoni, it-taħriġ, iż-żgħażagħ u l-isport u li jħassar ir-Regolament (UE) Nru 1288/2013</w:t>
      </w:r>
    </w:p>
    <w:p>
      <w:pPr>
        <w:pStyle w:val="IntrtEEE"/>
        <w:rPr>
          <w:noProof/>
          <w:u w:color="000000"/>
          <w:bdr w:val="nil"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  <w:u w:color="000000"/>
          <w:bdr w:val="nil"/>
        </w:rPr>
      </w:pPr>
      <w:r>
        <w:rPr>
          <w:noProof/>
        </w:rPr>
        <w:t>IL-PARLAMENT EWROPEW U L-KUNSILL TAL-UNJONI EWROPEA,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Wara li kkunsidraw it-Trattat dwar il-Funzjonament tal-Unjoni Ewropea, u b’mod partikolari l-Artikoli 165(4) u 166(4) tiegħu,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Wara li kkunsidraw il-proposta tal-Kummissjoni Ewropea,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Wara li l-abbozz tal-att leġiżlattiv intbagħat lill-parlamenti nazzjonali,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2"/>
      </w:r>
      <w:r>
        <w:rPr>
          <w:noProof/>
        </w:rPr>
        <w:t>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51"/>
        </w:tabs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23"/>
      </w:r>
      <w:r>
        <w:rPr>
          <w:noProof/>
        </w:rPr>
        <w:t>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Filwaqt li jaġixxu b’konformità mal-proċedura leġiżlattiva ordinarja,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Billi:</w:t>
      </w:r>
    </w:p>
    <w:p>
      <w:pPr>
        <w:pStyle w:val="ManualConsidrant"/>
        <w:rPr>
          <w:noProof/>
          <w:u w:color="000000"/>
          <w:bdr w:val="nil"/>
        </w:rPr>
      </w:pPr>
      <w:r>
        <w:t>(1)</w:t>
      </w:r>
      <w:r>
        <w:tab/>
      </w:r>
      <w:r>
        <w:rPr>
          <w:noProof/>
        </w:rPr>
        <w:t>F’kuntest ta’ bidliet rapidi u profondi kkawżati mir-rivoluzzjoni teknoloġika u l-globalizzazzjoni, l-investiment fil-mobbilità għat-tagħlim, l-iżvilupp ta’ politika ta’ kooperazzjoni u innovattiva fl-oqsma tal-edukazzjoni, it-taħriġ, iż-żgħażagħ u l-isport huwa essenzjali għall-bini ta’ soċjetajiet inklużivi, koeżivi u reżiljenti u ż-żamma tal-kompetittività tal-Unjoni, filwaqt li jikkontribwixxu għat-tisħiħ tal-identità Ewropea u għal Unjoni aktar demokratika.</w:t>
      </w:r>
    </w:p>
    <w:p>
      <w:pPr>
        <w:pStyle w:val="ManualConsidrant"/>
        <w:rPr>
          <w:noProof/>
          <w:u w:color="000000"/>
          <w:bdr w:val="nil"/>
        </w:rPr>
      </w:pPr>
      <w:r>
        <w:t>(2)</w:t>
      </w:r>
      <w:r>
        <w:tab/>
      </w:r>
      <w:r>
        <w:rPr>
          <w:noProof/>
        </w:rPr>
        <w:t>Fil-Komunikazzjoni tagħha dwar it-Tisħiħ tal-Identità Ewropea permezz tal-Edukazzjoni u l-Kultura tal-14 ta’ Novembru 2017, il-Kummissjoni ressqet il-viżjoni tagħha sabiex taħdem lejn Żona Ewropea tal-Edukazzjoni sal-2025, li fiha t-tagħlim ma jkunx imfixkel mill-fruntieri; Unjoni, li fiha jkun sar standard li wieħed iqatta’ żmien fi Stat Membru ieħor biex jistudja u jitgħallem fi kwalunkwe mod jew ambjent, u fejn, tkun saret in-norma li wieħed jitkellem żewġ lingwi oħra minbarra l-lingwa materna tiegħu; Unjoni li fiha l-persuni ikollhom sens qawwi tal-identità tagħhom bħala Ewropej, tal-wirt kulturali tal-Ewropa u tad-diversità tagħha. F’dan il-kuntest, il-Kummissjoni enfasizzat il-ħtieġa li tingħata spinta lill-programm Erasmus+ ippruvat u ttestjat fil-kategoriji kollha ta’ studenti li diġà jkopri u li jintlaħqu studenti li ġejjin minn kuntesti żvantaġġati.</w:t>
      </w:r>
    </w:p>
    <w:p>
      <w:pPr>
        <w:pStyle w:val="ManualConsidrant"/>
        <w:rPr>
          <w:noProof/>
          <w:u w:color="000000"/>
          <w:bdr w:val="nil"/>
        </w:rPr>
      </w:pPr>
      <w:r>
        <w:t>(3)</w:t>
      </w:r>
      <w:r>
        <w:tab/>
      </w:r>
      <w:r>
        <w:rPr>
          <w:noProof/>
        </w:rPr>
        <w:t>L-importanza tal-edukazzjoni, it-taħriġ u ż-żgħażagħ għall-futur tal-Unjoni hija riflessa fil-Komunikazzjoni tal-Kummissjoni tal-14 ta’ Frar 2018 intitolata “Qafas Finanzjarju Pluriennali ġdid u modern għal Unjoni Ewropea li tagħti riżultati fuq il-prijoritajiet tagħha b’mod effiċjenti wara l-2020”</w:t>
      </w:r>
      <w:r>
        <w:rPr>
          <w:rStyle w:val="FootnoteReference"/>
          <w:noProof/>
        </w:rPr>
        <w:footnoteReference w:id="24"/>
      </w:r>
      <w:r>
        <w:rPr>
          <w:noProof/>
        </w:rPr>
        <w:t>, li tenfasizza l-ħtieġa li jitwettqu l-</w:t>
      </w:r>
      <w:r>
        <w:rPr>
          <w:noProof/>
        </w:rPr>
        <w:lastRenderedPageBreak/>
        <w:t>impenji magħmula mill-Istati Membri fis-Summit Soċjali ta’ Gothenburg, inkluż permezz tal-implimentazzjoni sħiħa tal-Pilastru Ewropew tad-Drittijiet Soċjali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u l-ewwel prinċipju tiegħu dwar l-edukazzjoni, it-taħriġ u t-tagħlim tul il-ħajja. Il-Komunikazzjoni tenfasizza l-ħtieġa li jiżdiedu l-mobbiltà u l-iskambji, inkluż permezz ta’ programm sostanzjalment imsaħħaħ, inklużiv u estiż, kif kien mitlub mill-Kunsill Ewropew fil-konklużjonijiet tiegħu tal-14 ta’ Diċembru 2017.</w:t>
      </w:r>
    </w:p>
    <w:p>
      <w:pPr>
        <w:pStyle w:val="ManualConsidrant"/>
        <w:rPr>
          <w:noProof/>
          <w:u w:color="000000"/>
          <w:bdr w:val="nil"/>
        </w:rPr>
      </w:pPr>
      <w:r>
        <w:t>(4)</w:t>
      </w:r>
      <w:r>
        <w:tab/>
      </w:r>
      <w:r>
        <w:rPr>
          <w:noProof/>
        </w:rPr>
        <w:t xml:space="preserve">Il-Pilastru Ewropew tad-Drittijiet Soċjali, ipproklamat u ffirmat solennement fis-17 ta’ Novembru 2017 mill-Parlament Ewropew, il-Kunsill u l-Kummissjoni, jistabbilixxi, bħala l-ewwel prinċipju ewlieni tiegħu, li kulħadd għandu d-dritt għal edukazzjoni, taħriġ u tagħlim tul il-ħajja ta’ kwalità u inklużivi sabiex jinżammu u jinkisbu ħiliet li jippermettulhom jipparteċipaw bis-sħiħ fis-soċjetà u jġestixxu b’suċċess it-tranżizzjonijiet fis-suq tax-xogħol. </w:t>
      </w:r>
    </w:p>
    <w:p>
      <w:pPr>
        <w:pStyle w:val="ManualConsidrant"/>
        <w:rPr>
          <w:noProof/>
          <w:u w:color="000000"/>
          <w:bdr w:val="nil"/>
        </w:rPr>
      </w:pPr>
      <w:r>
        <w:t>(5)</w:t>
      </w:r>
      <w:r>
        <w:tab/>
      </w:r>
      <w:r>
        <w:rPr>
          <w:noProof/>
        </w:rPr>
        <w:t>Fis-16 ta’ Settembru 2016 fi Bratislava, il-mexxejja ta’ sebgħa u għoxrin Stat Membru enfasizzaw id-determinazzjoni tagħhom li jipprovdu opportunitajiet aħjar għaż-żgħażagħ. Fid-Dikjarazzjoni ta’ Ruma li ġiet iffirmata fil-25 ta’ Marzu 2017, il-mexxejja ta’ sebgħa u għoxrin Stat Membru u tal-Kunsill Ewropew, il-Parlament Ewropew u l-Kummissjoni Ewropea wegħdu li jaħdmu għal Unjoni fejn iż-żgħażagħ jirċievu l-aħjar edukazzjoni u taħriġ u jistgħu jistudjaw u jsibu impjieg madwar l-Unjoni; Unjoni li tippreserva l-wirt kulturali tagħna u li tippromwovi d-diversità kulturali.</w:t>
      </w:r>
    </w:p>
    <w:p>
      <w:pPr>
        <w:pStyle w:val="ManualConsidrant"/>
        <w:rPr>
          <w:noProof/>
          <w:u w:color="000000"/>
          <w:bdr w:val="nil"/>
        </w:rPr>
      </w:pPr>
      <w:r>
        <w:t>(6)</w:t>
      </w:r>
      <w:r>
        <w:tab/>
      </w:r>
      <w:r>
        <w:rPr>
          <w:noProof/>
        </w:rPr>
        <w:t>Ir-rapport ta’ evalwazzjoni ta’ nofs it-terminu tal-programm Erasmus+ 2014-2020 ikkonferma li l-ħolqien ta’ programm uniku dwar l-edukazzjoni, it-taħriġ, iż-żgħażagħ u l-sport irriżulta f’simplifikazzjoni, razzjonalizzazzjoni u sinerġiji sinifikanti fil-ġestjoni tal-Programm filwaqt li huwa meħtieġ titjib ulterjuri sabiex issir konsolidazzjoni ulterjuri tal-kisbiet fl-effiċjenza tal-Programm 2014-2020. Fil-konsultazzjonijiet għall-evalwazzjoni ta’ nofs it-terminu u dwar il-Programm futur, l-Istati Membri u l-partijiet ikkonċernati għamlu talba qawwija għall-kontinwità fil-kamp ta’ applikazzjoni, l-arkitettura u l-mekkaniżmi eżekuttivi tal-Programm, filwaqt li talbu għadd ta’ titjib, bħal li l-Programm isir aktar inklużiv. Esprimew ukoll l-appoġġ sħiħ tagħhom biex il-Programm jinżamm integrat u msejjes fuq il-paradigma tat-tagħlim tul il-ħajja. Il-Parlament Ewropew, fir-Riżoluzzjoni tiegħu tat-2 ta’ Frar 2017 dwar l-implimentazzjoni ta’ Erasmus+, laqa’ l-istruttura integrata tal-programm u stieden lill-Kummissjoni tisfrutta b’mod sħiħ id-dimensjoni tat-tagħlim tul il-ħajja tal-programm billi trawwem u tinkoraġġixxi l-kooperazzjoni transsettorjali fil-programm futur. L-Istati Membri u l-partijiet ikkonċernati enfasizzaw ukoll il-ħtieġa li tinżamm dimensjoni internazzjonali qawwija fil-Programm u li tiġi estiża għal setturi oħra tal-edukazzjoni u t-taħriġ.</w:t>
      </w:r>
    </w:p>
    <w:p>
      <w:pPr>
        <w:pStyle w:val="ManualConsidrant"/>
        <w:rPr>
          <w:noProof/>
          <w:u w:color="000000"/>
          <w:bdr w:val="nil"/>
        </w:rPr>
      </w:pPr>
      <w:r>
        <w:t>(7)</w:t>
      </w:r>
      <w:r>
        <w:tab/>
      </w:r>
      <w:r>
        <w:rPr>
          <w:noProof/>
        </w:rPr>
        <w:t>Il-konsultazzjoni pubblika miftuħa dwar il-finanzjament tal-Unjoni fl-oqsma tal-valuri u l-mobbiltà kkonfermat dawn is-sejbiet ewlenin u enfasizzat il-ħtieġa li l-programm futur isir programm aktar inklużiv u li jkompli jiffoka l-prijoritajiet fuq l-immodernizzar tas-sistemi edukattivi u tat-taħriġ kif ukoll it-tisħiħ tal-prijoritajiet dwar it-trawwim tal-identità Ewropea, iċ-ċittadinanza attiva u l-parteċipazzjoni fil-ħajja demokratika.</w:t>
      </w:r>
    </w:p>
    <w:p>
      <w:pPr>
        <w:pStyle w:val="ManualConsidrant"/>
        <w:rPr>
          <w:noProof/>
          <w:u w:color="000000"/>
          <w:bdr w:val="nil"/>
        </w:rPr>
      </w:pPr>
      <w:r>
        <w:t>(8)</w:t>
      </w:r>
      <w:r>
        <w:tab/>
      </w:r>
      <w:r>
        <w:rPr>
          <w:noProof/>
        </w:rPr>
        <w:t>Fil-Komunikazzjoni tagħha dwar “Baġit modern għal Unjoni li tipproteġi, tagħti s-setgħa u tiddefendi - il-qafas finanzjarju pluriennali għall-2021-2027”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adottata fit-2 ta’ Mejju 2018, il-Kummissjoni talbet li ssir enfasi aktar qawwija fuq “iż-żgħażagħ” </w:t>
      </w:r>
      <w:r>
        <w:rPr>
          <w:noProof/>
        </w:rPr>
        <w:lastRenderedPageBreak/>
        <w:t>fil-qafas finanzjarju li jmiss, b’mod partikolari billi tirdoppja u aktar id-daqs tal-Programm Erasmus+ 2014-2020, waħda mill-aktar stejjer ta’ suċċess viżibbli tal-Unjoni. Il-fokus tal-Programm il-ġdid jenħtieġ li jkun fuq l-inklużività, u sabiex jintlaħqu aktar żgħażagħ minn kuntesti żvantaġġati. Dan jenħtieġ li jippermetti aktar żgħażagħ li jmorru f’pajjiż ieħor sabiex jitgħallmu jew jaħdmu.</w:t>
      </w:r>
    </w:p>
    <w:p>
      <w:pPr>
        <w:pStyle w:val="ManualConsidrant"/>
        <w:rPr>
          <w:noProof/>
          <w:u w:color="000000"/>
          <w:bdr w:val="nil"/>
        </w:rPr>
      </w:pPr>
      <w:r>
        <w:t>(9)</w:t>
      </w:r>
      <w:r>
        <w:tab/>
      </w:r>
      <w:r>
        <w:rPr>
          <w:noProof/>
        </w:rPr>
        <w:t>F’dan il-kuntest, huwa neċessarju li jiġi stabbilit programm suċċessur għall-edukazzjoni, it-taħriġ, iż-żgħażagħ u l-isport (il-“Programm”) tal-programm Erasmus+ 2014-2020 stabbilit permezz tar-Regolament (UE) Nru 1288/2013 tal-Parlament Ewropew u tal-Kunsill</w:t>
      </w:r>
      <w:r>
        <w:rPr>
          <w:rStyle w:val="FootnoteReference"/>
          <w:noProof/>
        </w:rPr>
        <w:footnoteReference w:id="27"/>
      </w:r>
      <w:r>
        <w:rPr>
          <w:noProof/>
        </w:rPr>
        <w:t>. In-natura integrata tal-programm 2014-2020 li tkopri t-tagħlim fil-kuntesti kollha - formali, mhux formali u informali, u f’kull stadju tal-ħajja - jenħtieġ li tinżamm sabiex tagħti spinta lill-modi ta’ tagħlim flessibbli li jippermettu lill-individwi jiżviluppaw dawk il-kompetenzi li huma meħtieġa sabiex jaffaċċaw l-isfidi tas-seklu wieħed u għoxrin.</w:t>
      </w:r>
    </w:p>
    <w:p>
      <w:pPr>
        <w:pStyle w:val="ManualConsidrant"/>
        <w:rPr>
          <w:noProof/>
          <w:u w:color="000000"/>
          <w:bdr w:val="nil"/>
        </w:rPr>
      </w:pPr>
      <w:r>
        <w:t>(10)</w:t>
      </w:r>
      <w:r>
        <w:tab/>
      </w:r>
      <w:r>
        <w:rPr>
          <w:noProof/>
        </w:rPr>
        <w:t>Il-Programm jenħtieġ li jkun mgħammar sabiex isir kontributur terġa ikbar għall-implimentazzjoni tal-għanijiet u l-prijoritajiet ta’ politika tal-Unjoni fil-qasam tal-edukazzjoni, it-taħriġ, iż-żgħażagħ u l-isport. Approċċ koerenti għat-tagħlim tul il-ħajja huwa ċentrali għall-ġestjoni tat-tranżizzjonijiet differenti li l-persuni se jaffaċċaw tul iċ-ċiklu tal-ħajja tagħhom. Fit-teħid ta’ dan l-approċċ ’il quddiem, il-Programm li jmiss jenħtieġ li jżomm relazzjoni mill-qrib mal-qafas strateġiku ġenerali għall-politika ta’ kooperazzjoni tal-Unjoni fil-qasam tal-edukazzjoni, it-taħriġ u ż-żgħażagħ, inkluż l-aġendi ta’ politika għall-iskejjel, l-edukazzjoni għolja, l-edukazzjoni u t-taħriġ vokazzjonali u t-tagħlim għall-adulti, filwaqt li jsaħħaħ u jiżviluppa sinerġiji ġodda ma’ programmi u oqsma ta’ politika relatati oħra tal-Unjoni.</w:t>
      </w:r>
    </w:p>
    <w:p>
      <w:pPr>
        <w:pStyle w:val="ManualConsidrant"/>
        <w:rPr>
          <w:noProof/>
          <w:u w:color="000000"/>
          <w:bdr w:val="nil"/>
        </w:rPr>
      </w:pPr>
      <w:r>
        <w:t>(11)</w:t>
      </w:r>
      <w:r>
        <w:tab/>
      </w:r>
      <w:r>
        <w:rPr>
          <w:noProof/>
        </w:rPr>
        <w:t>Il-Programm huwa komponent ewlieni tal-bini ta’ Qasam Ewropew tal-Edukazzjoni. Jenħtieġ li jkun mgħammar biex jikkontribwixxi għas-suċċessur tal-qafas strateġiku għall-kooperazzjoni fl-edukazzjoni u t-taħriġ u l-Aġenda tal-Ħiliet għall-Ewropa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b’impenn kondiviż għall-importanza strateġika tal-ħiliet u l-kompetenzi għaż-żamma tal-impjiegi, it-tkabbir u l-kompetittività. Jenħtieġ li jappoġġa lill-Istati Membri fl-ilħuq tal-għanijiet tad-Dikjarazzjoni ta’ Pariġi dwar il-promozzjoni taċ-ċittadinanza u l-valuri komuni tal-libertà, it-tolleranza u nondiskriminazzjoni permezz tal-edukazzjoni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. </w:t>
      </w:r>
    </w:p>
    <w:p>
      <w:pPr>
        <w:pStyle w:val="ManualConsidrant"/>
        <w:rPr>
          <w:noProof/>
          <w:u w:color="000000"/>
          <w:bdr w:val="nil"/>
        </w:rPr>
      </w:pPr>
      <w:r>
        <w:t>(12)</w:t>
      </w:r>
      <w:r>
        <w:tab/>
      </w:r>
      <w:r>
        <w:rPr>
          <w:noProof/>
        </w:rPr>
        <w:t>Il-Programm jenħtieġ li jkun koerenti mal-istrateġija ġdida tal-Unjoni Ewropea dwar iż-żgħażagħ</w:t>
      </w:r>
      <w:r>
        <w:rPr>
          <w:rStyle w:val="FootnoteReference"/>
          <w:noProof/>
        </w:rPr>
        <w:footnoteReference w:id="30"/>
      </w:r>
      <w:r>
        <w:rPr>
          <w:noProof/>
        </w:rPr>
        <w:t>, il-qafas għal kooperazzjoni Ewropea fil-qasam taż-żgħażagħ għall-2019-2027, ibbażat fuq il-Komunikazzjoni tal-Kummissjoni tat-22 ta’ Mejju 2018 dwar “L-impenn, il-konnessjoni u l-għoti tas-setgħa liż-żgħażagħ: Strateġija tal-UE dwar iż-Żgħażagħ”</w:t>
      </w:r>
      <w:r>
        <w:rPr>
          <w:rStyle w:val="FootnoteReference"/>
          <w:noProof/>
        </w:rPr>
        <w:footnoteReference w:id="31"/>
      </w:r>
      <w:r>
        <w:rPr>
          <w:noProof/>
        </w:rPr>
        <w:t>.</w:t>
      </w:r>
    </w:p>
    <w:p>
      <w:pPr>
        <w:pStyle w:val="ManualConsidrant"/>
        <w:rPr>
          <w:noProof/>
          <w:u w:color="000000"/>
          <w:bdr w:val="nil"/>
        </w:rPr>
      </w:pPr>
      <w:r>
        <w:t>(13)</w:t>
      </w:r>
      <w:r>
        <w:tab/>
      </w:r>
      <w:r>
        <w:rPr>
          <w:noProof/>
        </w:rPr>
        <w:t>Il-Programm jenħtieġ li jqis il-pjan ta’ ħidma tal-Unjoni għall-isport li huwa l-qafas ta’ kooperazzjoni fil-livell tal-Unjoni fil-qasam tal-isport għas-snin […]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. Jenħtieġ li jiġu żgurati l-koerenza u l-komplementarjetà bejn il-pjan ta’ ħidma tal-Unjoni u l-azzjonijiet appoġġati skont il-Programm fil-qasam tal-isport. Hemm bżonn li wieħed </w:t>
      </w:r>
      <w:r>
        <w:rPr>
          <w:noProof/>
        </w:rPr>
        <w:lastRenderedPageBreak/>
        <w:t>jiffoka b’mod partikolari fuq l-isport tal-organizzazzjonijiet ta’ bażi, b’kunsiderazzjoni tar-rwol importanti li għandu l-isports fil-promozzjoni tal-attività fiżika u l-istil ta’ ħajja tajjeb għas-saħħa, l-inklużjoni soċjali u l-ugwaljanza. Il-Programm jenħtieġ li jikkontribwixxi wkoll għall-promozzjoni tal-valuri komuni Ewropej permezz tal-isport, il-governanza tajba u l-integrità fl-isport, kif ukoll l-edukazzjoni, it-taħriġ u l-ħiliet fl-isport u permezz tal-isport.</w:t>
      </w:r>
    </w:p>
    <w:p>
      <w:pPr>
        <w:pStyle w:val="ManualConsidrant"/>
        <w:rPr>
          <w:noProof/>
          <w:u w:color="000000"/>
          <w:bdr w:val="nil"/>
        </w:rPr>
      </w:pPr>
      <w:r>
        <w:t>(14)</w:t>
      </w:r>
      <w:r>
        <w:tab/>
      </w:r>
      <w:r>
        <w:rPr>
          <w:noProof/>
        </w:rPr>
        <w:t>Il-Programm jenħtieġ li jikkontribwixxi għat-tisħiħ tal-kapaċità ta’ innovazzjoni tal-Unjoni b’mod partikolari billi jappoġġa attivitajiet ta’ mobbiltà u kooperazzjoni li jrawmu l-iżvilupp ta’ kompetenzi f’oqsma ta’ studju jew dixxiplini li jħarsu ’l quddiem bħax-xjenza, it-teknoloġija, l-inġinerija u l-matematika, it-tibdil fil-klima, l-ambjent, l-ambjent, l-enerġija nadifa, l-intelliġenza artifiċjali, ir-robotika, l-analiżi tad-data u l-arti/id-disinn, sabiex jgħinu lil-persuni jiżviluppaw l-għarfien, il-ħiliet u l-kompetenzi meħtieġa għall-futur.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Is-sinerġiji ma’ Orizzont Ewropa jenħtieġ li jiżguraw li jintużaw riżorsi kombinati mill-Programm u l-Programm Orizzont Ewropa</w:t>
      </w:r>
      <w:r>
        <w:rPr>
          <w:rStyle w:val="FootnoteReference"/>
          <w:noProof/>
        </w:rPr>
        <w:footnoteReference w:id="33"/>
      </w:r>
      <w:r>
        <w:rPr>
          <w:noProof/>
        </w:rPr>
        <w:t xml:space="preserve"> biex jappoġġaw attivitajiet dedikati għat-tisħiħ u l-modernizzazzjoni tal-istituzzjonijiet tal-edukazzjoni għolja Ewropej. Orizzont Ewropa, fejn xieraq, se jikkumplimenta l-appoġġ tal-Programm għall-inizjattiva tal-Universitajiet Ewropej, b’mod partikolari d-dimensjoni tar-riċerka tiegħu bħala parti mill-iżvilupp ta’ strateġiji ġodda konġunti u integrati fit-tul u sostenibbli dwar l-edukazzjoni, ir-riċerka u l-innovazzjoni. Is-sinerġiji ma’ Orizzont Ewropa se jgħinu jrawmu l-integrazzjoni tal-edukazzjoni u r-riċerka fl-istituzzjonijiet tal-edukazzjoni għolja.</w:t>
      </w:r>
    </w:p>
    <w:p>
      <w:pPr>
        <w:pStyle w:val="ManualConsidrant"/>
        <w:rPr>
          <w:noProof/>
          <w:u w:color="000000"/>
          <w:bdr w:val="nil"/>
        </w:rPr>
      </w:pPr>
      <w:r>
        <w:t>(16)</w:t>
      </w:r>
      <w:r>
        <w:tab/>
      </w:r>
      <w:r>
        <w:rPr>
          <w:noProof/>
        </w:rPr>
        <w:t xml:space="preserve">Il-Programm jenħtieġ li jkun iktar inklużiv billi jtejjeb is-sensibilizzazzjoni tiegħu għal dawk li għandhom inqas opportunitajiet, inkluż permezz ta’ formats tal-mobbiltà għat-tagħlim iktar flessibbli, u billi jrawwem il-parteċipazzjoni tal-organizzazzjonijiet iż-żgħar, b’mod partikolari parteċipanti ġodda u organizzazzjonijiet ta’ bażi bbażati fil-komunità li jaħdmu direttament ma’ studenti żvantaġġati ta’ kull età. Il-formats virtwali, bħall-kooperazzjoni virtwali, il-mobbiltà mħallta u dik virtwali, jenħtieġ li jiġu promossi biex jilħqu iktar parteċipanti, b’mod partikolari dawk li għandhom inqas opportunitajiet u dawk li għalihom iċ-ċaqliqa fiżika minn pajjiż ieħor li huwa differenti mill-pajjiż ta’ residenza tagħhom tkun ostaklu. </w:t>
      </w:r>
    </w:p>
    <w:p>
      <w:pPr>
        <w:pStyle w:val="ManualConsidrant"/>
        <w:rPr>
          <w:noProof/>
          <w:u w:color="000000"/>
          <w:bdr w:val="nil"/>
        </w:rPr>
      </w:pPr>
      <w:r>
        <w:t>(17)</w:t>
      </w:r>
      <w:r>
        <w:tab/>
      </w:r>
      <w:r>
        <w:rPr>
          <w:noProof/>
        </w:rPr>
        <w:t>Fil-Komunikazzjoni tagħha dwar it-Tisħiħ tal-identità Ewropea permezz tal-edukazzjoni u l-kultura, il-Kummissjoni enfasizzat ir-rwol ċentrali tal-edukazzjoni, il-kultura u l-isport fil-promozzjoni ta’ ċittadinanza attiva u valuri komuni fost l-iżgħar ġenerazzjonijiet. It-tisħiħ tal-identità Ewropea u t-trawwim tal-parteċipazzjoni attiva tal-individwi fil-proċessi demokratiċi huwa kruċjali għall-futur tal-Ewropa u s-soċjetajiet demokratiċi tagħna. Jekk persuna ssiefer sabiex tistudja, titgħallem, titħarreġ u taħdem jew sabiex tipparteċipa f’attivitajiet taż-żgħażagħ u tal-isports, dan jikkontribwixxi għat-tisħiħ ta’ din l-identità Ewropea fid-diversità kollha tagħha u s-sens li tkun parti minn komunità kulturali kif ukoll sabiex titrawwem din iċ-ċittadinanza attiva, fost persuni ta’ kull età. Dawk li jipparteċipaw f’attivitajiet ta’ mobbiltà jenħtieġ li jinvolvu ruħhom fil-komunitajiet lokali tagħhom kif ukoll jinvolvu ruħhom fil-komunitajiet lokali tal-pajjiż ospitanti tagħhom biex jaqsmu l-esperjenza tagħhom. L-attivitajiet marbutin mat-tisħiħ tal-aspetti kollha tal-kreattività fl-edukazzjoni, it-taħriġ u ż-żgħażagħ u t-tisħiħ tal-kompetenzi ewlenin individwali jenħtieġ li jiġu appoġġati.</w:t>
      </w:r>
    </w:p>
    <w:p>
      <w:pPr>
        <w:pStyle w:val="ManualConsidrant"/>
        <w:rPr>
          <w:noProof/>
          <w:u w:color="000000"/>
          <w:bdr w:val="nil"/>
        </w:rPr>
      </w:pPr>
      <w:r>
        <w:lastRenderedPageBreak/>
        <w:t>(18)</w:t>
      </w:r>
      <w:r>
        <w:tab/>
      </w:r>
      <w:r>
        <w:rPr>
          <w:noProof/>
        </w:rPr>
        <w:t>Id-dimensjoni internazzjonali tal-Programm jenħtieġ li tingħata spinta li timmira li toffri għadd akbar ta’ opportunitajiet għall-mobbiltà, il-kooperazzjoni u d-djalogu ta’ politika ma’ pajjiżi terzi li mhumiex assoċjati mal-Programm. Billi nibnu fuq l-implimentazzjoni b’suċċess ta’ attivitajiet internazzjonali ta’ edukazzjoni għolja u taż-żgħażagħ skont il-programmi predeċessuri fl-oqsma tal-edukazzjoni, it-taħriġ u ż-żgħażagħ, l-attivitajiet internazzjonali ta’ mobbiltà jenħtieġ li jiġu estiżi għal setturi oħra, bħall-edukazzjoni u t-taħriġ vokazzjonali.</w:t>
      </w:r>
    </w:p>
    <w:p>
      <w:pPr>
        <w:pStyle w:val="ManualConsidrant"/>
        <w:rPr>
          <w:noProof/>
          <w:u w:color="000000"/>
          <w:bdr w:val="nil"/>
        </w:rPr>
      </w:pPr>
      <w:r>
        <w:t>(19)</w:t>
      </w:r>
      <w:r>
        <w:tab/>
      </w:r>
      <w:r>
        <w:rPr>
          <w:noProof/>
        </w:rPr>
        <w:t>L-arkitettura bażika tal-programm 2014-2020 fi tliet kapitoli - l-edukazzjoni u t-taħriġ, iż-żgħażagħ u l-isport - strutturata madwar tliet azzjonijiet ewlenin kienet ta’ suċċess u jenħtieġ li tinżamm. Jenħtieġ li jiġi introdott titjib biex jiġu simplifikati u razzjonalizzati l-azzjonijiet appoġġati mill-Programm.</w:t>
      </w:r>
    </w:p>
    <w:p>
      <w:pPr>
        <w:pStyle w:val="ManualConsidrant"/>
        <w:rPr>
          <w:noProof/>
          <w:u w:color="000000"/>
          <w:bdr w:val="nil"/>
        </w:rPr>
      </w:pPr>
      <w:r>
        <w:t>(20)</w:t>
      </w:r>
      <w:r>
        <w:tab/>
      </w:r>
      <w:r>
        <w:rPr>
          <w:noProof/>
        </w:rPr>
        <w:t xml:space="preserve">Il-Programm jenħtieġ li jirrinforza l-opportunitajiet ta’ mobbiltà għat-tagħlim eżistenti, b’mod partikolari f’dawk is-setturi fejn il-Programm jista’ jkollu l-akbar kisbiet fl-effiċjenza, sabiex iwessa’ l-ilħuq tiegħu u jissodisfa d-domanda għolja mhux milħuqa. Dan jenħtieġ li jsir b’mod partikolari billi jiżdiedu u jiġu ffaċilitati l-attivitajiet ta’ mobbiltà għal studenti ta’ edukazzjoni għolja, studenti tal-iskola u studenti fis-settur tal-edukazzjoni t-taħriġ vokazzjonali. Il-mobbiltà ta’ studenti adulti b’livell baxx ta’ ħiliet jenħtieġ li tkun inkorporata fi sħubiji għall-kooperazzjoni. L-opportunitajiet ta’ mobbiltà għaż-żgħażagħ li jipparteċipaw f’attivitajiet ta’ tagħlim mhux formali jenħtieġ li jiġu estiżi wkoll sabiex jilħqu aktar żgħażagħ. Il-mobbiltà tal-persunal fl-edukazzjoni, it-taħriġ, iż-żgħażagħ u l-isport jenħtieġ li tiġi rinforzata wkoll, b’konsiderazzjoni tal-effett ta’ ingranaġġ li għandha. B’mod konformi mal-viżjoni ta’ Żona Ewropea tal-Edukazzjoni reali, il-Programm jenħtieġ li jagħti spinta wkoll lill-mobbiltà u l-iskambji u jippromwovi l-parteċipazzjoni tal-istudenti f’attivitajiet edukattivi u kulturali billi jappoġġa d-diġitalizzazzjoni tal-proċessi bħall-Kard Ewropea tal-Istudenti. Din l-inizjattiva tista’ tkun pass importanti biex il-mobbiltà ssir realtà għal kulħadd billi tippermetti lill-istituzzjonijiet tal-edukazzjoni għolja jibgħatu u jirċievu iktar studenti ta’ skambju filwaqt li ttejjeb il-kwalità fil-mobbiltà tal-istudenti u wkoll billi tiffaċilita l-aċċess tal-istudenti għal diversi servizzi (librerija, trasport, akkomodazzjoni) qabel ma jaslu fl-istituzzjoni barra minn pajjiżhom. </w:t>
      </w:r>
    </w:p>
    <w:p>
      <w:pPr>
        <w:pStyle w:val="ManualConsidrant"/>
        <w:rPr>
          <w:noProof/>
          <w:u w:color="000000"/>
          <w:bdr w:val="nil"/>
        </w:rPr>
      </w:pPr>
      <w:r>
        <w:t>(21)</w:t>
      </w:r>
      <w:r>
        <w:tab/>
      </w:r>
      <w:r>
        <w:rPr>
          <w:noProof/>
        </w:rPr>
        <w:t xml:space="preserve">Il-Programm jenħtieġ li jħeġġeġ il-parteċipazzjoni taż-żgħażagħ fil-ħajja demokratika Ewropea, inkluż billi jappoġġa proġetti ta’ parteċipazzjoni sabiex iż-żgħażagħ jinvolvu ruħhom u jitgħallmu jipparteċipaw fis-soċjetà ċivika, ikollhom sensibilizzazzjoni dwar valuri komuni Ewropej inkluż id-drittijiet fundamentali, jiġbor flimkien żgħażagħ u dawk li jieħdu deċiżjonijiet fil-livell lokali, nazzjonali u tal-Unjoni, kif ukoll jikkontribwixxi għall-proċess ta’ integrazzjoni Ewropea. </w:t>
      </w:r>
    </w:p>
    <w:p>
      <w:pPr>
        <w:pStyle w:val="ManualConsidrant"/>
        <w:rPr>
          <w:noProof/>
          <w:u w:color="000000"/>
          <w:bdr w:val="nil"/>
        </w:rPr>
      </w:pPr>
      <w:r>
        <w:t>(22)</w:t>
      </w:r>
      <w:r>
        <w:tab/>
      </w:r>
      <w:r>
        <w:rPr>
          <w:noProof/>
        </w:rPr>
        <w:t xml:space="preserve">Il-Programm jenħtieġ li joffri l-opportunità liż-żgħażagħ sabiex jiskopru l-Ewropa, permezz ta’ esperjenzi ta’ tagħlim barra minn pajjiżhom. Iż-żgħażagħ ta’ tmintax-il sena, b’mod partikolari dawk li għandhom inqas opportunitajiet, jenħtieġ li jingħataw l-opportunità li jkollhom esperjenza ta’ vjaġġ fl-Ewropa tal-ewwel darba, għal terminu qasir fil-livell individwali jew fi grupp fil-qafas ta’ attività edukattiva informali mmirata lejn it-trawwim tas-sens ta’ appartenenza tagħhom fl-Unjoni Ewropea u l-iskoperta tad-diversità kulturali tagħha. Il-Programm jenħtieġ li jidentifika l-korpi responsabbli biex jilħqu u jagħżlu l-parteċipanti u jappoġġa l-attivitajiet li jrawmu d-dimensjoni tat-tagħlim tal-esperjenza. </w:t>
      </w:r>
    </w:p>
    <w:p>
      <w:pPr>
        <w:pStyle w:val="ManualConsidrant"/>
        <w:rPr>
          <w:noProof/>
          <w:u w:color="000000"/>
          <w:bdr w:val="nil"/>
        </w:rPr>
      </w:pPr>
      <w:r>
        <w:t>(23)</w:t>
      </w:r>
      <w:r>
        <w:tab/>
      </w:r>
      <w:r>
        <w:rPr>
          <w:noProof/>
        </w:rPr>
        <w:t xml:space="preserve">Il-Programm jenħtieġ li jtejjeb ukoll it-tagħlim tal-lingwi, b’mod partikolari permezz ta’ użu iktar mifrux ta’ għodod online, għaliex t-tagħlim elettroniku joffri vantaġġi addizzjonali għat-tagħlim tal-lingwi f’termini ta’ aċċess u flessibbiltà. </w:t>
      </w:r>
    </w:p>
    <w:p>
      <w:pPr>
        <w:pStyle w:val="ManualConsidrant"/>
        <w:rPr>
          <w:noProof/>
          <w:u w:color="000000"/>
          <w:bdr w:val="nil"/>
        </w:rPr>
      </w:pPr>
      <w:r>
        <w:lastRenderedPageBreak/>
        <w:t>(24)</w:t>
      </w:r>
      <w:r>
        <w:tab/>
      </w:r>
      <w:r>
        <w:rPr>
          <w:noProof/>
        </w:rPr>
        <w:t>Il-Programm jenħtieġ li jappoġġa miżuri li jtejbu l-kooperazzjoni bejn l-istituzzjonijiet u l-organizzazzjonijiet attivi fl-edukazzjoni, it-taħriġ, iż-żgħażagħ u l-isport, filwaqt li jirrikonoxxi r-rwol fundamentali tagħhom li jgħammru lill-individwi bl-għarfien, il-ħiliet u l-kompetenzi meħtieġa f’dinja li qed tinbidel kif ukoll biex jissodisfaw b’mod adegwat il-potenzjal għall-innovazzjoni, il-kreattività u l-intraprenditorija, b’mod partikolari fi ħdan l-ekonomija diġitali.</w:t>
      </w:r>
    </w:p>
    <w:p>
      <w:pPr>
        <w:pStyle w:val="ManualConsidrant"/>
        <w:rPr>
          <w:noProof/>
          <w:u w:color="000000"/>
          <w:bdr w:val="nil"/>
        </w:rPr>
      </w:pPr>
      <w:r>
        <w:t>(25)</w:t>
      </w:r>
      <w:r>
        <w:tab/>
      </w:r>
      <w:r>
        <w:rPr>
          <w:noProof/>
        </w:rPr>
        <w:t>Fil-Konklużjonijiet tiegħu tal-14 ta’ Diċembru 2017, il-Kunsill Ewropew talab lill-Istati Membri, lill-Kunsill u lill-Kummissjoni biex jipproċedu b’għadd ta’ inizjattivi sabiex iżidu l-kooperazzjoni Ewropea fl-edukazzjoni u t-taħriġ għal livell ġdid, inkluż billi jinkoraġġixxu l- emerġenza ta’ “Universitajiet Ewropej” sal-2024, li jikkonsistu f’netwerks minn isfel għal fuq ta’ universitajiet madwar l-Unjoni. Il-Programm jenħtieġ li jappoġġa dawn l-Universitajiet Ewropej.</w:t>
      </w:r>
    </w:p>
    <w:p>
      <w:pPr>
        <w:pStyle w:val="ManualConsidrant"/>
        <w:rPr>
          <w:noProof/>
          <w:u w:color="000000"/>
          <w:bdr w:val="nil"/>
        </w:rPr>
      </w:pPr>
      <w:r>
        <w:t>(26)</w:t>
      </w:r>
      <w:r>
        <w:tab/>
      </w:r>
      <w:r>
        <w:rPr>
          <w:noProof/>
        </w:rPr>
        <w:t>Il-Communiqué ta’ Bruges tal-2010 talbet appoġġ għall-eċċellenza vokazzjonali għal tkabbir intelliġenti u sostenibbli. Il-Komunikazzjoni dwar it-Tisħiħ tal-Innovazzjoni fir-Reġjuni tal-Ewropa tal-2017 tindika li l-edukazzjoni u t-taħriġ vokazzjonali għandhom jingħaqdu mas-sistemi tal-innovazzjoni, bħala parti minn strateġiji ta’ speċjalizzazzjoni intelliġenti fil-livell reġjonali. Il-Programm jenħtieġ li jipprovdi l-mezzi sabiex tingħata risposta lil dawn it-talbiet u jappoġġa l-iżvilupp ta’ pjattaformi transnazzjonali ta’ Ċentri ta’ eċċellenza vokazzjonali integrati mill-qrib fi strateġiji lokali u reġjonali għat-tkabbir, l-innovazzjoni u l-kompetittività. Dawn iċ-ċentri ta’ eċċellenza jenħtieġ li jaġixxu ta’ xprunaturi ta’ ħiliet vokazzjonali ta’ kwalità f’kuntest ta’ sfidi settorjali, filwaqt li jappoġġaw bidliet strutturali ġenerali u politiki soċjoekonomiċi fl-Unjoni.</w:t>
      </w:r>
    </w:p>
    <w:p>
      <w:pPr>
        <w:pStyle w:val="ManualConsidrant"/>
        <w:rPr>
          <w:noProof/>
          <w:u w:color="000000"/>
          <w:bdr w:val="nil"/>
        </w:rPr>
      </w:pPr>
      <w:r>
        <w:t>(27)</w:t>
      </w:r>
      <w:r>
        <w:tab/>
      </w:r>
      <w:r>
        <w:rPr>
          <w:noProof/>
        </w:rPr>
        <w:t>Sabiex iżid l-użu ta’ attivitajiet virtwali ta’ kooperazzjoni, il-Programm jenħtieġ li jappoġġa użu iktar sistematiku tal-pjattaformi online bħal eTwinning, School Education Gateway, il-Pjattaforma Elettronika għat-Tagħlim tal-Adulti fl-Ewropa, il-Portal Ewropew taż-Żgħażagħ u l-pjattaforma online għall-edukazzjoni għolja.</w:t>
      </w:r>
    </w:p>
    <w:p>
      <w:pPr>
        <w:pStyle w:val="ManualConsidrant"/>
        <w:rPr>
          <w:noProof/>
          <w:u w:color="000000"/>
          <w:bdr w:val="nil"/>
        </w:rPr>
      </w:pPr>
      <w:r>
        <w:t>(28)</w:t>
      </w:r>
      <w:r>
        <w:tab/>
      </w:r>
      <w:r>
        <w:rPr>
          <w:noProof/>
        </w:rPr>
        <w:t>Il-Programm jenħtieġ li jikkontribwixxi sabiex jiffaċilita t-trasparenza u r-rikonoxximent ta’ ħiliet u kwalifiki, kif ukoll it-trasferiment ta’ krediti jew unitajiet ta’ eżiti tat-tagħlim, sabiex irawwem l-assigurazzjoni tal-kwalità u jappoġġa l-validazzjoni ta’ tagħlim mhux formali u informali, il-ġestjoni tal-ħiliet u l-gwida. F’dan ir-rigward, il-Programm jenħtieġ li jipprovdi appoġġ ukoll għall-punti ta’ kuntatt u n-netwerks fil-livell nazzjonali u tal-Unjoni li jiffaċilitaw skambji trans-Ewropej kif ukoll l-iżvilupp ta’ mogħdiji ta’ tagħlim flessibbli bejn oqsma differenti ta’ edukazzjoni, taħriġ u żgħażagħ u f’kuntesti formali u mhux formali.</w:t>
      </w:r>
    </w:p>
    <w:p>
      <w:pPr>
        <w:pStyle w:val="ManualConsidrant"/>
        <w:rPr>
          <w:noProof/>
          <w:u w:color="000000"/>
          <w:bdr w:val="nil"/>
        </w:rPr>
      </w:pPr>
      <w:r>
        <w:t>(29)</w:t>
      </w:r>
      <w:r>
        <w:tab/>
      </w:r>
      <w:r>
        <w:rPr>
          <w:noProof/>
        </w:rPr>
        <w:t>Il-Programm jenħtieġ li jimmobilizza l-potenzjal tal-parteċipanti preċedenti ta’ Erasmus+ u jappoġġa l-attivitajiet b’mod partikolari n-networks tal-Alumni, l-ambaxxaturi u l-Europeers, billi jħeġġiġhom jaġixxu ta’ multiplikaturi tal-Programm.</w:t>
      </w:r>
    </w:p>
    <w:p>
      <w:pPr>
        <w:pStyle w:val="ManualConsidrant"/>
        <w:rPr>
          <w:noProof/>
          <w:u w:color="000000"/>
          <w:bdr w:val="nil"/>
        </w:rPr>
      </w:pPr>
      <w:r>
        <w:t>(30)</w:t>
      </w:r>
      <w:r>
        <w:tab/>
      </w:r>
      <w:r>
        <w:rPr>
          <w:noProof/>
        </w:rPr>
        <w:t>Bħala mod ta’ kif tiġi żgurata l-kooperazzjoni ma’ strumenti oħrajn tal-Unjoni u appoġġ għal politiki oħrajn tal-Unjoni, jenħtieġ li jiġu offruti opportunitajiet ta’ mobbiltà lil persuni f’diversi setturi ta’ attività, bħas-settur pubbliku, tal-agrikoltura u tal-intrapriża, sabiex ikunu jistgħu jkollhom esperjenza ta’ tagħlim barra minn pajjiżhom li tippermettilhom, fi kwalunkwe stadju tal-ħajja tagħhom, jikbru u jiżviluppaw professjonalment kif ukoll personalment, b’mod partikolari billi jiżviluppaw sensibilizzazzjoni rigward l-identità Ewropea tagħhom u fehim tad-diversità kulturali Ewropea. Il-Programm jenħtieġ li joffri punt tad-dħul għall-iskemi ta’ mobbiltà transnazzjonali tal-Unjoni b’dimensjoni ta’ tagħlim b’saħħitha, li jissimplifika l-offerta ta’ tali skemi għall-benefiċjarji u dawk li jipparteċipaw f’dawn l-</w:t>
      </w:r>
      <w:r>
        <w:rPr>
          <w:noProof/>
        </w:rPr>
        <w:lastRenderedPageBreak/>
        <w:t>attivitajiet. L-espansjoni tal-proġetti Erasmus jenħtieġ li tiġi ffaċilitata; jenħtieġ li jidħlu fis-seħħ miżuri speċifiċi biex jgħinu lill-promoturi tal-proġetti Erasmus japplikaw għal għotjiet jew jiżviluppaw sinerġiji permezz tal-appoġġ tal-Fondi Strutturali u ta’ Investiment Ewropej u l-programmi relatati mal-migrazzjoni, is-sigurtà, il-ġustizzja u ċ-ċittadinanza, is-saħħa u l-kultura.</w:t>
      </w:r>
    </w:p>
    <w:p>
      <w:pPr>
        <w:pStyle w:val="ManualConsidrant"/>
        <w:rPr>
          <w:noProof/>
          <w:u w:color="000000"/>
          <w:bdr w:val="nil"/>
        </w:rPr>
      </w:pPr>
      <w:r>
        <w:t>(31)</w:t>
      </w:r>
      <w:r>
        <w:tab/>
      </w:r>
      <w:r>
        <w:rPr>
          <w:noProof/>
        </w:rPr>
        <w:t xml:space="preserve">Huwa importanti li jiġu stimulati t-tagħlim, l-apprendiment u r-riċerka fi kwistjonijiet ta’ integrazzjoni Ewropea, kif ukoll li jiġu promossi d-dibattiti dwar dawn il-kwistjonijiet permezz ta’ appoġġ għall-azzjonijiet Jean Monnet fl-oqsma tal-edukazzjoni għolja iżda wkoll f’oqsma oħrajn tal-edukazzjoni u t-taħriġ. It-trawwim ta’ sens ta’ identità Ewropea u l-impenn huma partikolarment importanti fi żminijiet meta l-valuri komuni li l-Unjoni hija msejsa fuqhom, u li jiffurmaw parti mill-identità Ewropea tagħna, qed jiġu ttestjati, u meta ċ-ċittadini juru livelli baxxi ta’ involviment. Il-Programm jenħtieġ li jkompli jikkontribwixxi għall-iżvilupp tal-eċċellenza fl-istudji ta’ integrazzjoni Ewropea. </w:t>
      </w:r>
    </w:p>
    <w:p>
      <w:pPr>
        <w:pStyle w:val="ManualConsidrant"/>
        <w:rPr>
          <w:noProof/>
          <w:u w:color="000000"/>
          <w:bdr w:val="nil"/>
        </w:rPr>
      </w:pPr>
      <w:r>
        <w:t>(32)</w:t>
      </w:r>
      <w:r>
        <w:tab/>
      </w:r>
      <w:r>
        <w:rPr>
          <w:noProof/>
        </w:rPr>
        <w:t>Billi jirrifletti l-importanza li jiġi indirizzat it-tibdil fil-klima b’konformità mal-impenji tal-Unjoni sabiex timplimenta l-Ftehim ta’ Pariġi u tikseb l-Għanijiet ta’ Żvilupp Sostenibbli tan-Nazzjonijiet Uniti, dan il-Programm se jikkontribwixxi għall-integrazzjoni tal-azzjoni klimatika fil-politiki tal-Unjoni u għall-kisba tal-mira kumplessiva ta’ 25% tal-infiq tal-baġit tal-Unjoni li jappoġġa l-għanijiet tal-klima. Se jiġu identifikati azzjonijiet rilevanti matul it-tħejjija u l-implimentazzjoni tal-Programm u jiġu vvalutati mill-ġdid fil-kuntest tal-evalwazzjonijiet rilevanti u l-proċess ta’ reviżjoni.</w:t>
      </w:r>
    </w:p>
    <w:p>
      <w:pPr>
        <w:pStyle w:val="ManualConsidrant"/>
        <w:rPr>
          <w:noProof/>
          <w:u w:color="000000"/>
          <w:bdr w:val="nil"/>
        </w:rPr>
      </w:pPr>
      <w:r>
        <w:t>(33)</w:t>
      </w:r>
      <w:r>
        <w:tab/>
      </w:r>
      <w:r>
        <w:rPr>
          <w:noProof/>
        </w:rPr>
        <w:t>Dan ir-Regolament jistabbilixxi pakkett finanzjarju għall-Programm li għandu jikkostitwixxi l-ammont ta’ referenza primarja, fit-tifsira ta’ [</w:t>
      </w:r>
      <w:r>
        <w:rPr>
          <w:i/>
          <w:noProof/>
          <w:u w:color="000000"/>
          <w:bdr w:val="nil"/>
        </w:rPr>
        <w:t>referenza li għandha tiġi aġġornata</w:t>
      </w:r>
      <w:r>
        <w:rPr>
          <w:noProof/>
        </w:rPr>
        <w:t xml:space="preserve"> </w:t>
      </w:r>
      <w:r>
        <w:rPr>
          <w:i/>
          <w:noProof/>
          <w:u w:color="000000"/>
          <w:bdr w:val="nil"/>
        </w:rPr>
        <w:t>kif xieraq</w:t>
      </w:r>
      <w:r>
        <w:rPr>
          <w:noProof/>
        </w:rPr>
        <w:t xml:space="preserve"> il-Punt 17 tal-Ftehim Interistituzzjonali bejn il-Parlament Ewropew, il-Kunsill u l-Kummissjoni dwar dixxiplina baġitarja, dwar kooperazzjoni f’materji baġitarji u dwar ġestjoni finanzjarja tajba</w:t>
      </w:r>
      <w:r>
        <w:rPr>
          <w:rStyle w:val="FootnoteReference"/>
          <w:noProof/>
        </w:rPr>
        <w:footnoteReference w:id="34"/>
      </w:r>
      <w:r>
        <w:rPr>
          <w:noProof/>
        </w:rPr>
        <w:t>], għall-Parlament Ewropew u l-Kunsill matul il-proċedura baġitarja annwali.</w:t>
      </w:r>
    </w:p>
    <w:p>
      <w:pPr>
        <w:pStyle w:val="ManualConsidrant"/>
        <w:rPr>
          <w:noProof/>
          <w:u w:color="000000"/>
          <w:bdr w:val="nil"/>
        </w:rPr>
      </w:pPr>
      <w:r>
        <w:t>(34)</w:t>
      </w:r>
      <w:r>
        <w:tab/>
      </w:r>
      <w:r>
        <w:rPr>
          <w:noProof/>
        </w:rPr>
        <w:t>Fi ħdan pakkett bażiku għal azzjonijiet li għandhom jiġu ġestiti mill-aġenziji nazzjonali fil-qasam tal-edukazzjoni u t-taħriġ, jenħtieġ li jiġi definit tqassim tal-allokazzjoni minima għal kull settur (edukazzjoni għolja, edukazzjoni skolastika, edukazzjoni u taħriġ vokazzjonali u edukazzjoni għall-adulti) sabiex tkun garantita massa kritika ta’ approprjazzjonijiet biex jintlaħqu l-output u r-riżultati maħsuba f’kull wieħed minn dawn is-setturi.</w:t>
      </w:r>
    </w:p>
    <w:p>
      <w:pPr>
        <w:pStyle w:val="ManualConsidrant"/>
        <w:rPr>
          <w:noProof/>
          <w:u w:color="000000"/>
          <w:bdr w:val="nil"/>
        </w:rPr>
      </w:pPr>
      <w:r>
        <w:t>(35)</w:t>
      </w:r>
      <w:r>
        <w:tab/>
      </w:r>
      <w:r>
        <w:rPr>
          <w:noProof/>
        </w:rPr>
        <w:t>Ir-Regolament (UE, Euratom) Nru [ir-RF ġdid] (ir-“Regolament Finanzjarju”)</w:t>
      </w:r>
      <w:r>
        <w:rPr>
          <w:rStyle w:val="FootnoteReference"/>
          <w:noProof/>
          <w:u w:color="000000"/>
          <w:bdr w:val="nil"/>
        </w:rPr>
        <w:footnoteReference w:id="35"/>
      </w:r>
      <w:r>
        <w:rPr>
          <w:noProof/>
        </w:rPr>
        <w:t xml:space="preserve"> japplika għal dan il-Programm. Jistabbilixxi regoli dwar l-implimentazzjoni tal-baġit tal-Unjoni, inkluż ir-regoli dwar għotjiet, premjijiet, akkwist pubbliku u implimentazzjoni indiretta. </w:t>
      </w:r>
    </w:p>
    <w:p>
      <w:pPr>
        <w:pStyle w:val="ManualConsidrant"/>
        <w:rPr>
          <w:noProof/>
          <w:u w:color="000000"/>
          <w:bdr w:val="nil"/>
        </w:rPr>
      </w:pPr>
      <w:r>
        <w:t>(36)</w:t>
      </w:r>
      <w:r>
        <w:tab/>
      </w:r>
      <w:r>
        <w:rPr>
          <w:noProof/>
        </w:rPr>
        <w:t>It-tipi ta’ finanzjament u l-metodi ta’ implimentazzjoni skont dan ir-Regolament jenħtieġ li jintgħażlu abbażi tal-abbiltà tagħhom li jiksbu l-għanijiet speċifiċi tal-azzjonijiet u li jrendu r-riżultati, filwaqt li jqiesu, b’mod partikolari, il-kostijiet tal-kontrolli, il-piż amministrattiv, u r-riskju mistenni tan-nuqqas ta’ konformità. Dan jenħtieġ li jinkludi konsiderazzjoni tal-użu tas-somom f’daqqa, ir-rati fissi u l-kostijiet ta’ unità, kif ukoll il-finanzjament mhux marbut mal-kostijiet kif jissemma fl-Artikolu [125(1)] tar-Regolament Finanzjarju.</w:t>
      </w:r>
    </w:p>
    <w:p>
      <w:pPr>
        <w:pStyle w:val="ManualConsidrant"/>
        <w:rPr>
          <w:noProof/>
          <w:u w:color="000000"/>
          <w:bdr w:val="nil"/>
        </w:rPr>
      </w:pPr>
      <w:r>
        <w:lastRenderedPageBreak/>
        <w:t>(37)</w:t>
      </w:r>
      <w:r>
        <w:tab/>
      </w:r>
      <w:r>
        <w:rPr>
          <w:noProof/>
        </w:rPr>
        <w:t>Pajjiżi terzi li huma membri taż-Żona Ekonomika Ewropea (ŻEE) jistgħu jipparteċipaw fil-Programm fil-qafas tal-kooperazzjoni stabbilit skont il-ftehim taż-Żona Ekonomika Ewropea (ŻEE), li jipprevedi l-implimentazzjoni tal-programmi tal-Unjoni permezz ta’ deċiżjoni skont dak il-ftehim. Il-pajjiżi terzi jistgħu jipparteċipaw ukoll abbażi ta’ strumenti legali oħrajn. Dan ir-Regolament jenħtieġ li jagħti d-drittijiet neċessarji u aċċess għall-uffiċjali awtorizzanti responsabbli, lill-Uffiċċju Ewropew Kontra l-Frodi (OLAF) kif ukoll lill-Qorti Ewropea tal-Awdituri biex jeżerċitaw l-kompetenzi rispettivi tagħhom b’mod komprensiv. Il-parteċipazzjoni sħiħa tal-pajjiżi terzi fil-Programm jenħtieġ li tkun soġġetta għall-kundizzjonijiet stabbiliti fi ftehimiet speċifiċi li jkopru l-parteċipazzjoni tal-pajjiż terz konċernat mal-Programm. Parteċipazzjoni sħiħa tinvolvi, barra minn hekk, l-obbligu li titwaqqaf aġenzija nazzjonali u li jiġu ġestiti wħud mill-azzjonijiet tal-Programm f’livell deċentralizzat</w:t>
      </w:r>
      <w:r>
        <w:rPr>
          <w:i/>
          <w:noProof/>
          <w:u w:color="000000"/>
          <w:bdr w:val="nil"/>
        </w:rPr>
        <w:t xml:space="preserve">. </w:t>
      </w:r>
      <w:r>
        <w:rPr>
          <w:noProof/>
        </w:rPr>
        <w:t>Individwi u entitajiet minn pajjiżi terzi li mhumiex assoċjati mal-Programm jenħtieġ li jkunu jistgħu jipparteċipaw f’xi wħud mill-azzjonijiet tal-Programm, kif definit fil-programm ta’ ħidma u s-sejħiet għall-proposti ppubblikati mill-Kummissjoni. Meta jiġi implimentat il-Programm, jistgħu jiġu kkunsidrati arranġamenti speċifiċi fir-rigward tal-individwi u l-entitajiet mill-Istati mikro Ewropej.</w:t>
      </w:r>
    </w:p>
    <w:p>
      <w:pPr>
        <w:pStyle w:val="ManualConsidrant"/>
        <w:rPr>
          <w:noProof/>
          <w:u w:color="000000"/>
          <w:bdr w:val="nil"/>
        </w:rPr>
      </w:pPr>
      <w:r>
        <w:t>(38)</w:t>
      </w:r>
      <w:r>
        <w:tab/>
      </w:r>
      <w:r>
        <w:rPr>
          <w:noProof/>
        </w:rPr>
        <w:t>B’konformità mal-Komunikazzjoni tal-Kummissjoni “Sħubija strateġika aktar b’saħħitha u mġedda mar-reġjuni ultarperiferiċi tal-Unjoni’</w:t>
      </w:r>
      <w:r>
        <w:rPr>
          <w:rStyle w:val="FootnoteReference"/>
          <w:noProof/>
        </w:rPr>
        <w:footnoteReference w:id="36"/>
      </w:r>
      <w:r>
        <w:rPr>
          <w:noProof/>
        </w:rPr>
        <w:t>, il-Programm jenħtieġ li jikkunsidra s-sitwazzjoni speċifika ta’ dawn ir-reġjuni. Il-miżuri se jikkunsidraw iż-żieda tal-parteċipazzjoni tar-reġjuni ultraperiferiċi fl-azzjonijiet kollha. Jenħtieġ li jitrawmu l-iskambji tal-mobbiltà u l-kooperazzjoni bejn il-persuni u l-organizzazzjonijiet minn dawn ir-reġjuni u pajjiżi terzi, b’mod partikolari l-ġirien tagħhom. Tali miżuri se jiġu mmonitorjati u evalwati regolarment.</w:t>
      </w:r>
    </w:p>
    <w:p>
      <w:pPr>
        <w:pStyle w:val="ManualConsidrant"/>
        <w:rPr>
          <w:noProof/>
          <w:u w:color="000000"/>
          <w:bdr w:val="nil"/>
        </w:rPr>
      </w:pPr>
      <w:r>
        <w:t>(39)</w:t>
      </w:r>
      <w:r>
        <w:tab/>
      </w:r>
      <w:r>
        <w:rPr>
          <w:noProof/>
        </w:rPr>
        <w:t>Skont [</w:t>
      </w:r>
      <w:r>
        <w:rPr>
          <w:i/>
          <w:noProof/>
          <w:u w:color="000000"/>
          <w:bdr w:val="nil"/>
        </w:rPr>
        <w:t>ir-referenza trid tiġi aġġornata kif xieraq skont id-Deċiżjoni l-ġdida dwar l-OCT</w:t>
      </w:r>
      <w:r>
        <w:rPr>
          <w:noProof/>
        </w:rPr>
        <w:t xml:space="preserve"> l-Artikolu 94 tad-Deċiżjoni tal-Kunsill 2013/755/KE</w:t>
      </w:r>
      <w:r>
        <w:rPr>
          <w:rStyle w:val="FootnoteReference"/>
          <w:noProof/>
        </w:rPr>
        <w:footnoteReference w:id="37"/>
      </w:r>
      <w:r>
        <w:rPr>
          <w:noProof/>
        </w:rPr>
        <w:t>], l-individwi u l-entitajiet stabbiliti f’pajjiżi jew territorji barranin huma eliġibbli għal finanzjament soġġett għar-regoli u l-għanijiet tal-Programm u l-arranġamenti possibbli applikabbli għall-Istat Membru li miegħu l-pajjiż jew it-territorju barrani huwa marbut. Ir-restrizzjonijiet imposti mir-remotezza ta’ dawn il-pajjiżi jew territorji jenħtieġ li titqies meta jiġi implimentat il-Programm, u l-parteċipazzjoni tagħhom fil-Programm tiġi mmonitorjata u evalwata regolarment.</w:t>
      </w:r>
    </w:p>
    <w:p>
      <w:pPr>
        <w:pStyle w:val="ManualConsidrant"/>
        <w:rPr>
          <w:noProof/>
          <w:u w:color="000000"/>
          <w:bdr w:val="nil"/>
        </w:rPr>
      </w:pPr>
      <w:r>
        <w:t>(40)</w:t>
      </w:r>
      <w:r>
        <w:tab/>
      </w:r>
      <w:r>
        <w:rPr>
          <w:noProof/>
        </w:rPr>
        <w:t>B’konformità mar-Regolament Finanzjarju, il-Kummissjoni jenħtieġ li tadotta programmi ta’ ħidma u tinforma lill-Parlament Ewropew u lill-Kunsill dwar dan. Il-programm ta’ ħidma jenħtieġ li jistabbilixxi l-miżuri meħtieġa għall-implimentazzjoni tagħhom b’konformità mal-għanijiet ġenerali u speċifiċi tal-Programm, il-kriterji tal-għażla u tal-għotja, kif ukoll l-elementi l-oħrajn kollha meħtieġa. Il-programmi ta’ ħidma u kwalunkwe emenda fihom jenħtieġ li jiġu adottati minn atti ta’ implimentazzjoni b’konformità mal-proċedura ta’ eżami.</w:t>
      </w:r>
    </w:p>
    <w:p>
      <w:pPr>
        <w:pStyle w:val="ManualConsidrant"/>
        <w:rPr>
          <w:noProof/>
          <w:u w:color="000000"/>
          <w:bdr w:val="nil"/>
        </w:rPr>
      </w:pPr>
      <w:r>
        <w:t>(41)</w:t>
      </w:r>
      <w:r>
        <w:tab/>
      </w:r>
      <w:r>
        <w:rPr>
          <w:noProof/>
        </w:rPr>
        <w:t>Skont il-paragrafi 22 u 23 tal-Ftehim Interistituzzjonali dwar it-Tfassil Aħjar tal-Liġijiet tat-13 ta’ April 2016</w:t>
      </w:r>
      <w:r>
        <w:rPr>
          <w:rStyle w:val="FootnoteReference"/>
          <w:noProof/>
        </w:rPr>
        <w:footnoteReference w:id="38"/>
      </w:r>
      <w:r>
        <w:rPr>
          <w:noProof/>
        </w:rPr>
        <w:t xml:space="preserve">, hemm ħtieġa għal evalwazzjoni tal-Programm abbażi tal-informazzjoni miġbura permezz ta’ rekwiżiti ta’ monitoraġġ speċifiċi, filwaqt li jiġu evitati r-regolamentazzjoni żejda u l-piżijiet amministrattivi, b’mod partikolari </w:t>
      </w:r>
      <w:r>
        <w:rPr>
          <w:noProof/>
        </w:rPr>
        <w:lastRenderedPageBreak/>
        <w:t>fuq l-Istati Membri. Tali rekwiżiti jenħtieġ li jinkludu indikaturi speċifiċi, miżurabbli u realistiċi li jistgħu jitkejlu matul iż-żmien bħala bażi għall-evalwazzjoni tal-effetti tal-Programm fir-realtà.</w:t>
      </w:r>
    </w:p>
    <w:p>
      <w:pPr>
        <w:pStyle w:val="ManualConsidrant"/>
        <w:rPr>
          <w:noProof/>
          <w:u w:color="000000"/>
          <w:bdr w:val="nil"/>
        </w:rPr>
      </w:pPr>
      <w:r>
        <w:t>(42)</w:t>
      </w:r>
      <w:r>
        <w:tab/>
      </w:r>
      <w:r>
        <w:rPr>
          <w:noProof/>
        </w:rPr>
        <w:t>Jenħtieġ li jiġu żgurati sensibilizzazzjoni, reklamar u disseminazzjoni xierqa tal-opportunitajiet u tar-riżultati tal-azzjonijiet appoġġati mill-Programm, fil-livell Ewropew, nazzjonali u lokali. Jenħtieġ li l-attivitajiet ta’ sensibilizzazzjoni, reklamar u ta’ disseminazzjoni jibbażaw fuq il-korpi ta’ implimentazzjoni kollha tal-Programm, inkluż, meta jkun rilevanti, bl-appoġġ tal-partijiet ikkonċernati ewlenin oħra.</w:t>
      </w:r>
    </w:p>
    <w:p>
      <w:pPr>
        <w:pStyle w:val="ManualConsidrant"/>
        <w:rPr>
          <w:noProof/>
          <w:u w:color="000000"/>
          <w:bdr w:val="nil"/>
        </w:rPr>
      </w:pPr>
      <w:r>
        <w:t>(43)</w:t>
      </w:r>
      <w:r>
        <w:tab/>
      </w:r>
      <w:r>
        <w:rPr>
          <w:noProof/>
        </w:rPr>
        <w:t>Sabiex tiġi żgurata effiċjenza akbar fil-komunikazzjoni lill-pubbliku ġenerali u sinerġiji aktar b’saħħithom bejn l-attivitajiet ta’ komunikazzjoni mwettqa b’inizjattiva tal-Kummissjoni, ir-riżorsi allokati għall-komunikazzjoni skont dan ir-Regolament jenħtieġ li jikkontribwixxu wkoll biex ikopru l-komunikazzjoni korporattiva dwar il-prijoritajiet ta’ politika tal-Unjoni, bil-kundizzjoni li dawn ikunu relatati mal-għanijiet ġenerali ta’ dan ir-Regolament.</w:t>
      </w:r>
    </w:p>
    <w:p>
      <w:pPr>
        <w:pStyle w:val="ManualConsidrant"/>
        <w:rPr>
          <w:noProof/>
          <w:u w:color="000000"/>
          <w:bdr w:val="nil"/>
        </w:rPr>
      </w:pPr>
      <w:r>
        <w:t>(44)</w:t>
      </w:r>
      <w:r>
        <w:tab/>
      </w:r>
      <w:r>
        <w:rPr>
          <w:noProof/>
        </w:rPr>
        <w:t>Biex tkun żgurata l-implimentazzjoni effiċjenti u effettiva ta’ dan ir-Regolament, jenħtieġ li l-Programm jagħmel użu massimu mill-mekkaniżmi eżekuttivi diġà fis-seħħ. L-implimentazzjoni tal-Programm jenħtieġ li għalhekk tiġi fdata lill-Kummissjoni, u lill-aġenziji nazzjonali. Fejn ikun fattibbli, u sabiex tiġi massimizzata l-effiċjenza, l-aġenziji nazzjonali jenħtieġ li ikunu l-istess bħal dik deżinjata għall-ġestjoni tal-programm predeċessur. Il-kamp ta’ applikazzjoni tal-valutazzjoni tal-konformità ex-ante jenħtieġ li jkun limitat għar-rekwiżiti li huma ġodda u speċifiċi għall-Programm, sakemm dan ma jkunx ġustifikat, bħal f’każ ta’ nuqqasijiet serji jew sottoprestazzjoni min-naħa tal-aġenzija nazzjonali konċernata.</w:t>
      </w:r>
    </w:p>
    <w:p>
      <w:pPr>
        <w:pStyle w:val="ManualConsidrant"/>
        <w:rPr>
          <w:noProof/>
          <w:u w:color="000000"/>
          <w:bdr w:val="nil"/>
        </w:rPr>
      </w:pPr>
      <w:r>
        <w:t>(45)</w:t>
      </w:r>
      <w:r>
        <w:tab/>
      </w:r>
      <w:r>
        <w:rPr>
          <w:noProof/>
        </w:rPr>
        <w:t xml:space="preserve">Biex jiġu żgurati l-ġestjoni finanzjarja tajba u ċ-ċertezza tad-dritt f’kull pajjiż parteċipanti, jenħtieġ li kull awtorità nazzjonali tiddeżinja korp indipendenti tal-awditjar. Fejn fattibbli, u sabiex tiġi massimizzata l-effiċjenza, il-korp indipendenti tal-awditjar jenħtieġ li jkun l-istess bħal dak iddeżinjat għall-azzjonijiet imsemmija fil-programm preċedenti. </w:t>
      </w:r>
    </w:p>
    <w:p>
      <w:pPr>
        <w:pStyle w:val="ManualConsidrant"/>
        <w:rPr>
          <w:noProof/>
          <w:u w:color="000000"/>
          <w:bdr w:val="nil"/>
        </w:rPr>
      </w:pPr>
      <w:r>
        <w:t>(46)</w:t>
      </w:r>
      <w:r>
        <w:tab/>
      </w:r>
      <w:r>
        <w:rPr>
          <w:noProof/>
        </w:rPr>
        <w:t>L-Istati Membri jenħtieġ li jagħmlu ħilithom biex jadottaw il-miżuri xierqa kollha biex iwarrbu l-ostakli legali u amministrattivi għall-funzjonament xieraq tal-Programm. Dan jinkludi r-risolviment, fejn possibbli, u mingħajr ħsara għad-dritt tal-Unjoni dwar kwistjonijiet tad-dħul u r-residenza ta’ ċittadini ta’ pajjiżi terzi li joħolqu diffikultajiet fil-kisba ta’ viżi u ta’ permessi ta’ residenza. B’mod konformi mad-Direttiva (UE) 2016/801 tal-Parlament Ewropew u tal-Kunsill</w:t>
      </w:r>
      <w:r>
        <w:rPr>
          <w:rStyle w:val="FootnoteReference"/>
          <w:noProof/>
        </w:rPr>
        <w:footnoteReference w:id="39"/>
      </w:r>
      <w:r>
        <w:rPr>
          <w:noProof/>
        </w:rPr>
        <w:t>, l-Istati Membri huma nkoraġġuti jistabbilixxu proċeduri rapidi għall-ammissjoni.</w:t>
      </w:r>
    </w:p>
    <w:p>
      <w:pPr>
        <w:pStyle w:val="ManualConsidrant"/>
        <w:rPr>
          <w:noProof/>
          <w:u w:color="000000"/>
          <w:bdr w:val="nil"/>
        </w:rPr>
      </w:pPr>
      <w:r>
        <w:t>(47)</w:t>
      </w:r>
      <w:r>
        <w:tab/>
      </w:r>
      <w:r>
        <w:rPr>
          <w:noProof/>
        </w:rPr>
        <w:t>Is-sistema ta’ rapportar dwar il-prestazzjoni jenħtieġ li tiżgura li d-data għall-implimentazzjoni u l-evalwazzjoni tal-programm ta’ monitoraġġ tinġabar b’mod effiċjenti, effettiv u f’waqtu, u fil-livell xieraq ta’ granularità. Din id-data jenħtieġ li tiġi kkomunikata lill-Kummissjoni b’mod li tkun konformi mar-regoli rilevanti tal-protezzjoni tad-data.</w:t>
      </w:r>
    </w:p>
    <w:p>
      <w:pPr>
        <w:pStyle w:val="ManualConsidrant"/>
        <w:rPr>
          <w:noProof/>
          <w:u w:color="000000"/>
          <w:bdr w:val="nil"/>
        </w:rPr>
      </w:pPr>
      <w:r>
        <w:t>(48)</w:t>
      </w:r>
      <w:r>
        <w:tab/>
      </w:r>
      <w:r>
        <w:rPr>
          <w:noProof/>
        </w:rPr>
        <w:t xml:space="preserve">Sabiex ikunu żgurati kundizzjonijiet uniformi għall-implimentazzjoni ta’ dan ir-Regolament, jenħtieġ li l-Kummissjoni tingħata setgħat ta’ implimentazzjoni. Dawk </w:t>
      </w:r>
      <w:r>
        <w:rPr>
          <w:noProof/>
        </w:rPr>
        <w:lastRenderedPageBreak/>
        <w:t>is-setgħat jenħtieġ li jiġu eżerċitati b’konformità mar-Regolament (UE) Nru 182/2011 tal-Parlament Ewropew u tal-Kunsill</w:t>
      </w:r>
      <w:r>
        <w:rPr>
          <w:rStyle w:val="FootnoteReference"/>
          <w:noProof/>
        </w:rPr>
        <w:footnoteReference w:id="40"/>
      </w:r>
      <w:r>
        <w:rPr>
          <w:noProof/>
        </w:rPr>
        <w:t>.</w:t>
      </w:r>
    </w:p>
    <w:p>
      <w:pPr>
        <w:pStyle w:val="ManualConsidrant"/>
        <w:rPr>
          <w:noProof/>
          <w:u w:color="000000"/>
          <w:bdr w:val="nil"/>
        </w:rPr>
      </w:pPr>
      <w:r>
        <w:t>(49)</w:t>
      </w:r>
      <w:r>
        <w:tab/>
      </w:r>
      <w:r>
        <w:rPr>
          <w:noProof/>
        </w:rPr>
        <w:t>Sabiex jiġu simplifikati r-rekwiżiti għall-benefiċjarji, jenħtieġ li jintużaw kemm jista’ jkun għotjiet simplifikati fil-forma ta’ somom f’daqqa, spejjeż ta’ unità u finanzjament b’rata fissa. L-għotjiet simplifikati biex jappoġġaw l-azzjonijiet ta’ mobbiltà tal-Programm, kif definit mill-Kummissjoni, jenħtieġ li iqisu l-ispejjeż tal-għajxien u tas-sussistenza tal-pajjiż ospitanti. Il-Kummissjoni u l-aġenziji nazzjonali tal-pajjiżi mittenti jenħtieġ li jkollhom il-possibbiltà li jaġġustaw dawn l-għotjiet simplifikati fuq il-bażi ta’ kriterji oġġettivi, b’mod partikolari sabiex jiżguraw aċċess għal persuni b’inqas opportunitajiet. B’konformità mad-dritt nazzjonali, l-Istati Membri jenħtieġ li jitħeġġu wkoll jeżentaw dawk l-għotjiet minn kwalunkwe taxxa u imposta soċjali. L-istess eżenzjoni jenħtieġ li tapplika għal entitajiet pubbliċi jew privati li jagħtu appoġġ finanzjarju bħal dan lill-individwi konċernati.</w:t>
      </w:r>
    </w:p>
    <w:p>
      <w:pPr>
        <w:pStyle w:val="ManualConsidrant"/>
        <w:rPr>
          <w:noProof/>
          <w:u w:color="000000"/>
          <w:bdr w:val="nil"/>
        </w:rPr>
      </w:pPr>
      <w:r>
        <w:t>(50)</w:t>
      </w:r>
      <w:r>
        <w:tab/>
      </w:r>
      <w:r>
        <w:rPr>
          <w:noProof/>
        </w:rPr>
        <w:t>B’konformità mar-Regolament Finanzjarju, ir-Regolament (UE, Euratom) Nru 883/2013 tal-Parlament Ewropew u tal-Kunsill</w:t>
      </w:r>
      <w:r>
        <w:rPr>
          <w:rStyle w:val="FootnoteReference"/>
          <w:noProof/>
        </w:rPr>
        <w:footnoteReference w:id="41"/>
      </w:r>
      <w:r>
        <w:rPr>
          <w:noProof/>
        </w:rPr>
        <w:t>, ir-Regolament tal-Kunsill (Euratom, KE) Nru 2185/96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u r-Regolament tal-Kunsill (UE) Nru 2017/1939</w:t>
      </w:r>
      <w:r>
        <w:rPr>
          <w:rStyle w:val="FootnoteReference"/>
          <w:noProof/>
        </w:rPr>
        <w:footnoteReference w:id="43"/>
      </w:r>
      <w:r>
        <w:rPr>
          <w:noProof/>
        </w:rPr>
        <w:t>, l-interessi finanzjarji tal-Unjoni jridu jiġu protetti permezz ta’ miżuri proporzjonati, inkluż il-prevenzjoni, id-detezzjoni, il-korrezzjoni u l-investigazzjoni ta’ irregolaritajiet u ta’ frodi, l-irkupru ta’ fondi mitlufa, imħallsa bi żball jew użati b’mod skorrett u fejn xieraq, l-impożizzjoni ta’ sanzjonijiet amministrattivi. B’mod partikolari, b’konformità mar-Regolament (UE, Euratom) Nru 883/2013 u r-Regolament (Euratom, KE) Nru 2185/96, l-Uffiċċju Ewropew Kontra l-Frodi (OLAF) jista’ jwettaq investigazzjonijiet, inkluż kontrolli u spezzjonijiet fuq il-post, bil-ħsieb li jistabbilixxi jekk kienx hemm frodi, korruzzjoni jew kwalunkwe attività illegali oħra li taffettwa l-interessi finanzjarji tal-Unjoni. B’konformità mar-Regolament (UE) 2017/1939, l-Uffiċċju tal-Prosekutur Pubbliku Ewropew (UPPE) jista’ jinvestiga u jressaq każijiet ta’ frodi u attivitajiet illegali oħrajn tal-Unjoni li jaffettwaw l-interessi finanzjarji tal-Unjoni, kif previst fid-Direttiva (UE) 2017/1371 tal-Parlament Ewropew u tal-Kunsill</w:t>
      </w:r>
      <w:r>
        <w:rPr>
          <w:rStyle w:val="FootnoteReference"/>
          <w:noProof/>
        </w:rPr>
        <w:footnoteReference w:id="44"/>
      </w:r>
      <w:r>
        <w:rPr>
          <w:noProof/>
        </w:rPr>
        <w:t>. B’konformità mar-Regolament Finanzjarju, kwalunkwe persuna jew entità li tirċievi fondi tal-Unjoni trid tikkoopera bis-sħiħ fil-protezzjoni tal-interessi finanzjarji tal-Unjoni u tagħti d-drittijiet u l-aċċess neċessarji lill-Kummissjoni, lill-Uffiċċju Ewropew Kontra l-Frodi, lill-Uffiċċju tal-Prosekutur Pubbliku Ewropew u lill-Qorti Ewropea tal-Awdituri, u trid tiżgura li kwalunkwe terza parti involuta fl-implimentazzjoni tal-fondi tal-Unjoni tagħti drittijiet ekwivalenti.</w:t>
      </w:r>
    </w:p>
    <w:p>
      <w:pPr>
        <w:pStyle w:val="ManualConsidrant"/>
        <w:rPr>
          <w:noProof/>
          <w:u w:color="000000"/>
          <w:bdr w:val="nil"/>
        </w:rPr>
      </w:pPr>
      <w:r>
        <w:t>(51)</w:t>
      </w:r>
      <w:r>
        <w:tab/>
      </w:r>
      <w:r>
        <w:rPr>
          <w:noProof/>
        </w:rPr>
        <w:t>Huwa neċessarju li tiġi żgurata l-komplementarjetà tal-azzjonijiet imwettqa fi ħdan il-Programm ma’ attivitajiet imwettqa mill-Istati Membri u ma’ attivitajiet oħra tal-Unjoni, b’mod partikolari dawk fl-oqsma tal-edukazzjoni, il-kultura u l-midja, iż-</w:t>
      </w:r>
      <w:r>
        <w:rPr>
          <w:noProof/>
        </w:rPr>
        <w:lastRenderedPageBreak/>
        <w:t>żgħażagħ u s-solidarjetà, l-impjiegi u l-inklużjoni soċjali, ir-riċerka u l-innovazzjoni, l-industrija u l-intrapriża, l-agrikoltura u l-iżvilupp rurali b’fokus fuq il-bdiewa żgħażagħ, il-koeżjoni, il-politika reġjonali u l-kooperazzjoni u l-iżvilupp internazzjonali.</w:t>
      </w:r>
    </w:p>
    <w:p>
      <w:pPr>
        <w:pStyle w:val="ManualConsidrant"/>
        <w:rPr>
          <w:noProof/>
          <w:u w:color="000000"/>
          <w:bdr w:val="nil"/>
        </w:rPr>
      </w:pPr>
      <w:r>
        <w:t>(52)</w:t>
      </w:r>
      <w:r>
        <w:tab/>
      </w:r>
      <w:r>
        <w:rPr>
          <w:noProof/>
        </w:rPr>
        <w:t>Filwaqt li l-qafas regolatorju diġà ppermetta lill-Istati Membri u lir-reġjuni jistabbilixxu sinerġiji fil-perjodu ta’ programmazzjoni preċedenti bejn Erasmus+ u strumenti oħra tal-Unjoni, bħall-Fondi Strutturali u ta’ Investiment Ewropej, li jappoġġaw ukoll l-iżvilupp kwalitattiv ta’ sistemi edukattivi, tat-taħriġ u taż-żgħażagħ fl-Unjoni, dan il-potenzjal s’issa għadu ma ġiex sfruttat, u għalhekk ġew limitati l-effetti sistemiċi tal-proġetti u l-impatt fuq il-politika. Jenħtieġ li ssir komunikazzjoni u kooperazzjoni effettiva fil-livell nazzjonali bejn il-korpi nazzjonali inkarigati mill-ġestjoni ta’ dawn l-istrumenti varji sabiex jiġi massimizzat l-impatt rispettiv tagħhom. Il-Programm jenħtieġ li jippermetti l-kooperazzjoni attiva ma’ dawn l-istrumenti.</w:t>
      </w:r>
    </w:p>
    <w:p>
      <w:pPr>
        <w:pStyle w:val="ManualConsidrant"/>
        <w:rPr>
          <w:noProof/>
          <w:u w:color="000000"/>
          <w:bdr w:val="nil"/>
        </w:rPr>
      </w:pPr>
      <w:r>
        <w:t>(53)</w:t>
      </w:r>
      <w:r>
        <w:tab/>
      </w:r>
      <w:r>
        <w:rPr>
          <w:noProof/>
        </w:rPr>
        <w:t>Sabiex tirrevedi jew tikkumplimenta l-indikaturi tal-prestazzjoni tal-Programm, jenħtieġ li s-setgħa li tadotta atti b’konformità mal-Artikolu 290 tat-Trattat dwar il-Funzjonament tal-Unjoni Ewropea (TFUE) tiġi delegata lill-Kummissjoni fir-rigward tal-Anness. Huwa ta’ importanza partikolari li l-Kummissjoni twettaq konsultazzjonijiet xierqa matul il-ħidma preparatorja tagħha, inkluż fil-livell espert, u li dawk il-konsultazzjonijiet jitwettqu b’konformità mal-prinċipji stabbiliti fil-Ftehim Interistituzzjonali dwar it-Tfassil Aħjar tal-Liġijiet. B’mod partikolari, sabiex tkun żgurata parteċipazzjoni ugwali fil-preparazzjoni tal-atti delegati, il-Parlament Ewropew u l-Kunsill jenħtieġ li jirċievu d-dokumenti kollha fl-istess ħin bħall-esperti tal-Istati Membri, u l-esperti tagħhom sistematikament ikollhom aċċess għal-laqgħat tal-gruppi esperti tal-Kummissjoni li jittrattaw il-preparazzjoni tal-atti delegati.</w:t>
      </w:r>
    </w:p>
    <w:p>
      <w:pPr>
        <w:pStyle w:val="ManualConsidrant"/>
        <w:rPr>
          <w:noProof/>
          <w:u w:color="000000"/>
          <w:bdr w:val="nil"/>
        </w:rPr>
      </w:pPr>
      <w:r>
        <w:t>(54)</w:t>
      </w:r>
      <w:r>
        <w:tab/>
      </w:r>
      <w:r>
        <w:rPr>
          <w:noProof/>
        </w:rPr>
        <w:t>Huwa xieraq li jiġi żgurat l-għeluq korrett tal-programm predeċessur, b’mod partikolari fir-rigward tal-kontinwazzjoni tal-arranġamenti pluriennali għall-ġestjoni tiegħu, bħall-finanzjament ta’ assistenza teknika u amministrattiva. Mill-1 ta’ Jannar 2021, l-assistenza teknika u amministrattiva jenħtieġ li tiżgura, jekk meħtieġ, il-ġestjoni tal-azzjonijiet li għadhom ma ġewx finalizzati skont il-programm predeċessur sal-31 ta’ Diċembru 2020.</w:t>
      </w:r>
    </w:p>
    <w:p>
      <w:pPr>
        <w:pStyle w:val="ManualConsidrant"/>
        <w:rPr>
          <w:noProof/>
          <w:u w:color="000000"/>
          <w:bdr w:val="nil"/>
        </w:rPr>
      </w:pPr>
      <w:r>
        <w:t>(55)</w:t>
      </w:r>
      <w:r>
        <w:tab/>
      </w:r>
      <w:r>
        <w:rPr>
          <w:noProof/>
        </w:rPr>
        <w:t>Dan ir-Regolament jirrispetta d-drittijiet fundamentali u josserva l-prinċipji rikonoxxuti b’mod partikolari mill-Karta tad-Drittijiet Fundamentali tal-Unjoni Ewropea. B’mod partikolari, dan ir-Regolament ifittex li jiżgura rispett sħiħ lejn id-dritt għall-ugwaljanza bejn l-irġiel u n-nisa u d-dritt għal non-diskriminazzjoni bbażata fuq sess, razza jew oriġini etnika, reliġjon jew twemmin, diżabbiltà, età jew orjentazzjoni sesswali, u li jippromwovi l-applikazzjoni tal-Artikoli 21 u 23 tal-Karta tad-Drittijiet Fundamentali tal-Unjoni Ewropea.</w:t>
      </w:r>
    </w:p>
    <w:p>
      <w:pPr>
        <w:pStyle w:val="ManualConsidrant"/>
        <w:rPr>
          <w:noProof/>
        </w:rPr>
      </w:pPr>
      <w:r>
        <w:t>(56)</w:t>
      </w:r>
      <w:r>
        <w:tab/>
      </w:r>
      <w:r>
        <w:rPr>
          <w:noProof/>
        </w:rPr>
        <w:t>Ir-regoli finanzjarji orizzontali adottati mill-Parlament Ewropew u mill-Kunsill abbażi tal-Artikolu 322 TFUE japplikaw għal dan ir-Regolament. Dawn ir-regoli huma stabbiliti fir-Regolament Finanzjarju u jiddeterminaw b’mod partikolari l-proċedura għall-istabbiliment u l-implimentazzjoni tal-baġit permezz ta’ għotjiet, akkwist, premjijiet u implimentazzjoni indiretta, u jipprovdu għal kontrolli dwar ir-responsabbiltà tal-atturi finanzjarji. Ir-regoli adottati abbażi tal-Artikolu 322 TFUE jikkonċernaw ukoll il-protezzjoni tal-baġit tal-Unjoni fil-każ ta’ nuqqasijiet ġeneralizzati fir-rigward tal-istat tad-dritt fl-Istati Membri, għaliex ir-rispett lejn l-istat tad-dritt huwa prekundizzjoni essenzjali għall-ġestjoni finanzjarja tajba u finanzjament tal-Unjoni effettiv.</w:t>
      </w:r>
    </w:p>
    <w:p>
      <w:pPr>
        <w:pStyle w:val="ManualConsidrant"/>
        <w:rPr>
          <w:noProof/>
          <w:u w:color="000000"/>
          <w:bdr w:val="nil"/>
        </w:rPr>
      </w:pPr>
      <w:r>
        <w:lastRenderedPageBreak/>
        <w:t>(57)</w:t>
      </w:r>
      <w:r>
        <w:tab/>
      </w:r>
      <w:r>
        <w:rPr>
          <w:noProof/>
        </w:rPr>
        <w:t>Peress li l-għan ta’ dan ir-Regolament, ma jistax jinkiseb b’mod suffiċjenti mill-Istati Membri iżda jista’, minħabba l-karattru transnazzjonali tiegħu, il-volum kbir u l-kamp ta’ applikazzjoni ġeografiku wiesa’ tal-attivitajiet ta’ mobbiltà u kooperazzjoni ffinanzjati, l-effetti tiegħu fuq l-aċċess għall-mobbiltà għat-tagħlim u b’mod aktar ġenerali dwar l-integrazzjoni tal-Unjoni, kif ukoll id-dimensjoni internazzjonali rinforzata tiegħu, jintlaħaq aħjar fil-livell tal-Unjoni, l-Unjoni tista’ tadotta miżuri, b’konformità mal-prinċipju tas-sussidjarjetà, kif stabbilit fl-Artikolu 5 tat-Trattat dwar l-Unjoni Ewropea. B’konformità mal-prinċipju tal-proporzjonalità, kif stipulat f’dak l-Artikolu, dan ir-Regolament ma jmurx lil hinn minn dak li huwa meħtieġ sabiex jinkiseb dak il-għan.</w:t>
      </w:r>
    </w:p>
    <w:p>
      <w:pPr>
        <w:pStyle w:val="ManualConsidrant"/>
        <w:rPr>
          <w:noProof/>
          <w:u w:color="000000"/>
          <w:bdr w:val="nil"/>
        </w:rPr>
      </w:pPr>
      <w:r>
        <w:t>(58)</w:t>
      </w:r>
      <w:r>
        <w:tab/>
      </w:r>
      <w:r>
        <w:rPr>
          <w:noProof/>
        </w:rPr>
        <w:t>Ir-Regolament (UE) Nru 1288/2013 jenħtieġ li jitħassar b’effett mill-1 ta’ Jannar 2021.</w:t>
      </w:r>
    </w:p>
    <w:p>
      <w:pPr>
        <w:pStyle w:val="ManualConsidrant"/>
        <w:rPr>
          <w:noProof/>
          <w:u w:color="000000"/>
          <w:bdr w:val="nil"/>
        </w:rPr>
      </w:pPr>
      <w:r>
        <w:t>(59)</w:t>
      </w:r>
      <w:r>
        <w:tab/>
      </w:r>
      <w:r>
        <w:rPr>
          <w:noProof/>
        </w:rPr>
        <w:t>Sabiex tiġi żgurata l-kontinwità fl-appoġġ finanzjarju previst skont il-Programm, dan ir-Regolament jenħtieġ li japplika mill-1 ta’ Jannar 2021,</w:t>
      </w:r>
    </w:p>
    <w:p>
      <w:pPr>
        <w:rPr>
          <w:noProof/>
          <w:u w:color="000000"/>
          <w:bdr w:val="nil"/>
        </w:rPr>
        <w:sectPr>
          <w:pgSz w:w="11900" w:h="16840"/>
          <w:pgMar w:top="1134" w:right="1417" w:bottom="1134" w:left="1417" w:header="709" w:footer="567" w:gutter="0"/>
          <w:cols w:space="720"/>
          <w:docGrid w:linePitch="326"/>
        </w:sectPr>
      </w:pPr>
      <w:bookmarkStart w:id="1" w:name="DQCNUMB_1"/>
      <w:bookmarkEnd w:id="1"/>
    </w:p>
    <w:p>
      <w:pPr>
        <w:pStyle w:val="Formuledadoption"/>
        <w:rPr>
          <w:noProof/>
          <w:u w:color="000000"/>
          <w:bdr w:val="nil"/>
        </w:rPr>
      </w:pPr>
      <w:r>
        <w:rPr>
          <w:noProof/>
        </w:rPr>
        <w:lastRenderedPageBreak/>
        <w:t>ADOTTAW DAN IR-REGOLAMENT: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DISPOŻIZZJONIJIET ĠENERALI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Suġġett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Dan ir-Regolament jistabbilixxi Erasmus, il-programm għall-azzjoni tal-Unjoni fil-qasam tal-edukazzjoni, it-taħriġ, iż-żgħażagħ u l-isport (“il-Programm”).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Jistabbilixxi l-għanijiet tal-Programm, il-baġit għall-perjodu 2021-2027, il-forom ta’ finanzjament tal-Unjoni u r-regoli għall-għoti ta’ dan it-tip ta’ finanzjament.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2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Definizzjonijiet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Għall-finijiet ta’ dan ir-Regolament, japplikaw id-definizzjonijiet li ġejjin:</w:t>
      </w:r>
    </w:p>
    <w:p>
      <w:pPr>
        <w:pStyle w:val="Point0number"/>
        <w:numPr>
          <w:ilvl w:val="0"/>
          <w:numId w:val="17"/>
        </w:numPr>
        <w:rPr>
          <w:noProof/>
          <w:u w:color="000000"/>
          <w:bdr w:val="nil"/>
        </w:rPr>
      </w:pPr>
      <w:r>
        <w:rPr>
          <w:noProof/>
        </w:rPr>
        <w:t>“tagħlim tul il-ħajja” tfisser tagħlim fil-forom kollha tiegħu (tagħlim formali, mhux formali u informali) li jseħħ fl-istadji kollha tal-ħajja, minn edukazzjoni u kura bikrija tat-tfal, edukazzjoni ġenerali, edukazzjoni u taħriġ vokazzjonali, edukazzjoni għolja, u tagħlim għall-adulti, li jirriżulta f’titjib fl-għarfien, il-ħiliet u l-attitudnijiet jew il-parteċipazzjoni fis-soċjetà f’perspettiva personali, ċivika, kulturali, soċjali u/jew relatata mal-impjieg, inkluż il-forniment ta’ servizzi ta’ konsulenza u gwida;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“mobbiltà għat-tagħlim” tfisser iċ-ċaqliq fiżiku lejn pajjiż li mhux il-pajjiż tar-residenza, sabiex isir studju, taħriġ jew tagħlim mhux formali jew informali; Dan tista’ tkun akkumpanjata minn miżuri bħal appoġġ u taħriġ lingwistiku u/jew tkun ikkumplimentata minn tagħlim online u kooperazzjoni virtwali. F’xi każijiet speċifiċi, tista’ tkun fil-forma ta’ tagħlim permezz tal-użu tal-għodod tat-teknoloġija tal-informazzjoni u tal-komunikazzjoni;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“tagħlim mhux formali” tfisser tagħlim volontarju li jseħħ barra mill-edukazzjoni u t-taħriġ formali permezz ta’ attivitajiet ta’ skop (f’termini ta’ għanijiet, metodi u żmien) u b’xi forma ta’ appoġġ għat-tagħlim;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“tagħlim informali” tfisser tagħlim li jirriżulta minn attivitajiet ta’ kuljum u esperjenzi li mhumiex organizzati jew strutturati f’termini ta’ appoġġ għall-għanijiet, żmien jew tagħlim. Jista’ jkun mhux intenzjonat mill-perspettiva tal-istudent;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“żgħażagħ” tfisser individwi bejn it-13 u t-30 sena;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“l-isport tal-organizzazzjonijiet ta’ bażi” tfisser l-isport organizzat fil-livell lokali mill-persuni sportivi mhux professjonisti, u l-isport għal kulħadd;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 xml:space="preserve">“studenti ta’ edukazzjoni għolja” tfisser kwalunkwe persuna rreġistrata f’istituzzjoni ta’ edukazzjoni għolja, inkluż għal ċiklu qasir, f’livell ta’ baċellerat, master jew dottorat jew ekwivalenti. Tkopri wkoll gradwati riċenti; 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 xml:space="preserve">“persunal” tfisser kwalunkwe persuna li, fuq bażi professjonali jew volontarja, hija involuta fl-edukazzjoni, fit-taħriġ jew fit-tagħlim mhux formali, u tista’ tinkludi </w:t>
      </w:r>
      <w:r>
        <w:rPr>
          <w:noProof/>
        </w:rPr>
        <w:lastRenderedPageBreak/>
        <w:t>professuri, għalliema, persuni li jħarrġu, mexxejja tal-iskola, persuni li jaħdmu maż-żgħażagħ, kowċis tal-isports, persunal mhux edukattiv u prattikanti oħra involuti fil-promozzjoni tat-tagħlim;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“student ta’ edukazzjoni u taħriġ vokazzjonali” tfisser kwalunkwe persuna reġistrata fi programm ta’ edukazzjoni jew taħriġ vokazzjonali inizjali jew kontinwu fi kwalunkwe livell sa livell ta’ wara l-iskola sekondarja. Jinkludi l-parteċipazzjoni ta’ individwi li reċentament iggradwaw minn tali programmi;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“student tal-iskola” tfisser kwalunkwe persuna reġistrata f’kapaċità ta’ tagħlim f’istituzzjoni li tipprovdi edukazzjoni ġenerali fi kwalunkwe livell mill-edukazzjoni u l-kura bikrija tat-tfal sal-edukazzjoni sekondarja superjuri, meqjusa mill-Awtoritajiet Nazzjonali bħala eliġibbli sabiex tipparteċipa fil-Programm, fit-territorji rispettivi tagħhom;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“edukazzjoni għall-adulti” tfisser kwalunkwe forma ta’ tagħlim mhux vokazzjonali għall-adulti wara l-edukazzjoni inizjali, kemm jekk tkun ta’ natura formali, mhux formali jew informali;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“pajjiż terz mhux assoċjat mal-Programm” tfisser pajjiż terz li mhux qed jipparteċipa bis-sħiħ fil-Programm iżda li l-entitajiet legali tiegħu jistgħu eċċezzjonalment jibbenefikaw mill-Programm f’każijiet debitament ġustifikati fl-interess tal-Unjoni;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“pajjiż terz” tfisser pajjiż li mhuwiex Stat Membru;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“sħubija” tfisser ftehim bejn grupp ta’ istituzzjonijiet u/jew organizzazzjonijiet sabiex jitwettqu attivitajiet u proġetti konġunti;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“lawrja konġunta tal-master” tfisser programm ta’ studju integrat offrut tal-inqas minn żewġ istituzzjonijiet ta’ edukazzjoni għolja li jirriżulta f’ċertifikat wieħed ta’ lawrja maħruġ u ffirmat b’mod konġunt mill-istituzzjonijiet parteċipanti kollha u rikonoxxut uffiċjalment fil-pajjiżi fejn jinsabu l-istituzzjonijiet parteċipanti;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“internazzjonali” tirrigwarda kwalunkwe azzjoni li tinvolvi mill-inqas pajjiż terz wieħed li mhuwiex assoċjat mal-Programm;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“kooperazzjoni virtwali” tfisser kwalunkwe forma ta’ kooperazzjoni li tuża għodod tat-teknoloġija tal-informazzjoni u l-komunikazzjoni;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“istituzzjoni ta’ edukazzjoni għolja” tfisser kwalunkwe tip ta’ istituzzjoni ta’ edukazzjoni għolja li, b’konformità mad-dritt jew prattika nazzjonali, toffri lawrji rikonoxxuti jew kwalifiki tal-livell terzjarju oħrajn rikonoxxuti, irrispettivament minn x’jissejjaħ dan l-istabbiliment kif ukoll kwalunkwe tip ieħor ta’ istituzzjoni ta’ edukazzjoni għolja li hija kkunsidrata mill-awtoritajiet nazzjonali bħala eliġibbli biex tipparteċipa fil-Programm, fit-territorji rispettivi tagħhom;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 xml:space="preserve">“transnazzjonali” tirrelata ma’ kwalunkwe azzjoni li tinvolvi mill-inqas żewġ pajjiżi li huma Stati Membri jew pajjiżi terzi assoċjati mal-Programm; 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 xml:space="preserve">“attività ta’ parteċipazzjoni taż-żgħażagħ” tfisser attività barra mill-iskola mwettqa minn gruppi informali ta’ żgħażagħ u/jew organizzazzjonijiet taż-żgħażagħ, u karatterizzata minn approċċ ta’ tagħlim mhux formali; 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“ħaddiem li jaħdem maż-żgħażagħ” tfisser professjonist jew voluntier involut fit-tagħlim mhux formali li jappoġġa liż-żgħażagħ fl-iżvilupp personali, soċjoedukattiv u professjonali tagħhom;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 xml:space="preserve">“djalogu maż-żgħażagħ tal-UE” tfisser djalogu maż-żgħażagħ u mal-organizzazzjonijiet taż-żgħażagħ, li jservi bħala forum għal riflessjoni konġunta </w:t>
      </w:r>
      <w:r>
        <w:rPr>
          <w:noProof/>
        </w:rPr>
        <w:lastRenderedPageBreak/>
        <w:t>kontinwa dwar il-prijoritajiet, l-implimentazzjoni u s-segwitu tal-kooperazzjoni Ewropea fil-qasam taż-żgħażagħ;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“pajjiż terz assoċjat mal-Programm” tfisser pajjiż terz li huwa parti għal ftehim mal-Unjoni li jippermetti l-parteċipazzjoni tiegħu fil-Programm u li jissodisfa l-obbligi kollha stabbiliti f’dan ir-Regolament fir-rigward tal-Istati Membri;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“entità legali” tfisser kwalunkwe persuna fiżika jew ġuridika maħluqa u rikonoxxuta bħala tali skont id-dritt nazzjonali, id-dritt tal-Unjoni jew id-dritt internazzjonali, li għandha personalità ġuridika u li tista’, meta taġixxi f’isimha stess, teżerċita drittijiet u tkun soġġetta għal obbligi, jew entità mingħajr personalità ġuridika b’konformità mal-Artikolu [197(2)(c)] tar-Regolament Finanzjarju;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“persuni b’inqas opportunitajiet” tfisser dawk li jaffaċċaw ostakli li ma jħalluhomx ikollhom aċċess effettiv għal opportunitajiet skont il-Programm għal raġunijiet ekonomiċi, soċjali, kulturali, ġeografiċi jew ta’ saħħa, kuntest ta’ migrazzjoni jew għal raġunijiet bħal diżabbiltà u diffikultajiet edukattivi;</w:t>
      </w:r>
    </w:p>
    <w:p>
      <w:pPr>
        <w:pStyle w:val="Point0number"/>
        <w:rPr>
          <w:noProof/>
          <w:u w:color="000000"/>
          <w:bdr w:val="nil"/>
        </w:rPr>
      </w:pPr>
      <w:r>
        <w:rPr>
          <w:noProof/>
        </w:rPr>
        <w:t>“awtorità nazzjonali” tfisser l-awtorità inkarigata, fil-livell nazzjonali, mill-monitoraġġ u s-superviżjoni tal-ġestjoni tal-Programm fi Stat Membru jew f’pajjiż terz assoċjat mal-Programm;</w:t>
      </w:r>
    </w:p>
    <w:p>
      <w:pPr>
        <w:pStyle w:val="Point0number"/>
        <w:rPr>
          <w:noProof/>
        </w:rPr>
      </w:pPr>
      <w:r>
        <w:rPr>
          <w:noProof/>
        </w:rPr>
        <w:t>“aġenzija nazzjonali” tfisser korp wieħed jew iktar fi Stat Membru jew pajjiż terz partikolari assoċjata mal-Programm responsabbli mill-ġestjoni tal-implimentazzjoni tal-Programm fil-livell nazzjonali. Jista’ jkun hemm aktar minn aġenzija nazzjonali waħda fi Stat Membru jew pajjiż terz partikolari assoċjat mal-Programm.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3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Għanijiet tal-programm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L-għan ġenerali tal-Programm huwa li jappoġġa l-iżvilupp edukattiv, professjonali u personali tal-persuni fl-edukazzjoni, it-taħriġ, iż-żgħażagħ u l-isport, fl-Ewropa u lil hinn minnha, u b’hekk jikkontribwixxi għal tkabbir sostenibbli, impjiegi u koeżjoni soċjali kif ukoll li jsaħħaħ l-identità Ewropea. Bħala tali, il-Programm għandu jkun strument ewlieni għall-bini ta’ żona Ewropea tal-edukazzjoni, li tappoġġa l-implimentazzjoni tal-kooperazzjoni strateġika Ewropea fil-qasam tal-edukazzjoni u t-taħriġ, bl-aġendi settorjali sottostanti tiegħu, li javvanzaw il-kooperazzjoni tal-politika taż-żgħażagħ skont l-Istrateġija taż-Żgħażagħ tal-Unjoni 2019-2027 u l-iżvilupp tad-dimensjoni Ewropea fl-isport.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Il-Programm għandu l-għanijiet speċifiċi li ġejjin: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li jippromwovi l-mobbilità għat-tagħlim tal-individwi, kif ukoll il-kooperazzjoni, l-inklużjoni, l-eċċellenza, il-kreattività u l-innovazzjoni fil-livell ta’ organizzazzjonijiet u politiki fil-qasam tal-edukazzjoni u t-taħriġ;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li jippromwovi l-mobbiltà għat-tagħlim mhux formali u l-parteċipazzjoni attiva fost iż-żgħażagħ, kif ukoll il-kooperazzjoni, l-inklużjoni, il-kreattività u l-innovazzjoni fil-livell ta’ organizzazzjonijiet u politiki fil-qasam taż-żgħażagħ;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li jippromwovi l-mobbiltà għat-tagħlim tal-kowċis u l-persunal tal-isport, kif ukoll il-kooperazzjoni, l-inklużjoni, il-kreattività u l-innovazzjoni fil-livell tal-organizzazzjonijiet tal-isport u l-politiki tal-isport.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L-għanijiet tal-Programm għandhom jiġu segwiti permezz tat-tliet azzjonijiet ewlenin li ġejjin:</w:t>
      </w:r>
    </w:p>
    <w:p>
      <w:pPr>
        <w:pStyle w:val="Point1letter"/>
        <w:numPr>
          <w:ilvl w:val="3"/>
          <w:numId w:val="18"/>
        </w:numPr>
        <w:rPr>
          <w:noProof/>
          <w:u w:color="000000"/>
          <w:bdr w:val="nil"/>
        </w:rPr>
      </w:pPr>
      <w:r>
        <w:rPr>
          <w:noProof/>
        </w:rPr>
        <w:lastRenderedPageBreak/>
        <w:t>mobbiltà għat-tagħlim (“azzjoni ewlenija 1”);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kooperazzjoni bejn l-organizzazzjonijiet u l-istituzzjonijiet (“azzjoni ewlenija 2”); u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għal politika tal-iżvilupp u l-kooperazzjoni</w:t>
      </w:r>
      <w:r>
        <w:rPr>
          <w:noProof/>
          <w:sz w:val="16"/>
          <w:u w:color="000000"/>
          <w:bdr w:val="nil"/>
        </w:rPr>
        <w:t xml:space="preserve"> </w:t>
      </w:r>
      <w:r>
        <w:rPr>
          <w:noProof/>
        </w:rPr>
        <w:t>(“azzjoni ewlenija 3”);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ind w:left="84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L-għanijiet għandhom jiġu segwiti permezz tal-azzjonijiet Jean Monnet kif stabbilit fl-Artikolu 7.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ind w:left="850"/>
        <w:rPr>
          <w:rFonts w:eastAsia="Times New Roman"/>
          <w:i/>
          <w:iCs/>
          <w:noProof/>
          <w:szCs w:val="24"/>
          <w:u w:color="000000"/>
          <w:bdr w:val="nil"/>
        </w:rPr>
      </w:pPr>
      <w:r>
        <w:rPr>
          <w:noProof/>
        </w:rPr>
        <w:t>Id-deskrizzjoni tal-azzjonijiet appoġġati skont kull azzjoni ewlenija hija stabbilita fil-Kapitolu II (edukazzjoni u taħriġ), il-Kapitolu III (iż-żgħażagħ) u l-Kapitolu IV (l-isport).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II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EDUKAZZJONI U TAĦRIĠ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4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1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Mobbiltà għat-tagħlim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tal-edukazzjoni u tat-taħriġ, il-Programm għandu jappoġġa l-azzjonijiet li ġejjin skont l-azzjoni ewlenija 1:</w:t>
      </w:r>
    </w:p>
    <w:p>
      <w:pPr>
        <w:pStyle w:val="Point1letter"/>
        <w:numPr>
          <w:ilvl w:val="3"/>
          <w:numId w:val="19"/>
        </w:numPr>
        <w:rPr>
          <w:noProof/>
          <w:u w:color="000000"/>
          <w:bdr w:val="nil"/>
        </w:rPr>
      </w:pPr>
      <w:r>
        <w:rPr>
          <w:noProof/>
        </w:rPr>
        <w:t>il-mobbiltà tal-istudenti u l-persunal ta’ edukazzjoni għolja;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 xml:space="preserve">il-mobbiltà tal-istudenti u l-persunal ta’ edukazzjoni u taħriġ vokazzjonali;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il-mobbiltà ta’ studenti u persunal tal-iskola;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il-mobilità tal-persunal tal-edukazzjoni għall-adulti;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opportunitajiet ta’ tagħlim tal-lingwa, inklużi dawk li jappoġġaw attivitajiet ta’ mobbilità.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5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2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Kooperazzjoni bejn l-organizzazzjonijiet u l-istituzzjonijiet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tal-edukazzjoni u tat-taħriġ, il-Programm għandu jappoġġa l-azzjonijiet li ġejjin skont l-azzjoni ewlenija 2:</w:t>
      </w:r>
    </w:p>
    <w:p>
      <w:pPr>
        <w:pStyle w:val="Point1letter"/>
        <w:numPr>
          <w:ilvl w:val="3"/>
          <w:numId w:val="20"/>
        </w:numPr>
        <w:rPr>
          <w:noProof/>
          <w:u w:color="000000"/>
          <w:bdr w:val="nil"/>
        </w:rPr>
      </w:pPr>
      <w:r>
        <w:rPr>
          <w:noProof/>
        </w:rPr>
        <w:t>sħubiji għall-kooperazzjoni u skambji ta’ prassi, inkluż sħubiji fuq skala żgħira għat-trawwim ta’ aċċess iktar mifrux u iktar inklużiv għall-Programm;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sħubiji għall-eċċellenza, b’mod partikolari universitajiet Ewropej, Ċentri ta eċċellenza vokazzjonali u lawrji konġunti ta’ master;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sħubiji għall-innovazzjoni għat-tisħiħ tal-kapaċità tal-innovazzjoni tal-Ewropa;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pjattaformi u għodod online sabiex tiġi promossa l-kooperazzjoni virtwali, inkluż is-servizzi ta’ appoġġ għal eTwinning u għall-pjattaforma elettronika għat-tagħlim għall-adulti fl-Ewropa.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lastRenderedPageBreak/>
        <w:t>Artikolu 6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3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Appoġġ għal politika tal-iżvilupp u l-kooperazzjoni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Fil-qasam tal-edukazzjoni u tat-taħriġ, il-Programm għandu jappoġġa l-azzjonijiet li ġejjin skont l-azzjoni ewlenija 3: </w:t>
      </w:r>
    </w:p>
    <w:p>
      <w:pPr>
        <w:pStyle w:val="Point1letter"/>
        <w:numPr>
          <w:ilvl w:val="3"/>
          <w:numId w:val="21"/>
        </w:numPr>
        <w:rPr>
          <w:noProof/>
          <w:u w:color="000000"/>
          <w:bdr w:val="nil"/>
        </w:rPr>
      </w:pPr>
      <w:r>
        <w:rPr>
          <w:noProof/>
        </w:rPr>
        <w:t>il-preparazzjoni u l-implimentazzjoni tal-aġendi ta’ politika ġenerali u settorjali tal-Unjoni fl-edukazzjoni u t-taħriġ, inkluż bl-appoġġ tan-netwerk Eurydice jew attivitajiet ta’ organizzazzjonijiet rilevanti oħra;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l-appoġġ għal għodod u miżuri tal-Unjoni li jrawmu l-kwalità, it-trasparenza u r-rikonoxximent ta’ kompetenzi, ħiliet u kwalifiki</w:t>
      </w:r>
      <w:r>
        <w:rPr>
          <w:rStyle w:val="FootnoteReference"/>
          <w:noProof/>
        </w:rPr>
        <w:footnoteReference w:id="45"/>
      </w:r>
      <w:r>
        <w:rPr>
          <w:noProof/>
        </w:rPr>
        <w:t>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 xml:space="preserve">djalogu ta’ politika u kooperazzjoni ma’ partijiet ikkonċernati ewlenin, inklużi netwerks madwar l-Unjoni, organizzazzjonijiet Ewropej nongovernattivi u organizzazzjonijiet internazzjonali fil-qasam tal-edukazzjoni u t-taħriġ;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miżuri li jikkontribwixxu għall-implimentazzjoni kwalitattiva u inklużiva tal-Programm;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kooperazzjoni ma’ strumenti oħrajn tal-Unjoni u appoġġ għal politiki oħrajn tal-Unjoni;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attivitajiet ta’ disseminazzjoni u sensibilizzazzjoni dwar l-eżiti u l-prijoritajiet ta’ politika Ewropea kif ukoll fuq il-Programm.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7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Azzjonijiet Jean Monnet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Il-Programm għandu jappoġġa tagħlim, apprendiment, riċerka u dibattiti dwar kwistjonijiet ta’ integrazzjoni Ewropea permezz tal-azzjonijiet li ġejjin:</w:t>
      </w:r>
    </w:p>
    <w:p>
      <w:pPr>
        <w:pStyle w:val="Point1letter"/>
        <w:numPr>
          <w:ilvl w:val="3"/>
          <w:numId w:val="22"/>
        </w:numPr>
        <w:rPr>
          <w:noProof/>
          <w:u w:color="000000"/>
          <w:bdr w:val="nil"/>
        </w:rPr>
      </w:pPr>
      <w:r>
        <w:rPr>
          <w:noProof/>
        </w:rPr>
        <w:t xml:space="preserve">azzjoni Jean Monnet fil-qasam tal-edukazzjoni għolja;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azzjoni Jean Monnet f’oqsma oħra tal-edukazzjoni u t-taħriġ;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appoġġ għall-istituzzjonijiet li ġejjin, li jsegwu mira ta’ interess Ewropew: l-Istitut Universitarju Ewropew, Firenze, inkluż l-Iskola tal-Governanza Transnazzjonali tiegħu; il-Kulleġġ tal-Ewropa (il-kampus ta’ Bruges u dak ta’ Natolin); l-Istitut Ewropew tal-Amministrazzjoni Pubblika, Maastricht; l-Akkademja tad-Dritt Ewropew, Trier; l-Aġenzija Ewropea għall-Bżonnijiet Speċjali u l-Edukazzjoni Inklużiva, Odense u ċ-Ċentru Internazzjonali għat-Taħriġ Ewropew, Nizza.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lastRenderedPageBreak/>
        <w:t>KAPITOLU III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ŻGĦAŻAGĦ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8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1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Mobbiltà għat-tagħlim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taż-żgħażagħ, il-Programm għandu jappoġġa l-azzjonijiet li ġejjin skont l-azzjoni ewlenija 1:</w:t>
      </w:r>
    </w:p>
    <w:p>
      <w:pPr>
        <w:pStyle w:val="Point1letter"/>
        <w:numPr>
          <w:ilvl w:val="3"/>
          <w:numId w:val="23"/>
        </w:numPr>
        <w:rPr>
          <w:noProof/>
          <w:u w:color="000000"/>
          <w:bdr w:val="nil"/>
        </w:rPr>
      </w:pPr>
      <w:r>
        <w:rPr>
          <w:noProof/>
        </w:rPr>
        <w:t>il-mobbilità taż-żgħażagħ;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attivitajiet ta’ parteċipazzjoni taż-żgħażagħ;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attivitajiet ta’ DiscoverEU;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il-mobbilità ta’ dawk li jaħdmu maż-żgħażagħ.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9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2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Kooperazzjoni bejn l-organizzazzjonijiet u l-istituzzjonijiet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taż-żgħażagħ, il-Programm għandu jappoġġa l-azzjonijiet li ġejjin skont l-azzjoni ewlenija 2:</w:t>
      </w:r>
    </w:p>
    <w:p>
      <w:pPr>
        <w:pStyle w:val="Point1letter"/>
        <w:numPr>
          <w:ilvl w:val="3"/>
          <w:numId w:val="24"/>
        </w:numPr>
        <w:rPr>
          <w:noProof/>
          <w:u w:color="000000"/>
          <w:bdr w:val="nil"/>
        </w:rPr>
      </w:pPr>
      <w:r>
        <w:rPr>
          <w:noProof/>
        </w:rPr>
        <w:t>sħubiji għall-kooperazzjoni u skambji ta’ prassi, inkluż sħubiji fuq skala żgħira għat-trawwim ta’ aċċess iktar mifrux u iktar inklużiv għall-Programm;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sħubiji għall-innovazzjoni għat-tisħiħ tal-kapaċità tal-innovazzjoni tal-Ewropa;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pjattaformi u għodod online għall-kooperazzjoni virtwali.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10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3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Appoġġ għal politika tal-iżvilupp u l-kooperazzjoni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Fil-qasam taż-żgħażagħ, il-Programm għandu jappoġġa l-azzjonijiet li ġejjin skont l-azzjoni ewlenija 3: </w:t>
      </w:r>
    </w:p>
    <w:p>
      <w:pPr>
        <w:pStyle w:val="Point1letter"/>
        <w:numPr>
          <w:ilvl w:val="3"/>
          <w:numId w:val="25"/>
        </w:numPr>
        <w:rPr>
          <w:noProof/>
          <w:u w:color="000000"/>
          <w:bdr w:val="nil"/>
        </w:rPr>
      </w:pPr>
      <w:r>
        <w:rPr>
          <w:noProof/>
        </w:rPr>
        <w:t>il-preparazzjoni u l-implimentazzjoni tal-aġenda ta’ politika tal-Unjoni dwar iż-żgħażagħ, bl-appoġġ tan-netwerk Wiki taż-Żgħażagħ;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għodod u miżuri tal-Unjoni li jrawmu l-kwalità, it-trasparenza u r-rikonoxximent ta’ kompetenzi u ħiliet, b’mod partikolari permezz ta’ Youthpass;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djalogu ta’ politika u kooperazzjoni ma’ partijiet ikkonċernati rilevnati, inkluż netwerks madwar l-Unjoni, organizzazzjonijiet Ewropej nongovernattivi, u organizzazzjonijiet internazzjonali fil-qasam taż-żgħażagħ, id-djalogu tal-UE maż-Żgħażagħ u l-appoġġ għall-Forum taż-Żgħażagħ Ewropej;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 xml:space="preserve">miżuri li jikkontribwixxu għall-implimentazzjoni kwalitattiva u inklużiva tal-Programm;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lastRenderedPageBreak/>
        <w:t xml:space="preserve">kooperazzjoni ma’ strumenti oħrajn tal-Unjoni u appoġġ għal politiki oħrajn tal-Unjoni;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attivitajiet ta’ disseminazzjoni u sensibilizzazzjoni dwar l-eżiti u l-prijoritajiet ta’ politika Ewropea kif ukoll fuq il-Programm.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IV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SPORT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11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1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Mobbiltà għat-tagħlim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Fil-qasam tal-isport, il-Programm għandu jappoġġa, taħt l-azzjoni ewlenija 1, il-mobbiltà tal-kowċis u tal-persunal sportiv.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12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2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Kooperazzjoni bejn l-organizzazzjonijiet u l-istituzzjonijiet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Fil-qasam tal-isport, il-Programm għandu jappoġġa l-azzjonijiet li ġejjin skont l-azzjoni ewlenija 2: </w:t>
      </w:r>
    </w:p>
    <w:p>
      <w:pPr>
        <w:pStyle w:val="Point1letter"/>
        <w:numPr>
          <w:ilvl w:val="3"/>
          <w:numId w:val="26"/>
        </w:numPr>
        <w:rPr>
          <w:noProof/>
          <w:u w:color="000000"/>
          <w:bdr w:val="nil"/>
        </w:rPr>
      </w:pPr>
      <w:r>
        <w:rPr>
          <w:noProof/>
        </w:rPr>
        <w:t>sħubiji għall-kooperazzjoni u skambji ta’ prassi, inkluż sħubiji fuq skala żgħira għat-trawwim ta’ aċċess iktar mifrux u iktar inklużiv għall-Programm;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avvenimenti sportivi mingħajr qligħ li jimmiraw lejn żvilupp ulterjuri tad-dimensjoni Ewropea tal-isport.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13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Azzjoni ewlenija 3</w:t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Appoġġ għal politika tal-iżvilupp u l-kooperazzjoni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Fil-qasam tal-isport, il-Programm għandu jappoġġa l-azzjonijiet li ġejjin skont l-azzjoni ewlenija 3: </w:t>
      </w:r>
    </w:p>
    <w:p>
      <w:pPr>
        <w:pStyle w:val="Point1letter"/>
        <w:numPr>
          <w:ilvl w:val="3"/>
          <w:numId w:val="27"/>
        </w:numPr>
        <w:rPr>
          <w:noProof/>
          <w:u w:color="000000"/>
          <w:bdr w:val="nil"/>
        </w:rPr>
      </w:pPr>
      <w:r>
        <w:rPr>
          <w:noProof/>
        </w:rPr>
        <w:t>il-preparazzjoni u l-implimentazzjoni tal-aġenda ta’ politika tal-Unjoni dwar l-isport u l-attività fiżika;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 xml:space="preserve">djalogu ta’ politika u kooperazzjoni ma’ partijiet ikkonċernati rilevanti, inklużi organizzazzjonijiet Ewropej nongovernattivi u organizzazzjonijiet internazzjonali fil-qasam tal-isport;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attivitajiet ta’ disseminazzjoni u sensibilizzazzjoni dwar l-eżiti u l-prijoritajiet tal-politika Ewropea u dwar il-Programm, inklużi premjijiet u għotjiet sportivi.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lastRenderedPageBreak/>
        <w:t>KAPITOLU V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DISPOŻIZZJONIJIET FINANZJARJI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14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Baġit</w:t>
      </w:r>
    </w:p>
    <w:p>
      <w:pPr>
        <w:pStyle w:val="ManualNumPar1"/>
        <w:rPr>
          <w:noProof/>
          <w:u w:color="000000"/>
          <w:bdr w:val="nil"/>
        </w:rPr>
      </w:pPr>
      <w:r>
        <w:t>1.</w:t>
      </w:r>
      <w:r>
        <w:tab/>
      </w:r>
      <w:r>
        <w:rPr>
          <w:noProof/>
        </w:rPr>
        <w:t>Il-pakkett finanzjarju għall-implimentazzjoni tal-Programm għall-perjodu 2021-2027 għandu jkun EUR 30 000 000 000 fi prezzijiet attwali.</w:t>
      </w:r>
    </w:p>
    <w:p>
      <w:pPr>
        <w:pStyle w:val="ManualNumPar1"/>
        <w:rPr>
          <w:noProof/>
          <w:u w:color="000000"/>
          <w:bdr w:val="nil"/>
        </w:rPr>
      </w:pPr>
      <w:r>
        <w:t>2.</w:t>
      </w:r>
      <w:r>
        <w:tab/>
      </w:r>
      <w:r>
        <w:rPr>
          <w:noProof/>
        </w:rPr>
        <w:t xml:space="preserve">Il-Programm għandu jkun implimentat skont id-distribuzzjoni indikattiva li ġejja: </w:t>
      </w:r>
    </w:p>
    <w:p>
      <w:pPr>
        <w:pStyle w:val="Point1letter"/>
        <w:numPr>
          <w:ilvl w:val="3"/>
          <w:numId w:val="28"/>
        </w:numPr>
        <w:rPr>
          <w:noProof/>
          <w:u w:color="000000"/>
          <w:bdr w:val="nil"/>
        </w:rPr>
      </w:pPr>
      <w:r>
        <w:rPr>
          <w:noProof/>
        </w:rPr>
        <w:t>EUR 24 940 000 000 għal azzjonijiet fil-qasam tal-edukazzjoni u t-taħriġ, li minnhom:</w:t>
      </w:r>
    </w:p>
    <w:p>
      <w:pPr>
        <w:pStyle w:val="Point2number"/>
        <w:rPr>
          <w:noProof/>
          <w:u w:color="000000"/>
          <w:bdr w:val="nil"/>
        </w:rPr>
      </w:pPr>
      <w:r>
        <w:rPr>
          <w:noProof/>
        </w:rPr>
        <w:t>mill-inqas EUR 8 640 000 000 jenħtieġ li jiġu allokati għal azzjonijiet ta’ edukazzjoni għolja msemmija fil-punt (a) tal-Artikolu 4 u l-punt (a) tal-Artikolu 5;</w:t>
      </w:r>
    </w:p>
    <w:p>
      <w:pPr>
        <w:pStyle w:val="Point2number"/>
        <w:rPr>
          <w:noProof/>
          <w:u w:color="000000"/>
          <w:bdr w:val="nil"/>
        </w:rPr>
      </w:pPr>
      <w:r>
        <w:rPr>
          <w:noProof/>
        </w:rPr>
        <w:t>mill-inqas EUR 5 230 000 000 għal azzjonijiet fl-edukazzjoni u t-taħriġ vokazzjonali msemmija fil-punt (b) tal-Artikolu 4 u l-punt (a) tal-Artikolu 5;</w:t>
      </w:r>
    </w:p>
    <w:p>
      <w:pPr>
        <w:pStyle w:val="Point2number"/>
        <w:rPr>
          <w:noProof/>
          <w:u w:color="000000"/>
          <w:bdr w:val="nil"/>
        </w:rPr>
      </w:pPr>
      <w:r>
        <w:rPr>
          <w:noProof/>
        </w:rPr>
        <w:t>mill-inqas EUR 3 790 000 000 għal azzjonijiet ta’ edukazzjoni skolastika msemmija fil-punt (c) tal-Artikolu 4 u l-punt (a) tal-Artikolu 5;</w:t>
      </w:r>
    </w:p>
    <w:p>
      <w:pPr>
        <w:pStyle w:val="Point2number"/>
        <w:rPr>
          <w:noProof/>
          <w:u w:color="000000"/>
          <w:bdr w:val="nil"/>
        </w:rPr>
      </w:pPr>
      <w:r>
        <w:rPr>
          <w:noProof/>
        </w:rPr>
        <w:t>mill-inqas EUR 1 190 000 000 għal azzjonijiet edukattivi għall-adulti msemmija fil-punt (d) tal-Artikolu 4 u l-punt (a) tal-Artikolu 5;</w:t>
      </w:r>
    </w:p>
    <w:p>
      <w:pPr>
        <w:pStyle w:val="Point2number"/>
        <w:rPr>
          <w:noProof/>
          <w:u w:color="000000"/>
          <w:bdr w:val="nil"/>
        </w:rPr>
      </w:pPr>
      <w:r>
        <w:rPr>
          <w:noProof/>
        </w:rPr>
        <w:t>EUR 450 000 000 għal azzjonijiet Jean Monnet imsemmija fl-Artikolu 7;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EUR 3 100 000 000 għal azzjonijiet fil-qasam taż-żgħażagħ imsemmija fl-Artikoli 8 sa 10;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EUR 550 000 000 għal azzjonijiet fil-qasam tal-isport imsemmija fl-Artikoli 11 sa 13; u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mill-inqas EUR 960 000 000 bħala kontribuzzjoni għall-ispejjeż operattivi tal-aġenziji nazzjonali.</w:t>
      </w:r>
    </w:p>
    <w:p>
      <w:pPr>
        <w:pStyle w:val="ManualNumPar1"/>
        <w:rPr>
          <w:noProof/>
          <w:u w:color="000000"/>
          <w:bdr w:val="nil"/>
        </w:rPr>
      </w:pPr>
      <w:r>
        <w:t>3.</w:t>
      </w:r>
      <w:r>
        <w:tab/>
      </w:r>
      <w:r>
        <w:rPr>
          <w:noProof/>
        </w:rPr>
        <w:t>Minbarra l-pakkett finanzjarju kif indikat fil-paragrafu 1, u sabiex tiġi promossa d-dimensjoni internazzjonali tal-Programm, għandha ssir disponibbli kontribuzzjoni finanzjarja addizzjonali permezz tar-Regolament .../... [Strument tal-Viċinat, tal-Iżvilupp u tal-Kooperazzjoni Internazzjonali]</w:t>
      </w:r>
      <w:r>
        <w:rPr>
          <w:rStyle w:val="FootnoteReference"/>
          <w:noProof/>
        </w:rPr>
        <w:footnoteReference w:id="46"/>
      </w:r>
      <w:r>
        <w:rPr>
          <w:noProof/>
        </w:rPr>
        <w:t xml:space="preserve"> u permezz tar-Regolament .../... [IPA III]</w:t>
      </w:r>
      <w:r>
        <w:rPr>
          <w:rStyle w:val="FootnoteReference"/>
          <w:noProof/>
        </w:rPr>
        <w:footnoteReference w:id="47"/>
      </w:r>
      <w:r>
        <w:rPr>
          <w:noProof/>
        </w:rPr>
        <w:t>, sabiex tappoġġa azzjonijiet implimentati u ġestiti b’konformità ma’ dan ir-Regolament. Din il-kontribuzzjoni għandha tiġi ffinanzjata b’konformità mar-Regolamenti li jistabbilixxu dawk l-istrumenti.</w:t>
      </w:r>
    </w:p>
    <w:p>
      <w:pPr>
        <w:pStyle w:val="ManualNumPar1"/>
        <w:rPr>
          <w:noProof/>
          <w:u w:color="000000"/>
          <w:bdr w:val="nil"/>
        </w:rPr>
      </w:pPr>
      <w:r>
        <w:t>4.</w:t>
      </w:r>
      <w:r>
        <w:tab/>
      </w:r>
      <w:r>
        <w:rPr>
          <w:noProof/>
        </w:rPr>
        <w:t>L-ammont imsemmi fil-paragrafu 1 jista’ jintuża għal assistenza teknika u amministrattiva għall-implimentazzjoni tal-Programm, bħal attivitajiet preparatorji, ta’ monitoraġġ, ta’ kontroll, ta’ awditjar u ta’ evalwazzjoni inkluż sistemi tat-teknoloġija tal-informazzjoni korporattiva.</w:t>
      </w:r>
    </w:p>
    <w:p>
      <w:pPr>
        <w:pStyle w:val="ManualNumPar1"/>
        <w:rPr>
          <w:noProof/>
          <w:u w:color="000000"/>
          <w:bdr w:val="nil"/>
        </w:rPr>
      </w:pPr>
      <w:r>
        <w:lastRenderedPageBreak/>
        <w:t>5.</w:t>
      </w:r>
      <w:r>
        <w:tab/>
      </w:r>
      <w:r>
        <w:rPr>
          <w:noProof/>
        </w:rPr>
        <w:t>Mingħajr preġudizzju għar-Regolament Finanzjarju, in-nefqa għall-azzjonijiet li jirriżultaw minn proġetti inklużi fl-ewwel programm ta’ ħidma tista’ tkun eliġibbli mill-1 ta’ Jannar 2021.</w:t>
      </w:r>
    </w:p>
    <w:p>
      <w:pPr>
        <w:pStyle w:val="ManualNumPar1"/>
        <w:rPr>
          <w:noProof/>
          <w:u w:color="000000"/>
          <w:bdr w:val="nil"/>
        </w:rPr>
      </w:pPr>
      <w:r>
        <w:t>6.</w:t>
      </w:r>
      <w:r>
        <w:tab/>
      </w:r>
      <w:r>
        <w:rPr>
          <w:noProof/>
        </w:rPr>
        <w:t>Riżorsi allokati lill-Istati Membri taħt ġestjoni kondiviża jistgħu, fuq it-talba tagħhom, jiġu ttrasferiti għall-Programm. Il-Kummissjoni għandha timplimenta dawk ir-riżorsi direttament b’konformità mal-[punt (a) tal-Artikolu 62(1)] tar-Regolament Finanzjarju jew indirettament b’konformità mal-[punt (c)] ta’ dak l-Artikolu. Fejn possibbli dawn ir-riżorsi għandhom jintużaw għall-benefiċċju tal-Istat Membru kkonċernat.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15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Forom ta’ finanzjament mill-UE u metodi ta’ implimentazzjoni</w:t>
      </w:r>
    </w:p>
    <w:p>
      <w:pPr>
        <w:pStyle w:val="ManualNumPar1"/>
        <w:rPr>
          <w:noProof/>
          <w:u w:color="000000"/>
          <w:bdr w:val="nil"/>
        </w:rPr>
      </w:pPr>
      <w:r>
        <w:t>1.</w:t>
      </w:r>
      <w:r>
        <w:tab/>
      </w:r>
      <w:r>
        <w:rPr>
          <w:noProof/>
        </w:rPr>
        <w:t>Il-Programm għandu jiġi implimentat, b’mod konsistenti, b’ġestjoni diretta b’konformità mar-Regolament Finanzjarju</w:t>
      </w:r>
      <w:r>
        <w:rPr>
          <w:i/>
          <w:noProof/>
          <w:u w:color="000000"/>
          <w:bdr w:val="nil"/>
        </w:rPr>
        <w:t xml:space="preserve"> </w:t>
      </w:r>
      <w:r>
        <w:rPr>
          <w:noProof/>
        </w:rPr>
        <w:t>jew b’ġestjoni indiretta mal-korpi msemmija fl-Artikolu [61(1)(c)] tar-Regolament Finanzjarju</w:t>
      </w:r>
      <w:r>
        <w:rPr>
          <w:i/>
          <w:noProof/>
          <w:u w:color="000000"/>
          <w:bdr w:val="nil"/>
        </w:rPr>
        <w:t>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Il-Programm jista’ jipprovdi finanzjament fi kwalunkwe waħda mill-forom stabbiliti fir-Regolament Finanzjarju, b’mod partikolari għotjiet, premjijiet u akkwist pubbliku.</w:t>
      </w:r>
    </w:p>
    <w:p>
      <w:pPr>
        <w:pStyle w:val="ManualNumPar1"/>
        <w:rPr>
          <w:noProof/>
          <w:u w:color="0000FF"/>
          <w:bdr w:val="nil"/>
        </w:rPr>
      </w:pPr>
      <w:r>
        <w:t>3.</w:t>
      </w:r>
      <w:r>
        <w:tab/>
      </w:r>
      <w:r>
        <w:rPr>
          <w:noProof/>
        </w:rPr>
        <w:t>Il-kontribuzzjonijiet għall-mekkaniżmu ta’ assigurazzjoni reċiproka jistgħu jkopru r-riskju assoċjat mal-irkupru tal-fondi dovuti mir-reċipjenti u għandhom jiġu kkunsidrati bħala garanzija suffiċjenti skont ir-Regolament Finanzjarju. Id-dispożizzjonijiet stabbiliti fl-[Artikolu X tar-]Regolament X [</w:t>
      </w:r>
      <w:r>
        <w:rPr>
          <w:i/>
          <w:noProof/>
        </w:rPr>
        <w:t>suċċessur tar-Regolament dwar il-Fond ta’ Garanzija</w:t>
      </w:r>
      <w:r>
        <w:rPr>
          <w:noProof/>
        </w:rPr>
        <w:t>] għandhom japplikaw.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VI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PARTEĊIPAZZJONI FIL-PROGRAMM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16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Pajjiżi terzi assoċjati mal-Programm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Il-Programm għandu jkun miftuħ għall-parteċipazzjoni tal-pajjiżi terzi li ġejjin:</w:t>
      </w:r>
    </w:p>
    <w:p>
      <w:pPr>
        <w:pStyle w:val="Point1letter"/>
        <w:numPr>
          <w:ilvl w:val="3"/>
          <w:numId w:val="29"/>
        </w:numPr>
        <w:rPr>
          <w:noProof/>
          <w:u w:color="000000"/>
          <w:bdr w:val="nil"/>
        </w:rPr>
      </w:pPr>
      <w:r>
        <w:rPr>
          <w:noProof/>
        </w:rPr>
        <w:t xml:space="preserve">membri tal-Assoċjazzjoni Ewropea tal-Kummerċ Ħieles, li huma membri taż-Żona Ekonomika Ewropea (ŻEE), b’konformità mal-kundizzjonijiet stabbiliti fil-ftehim taż-Żona Ekonomika Ewropea;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pajjiżi aderenti, pajjiżi kandidati u kandidati potenzjali, b’konformità mal-prinċipji ġenerali u t-termini u l-kundizzjonijiet ġenerali għall-parteċipazzjoni ta’ dawk il-pajjiżi fil-programmi tal-Unjoni stabbiliti fil-ftehimiet qafas rispettivi u fid-deċiżjonijiet tal-Kunsill ta’ Assoċjazzjoni, jew arranġamenti simili, u b’konformità mal-kundizzjonijiet speċifiċi stabbiliti fi ftehimiet bejn l-Unjoni u dawk il-pajjiżi;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 xml:space="preserve">pajjiżi koperti mill-Politika Ewropea tal-Viċinat, b’konformità mal-prinċipji ġenerali u t-termini u l-kundizzjonijiet ġenerali għall-parteċipazzjoni ta’ dawk il-pajjiżi fil-programmi tal-Unjoni stabbiliti fil-ftehimiet qafas rispettivi u fid-deċiżjonijiet tal-Kunsill ta’ Assoċjazzjoni, jew ftehimiet simili, u b’konformità </w:t>
      </w:r>
      <w:r>
        <w:rPr>
          <w:noProof/>
        </w:rPr>
        <w:lastRenderedPageBreak/>
        <w:t>mal-kundizzjonijiet speċifiċi stabbiliti fi ftehimiet bejn l-Unjoni u dawk il-pajjiżi;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pajjiżi terzi oħrajn, b’konformità mal-kundizzjonijiet stabbiliti fi ftehim speċifiku li jkopri l-parteċipazzjoni tal-pajjiż terz fi kwalunkwe programm tal-Unjoni, sakemm dak il-ftehim:</w:t>
      </w:r>
    </w:p>
    <w:p>
      <w:pPr>
        <w:pStyle w:val="Tiret2"/>
        <w:numPr>
          <w:ilvl w:val="0"/>
          <w:numId w:val="47"/>
        </w:numPr>
        <w:rPr>
          <w:noProof/>
          <w:u w:color="000000"/>
          <w:bdr w:val="nil"/>
        </w:rPr>
      </w:pPr>
      <w:r>
        <w:rPr>
          <w:noProof/>
        </w:rPr>
        <w:t>jiżgura bilanċ ġust fir-rigward tal-kontribuzzjonijiet u l-benefiċċji tal-pajjiż terz li qed jipparteċipa fil-programmi tal-Unjoni;</w:t>
      </w:r>
    </w:p>
    <w:p>
      <w:pPr>
        <w:pStyle w:val="Tiret2"/>
        <w:rPr>
          <w:noProof/>
          <w:u w:color="000000"/>
          <w:bdr w:val="nil"/>
        </w:rPr>
      </w:pPr>
      <w:r>
        <w:rPr>
          <w:noProof/>
        </w:rPr>
        <w:t>jistabbilixxi l-kundizzjonijiet tal-parteċipazzjoni fil-programmi, inkluż il-kalkolu tal-kontribuzzjonijiet finanzjarji għall-programmi individwali u l-kostijiet amministrattivi tagħhom. Dawk il-kontribuzzjonijiet għandhom jikkostitwixxu dħul b’konformità mal-Artikolu [21(5)] tar-Regolament Finanzjarju;</w:t>
      </w:r>
    </w:p>
    <w:p>
      <w:pPr>
        <w:pStyle w:val="Tiret2"/>
        <w:rPr>
          <w:noProof/>
          <w:u w:color="000000"/>
          <w:bdr w:val="nil"/>
        </w:rPr>
      </w:pPr>
      <w:r>
        <w:rPr>
          <w:noProof/>
        </w:rPr>
        <w:t>ma jagħtix lill-pajjiż terz setgħa ta’ deċiżjoni fuq il-programm;</w:t>
      </w:r>
    </w:p>
    <w:p>
      <w:pPr>
        <w:pStyle w:val="Tiret2"/>
        <w:rPr>
          <w:noProof/>
          <w:u w:color="000000"/>
          <w:bdr w:val="nil"/>
        </w:rPr>
      </w:pPr>
      <w:r>
        <w:rPr>
          <w:noProof/>
        </w:rPr>
        <w:t xml:space="preserve">jiggarantixxi d-drittijiet tal-Unjoni sabiex jiżgura ġestjoni finanzjarja tajba u jipproteġi l-interessi finanzjarji tagħha. 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Il-pajjiżi msemmija fil-paragrafu 1 għandhom jipparteċipaw b’mod sħiħ fil-Programm biss safejn jissodisfaw l-obbligi kollha stabbiliti f’dan ir-Regolament fir-rigward tal-Istati Membri.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17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Pajjiżi terzi mhux assoċjati mal-Programm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Fir-rigward tal-azzjonijiet imsemmija fl-Artikoli 4 sa 6, il-punti (a) u (b) tal-Artikolu 7, u l-Artikoli 8 sa 10, 12 u 13, il-Programm jista’ jkun miftuħ għall-parteċipazzjoni tal-pajjiżi terzi li ġejjin: </w:t>
      </w:r>
    </w:p>
    <w:p>
      <w:pPr>
        <w:pStyle w:val="Point0letter"/>
        <w:numPr>
          <w:ilvl w:val="1"/>
          <w:numId w:val="44"/>
        </w:numPr>
        <w:rPr>
          <w:noProof/>
          <w:u w:color="000000"/>
          <w:bdr w:val="nil"/>
        </w:rPr>
      </w:pPr>
      <w:r>
        <w:rPr>
          <w:noProof/>
        </w:rPr>
        <w:t>il-pajjiżi terzi msemmija fl-Artikolu 16 li ma jissodisfawx il-kundizzjoni stabbilita fil-paragrafu 2 ta’ dak l-Artikolu;</w:t>
      </w:r>
    </w:p>
    <w:p>
      <w:pPr>
        <w:pStyle w:val="Point0letter"/>
        <w:rPr>
          <w:noProof/>
          <w:u w:color="000000"/>
          <w:bdr w:val="nil"/>
        </w:rPr>
      </w:pPr>
      <w:r>
        <w:rPr>
          <w:noProof/>
        </w:rPr>
        <w:t>kwalunkwe pajjiż terz ieħor.</w:t>
      </w:r>
    </w:p>
    <w:p>
      <w:pPr>
        <w:rPr>
          <w:noProof/>
          <w:u w:color="000000"/>
          <w:bdr w:val="nil"/>
        </w:rPr>
      </w:pP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18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Regoli applikabbli għal ġestjoni diretta u indiretta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Il-Programm għandu jkun miftuħ għal entitajiet legali pubbliċi u privati attivi fl-oqsma tal-edukazzjoni, it-taħriġ, iż-żgħażagħ u l-isport.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Meta jimplimentaw il-Programm, inter alia fir-rigward tal-għażla tal-parteċipanti u l-għoti ta’ għotjiet, il-Kummissjoni u l-Istati Membri għandhom jiżguraw li jsiru sforzi għall-promozzjoni tal-inklużjoni soċjali u li tittejjeb is-sensibilizzazzjoni għal persuni b’anqas opportunitajiet.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Għall-għażliet taħt ġestjoni diretta u indiretta, il-kumitat ta’ evalwazzjoni msemmi fl-Artikolu [145(3), it-tielet inċiż] tar-Regolament Finanzjarju jista’ jkun magħmul minn esperti esterni.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L-entitajiet pubbliċi, kif ukoll l-istituzzjonijiet u l-organizzazzjonijiet fl-oqsma tal-edukazzjoni, it-taħriġ, iż-żgħażagħ u l-isport, li jkunu rċevew iktar minn ħamsin fil-</w:t>
      </w:r>
      <w:r>
        <w:rPr>
          <w:noProof/>
        </w:rPr>
        <w:lastRenderedPageBreak/>
        <w:t>mija tad-dħul annwali tagħhom minn sorsi pubbliċi fl-aħħar sentejn, għandhom jitqiesu li għandhom il-kapaċità finanzjarja, professjonali u amministrattiva meħtieġa biex iwettqu l-attivitajiet skont il-Programm. Ma għandhomx għalfejn jippreżentaw aktar dokumentazzjoni biex juru dik il-kapaċità.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Sabiex ittejjeb l-aċċess għall-persuni b’inqas opportunitajiet u tiżgura l-implimentazzjoni bla xkiel tal-Programm, il-Kummissjoni tista’ taġġusta jew tista’ tawtorizza lill-aġenziji nazzjonali msemmija fl-Artikolu 23 biex jaġġustaw, abbażi ta’ kriterji oġġettivi, l-għotjiet sabiex jappoġġaw azzjonijiet ta’ mobbiltà tal-Programm.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6.</w:t>
      </w:r>
      <w:r>
        <w:rPr>
          <w:noProof/>
        </w:rPr>
        <w:tab/>
        <w:t>Il-Kummissjoni tista’ tniedi sejħiet konġunti mal-pajjiżi terzi mhux assoċjati mal-Programm jew l-organizzazzjonijiet u l-aġenziji tagħhom biex jiffinanzjaw proġetti abbażi ta’ fondi korrispondenti. Il-proġetti jistgħu jiġu evalwati u magħżula permezz ta’ proċeduri ta’ evalwazzjoni u għażla konġunta li jridu jiġu maqbula mill-organizzazzjonijiet jew aġenziji ta’ finanzjament, b’konformità mal-prinċipji stabbiliti fir-Regolament Finanzjarju.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VII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PROGRAMMAZZJONI, MONITORAĠĠ U EVALWAZZJONI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19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Programm ta’ ħidma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Il-Programm għandu jiġi implimentat permezz tal-programmi ta’ ħidma msemmija fl-Artikolu [108] tar-Regolament Finanzjarju. Addizzjonalment, il-programm ta’ ħidma għandu jagħti indikazzjoni tal-ammont allokat għal kull azzjoni u tad-distribuzzjoni ta’ fondi bejn l-Istati Membri u l-pajjiżi terzi assoċjati mal-Programm għall-azzjonijiet li jridu jiġu ġestiti permezz tal-aġenzija nazzjonali. Il-programm ta’ ħidma għandu jiġi adottat mill-Kummissjoni permezz ta’ att ta’ implimentazzjoni. Dawk l-atti ta’ implimentazzjoni għandhom jiġu adottati b’konformità mal-proċedura ta’ eżami msemmija fl-Artikolu 31. 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20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Monitoraġġ u rapportar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L-indikaturi għar-rapportar dwar il-progress tal-Programm lejn il-kisba tal-għanijiet ġenerali u speċifiċi stipulati fl-Artikolu 3 huma stabbiliti fl-Anness.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Sabiex tkun żgurata valutazzjoni effettiva tal-Programm lejn il-kisba tal-għanijiet tiegħu, il-Kummissjoni għandha tingħata s-setgħa li tadotta atti delegati b’konformità mal-Artikolu 30, li temenda l-Anness biex tirrevedi jew tikkumplimenta l-indikaturi fejn meqjus neċessarju u li tissupplimenta dan ir-Regolament bid-dispożizzjonijiet dwar l-istabbiliment ta’ qafas ta’ monitoraġġ u evalwazzjoni.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Is-sistema ta’ rapportar dwar il-prestazzjoni għandha tiżgura li d-data għall-monitoraġġ tal-implimentazzjoni u l-evalwazzjoni tal-Programm tinġabar b’mod effiċjenti, effettiv, fil-ħin u fil-livell xieraq ta’ dettall mill-benefiċjarji tal-fondi tal-Unjoni fi ħdan it-tifsira tal-Artikolu [2(5)] tar-Regolament Finanzjarju. Għal dak il-fini, għandhom jiġu imposti rekwiżiti ta’ rapportar proporzjonat fuq il-benefiċjarji tal-fondi tal-Unjoni u l-Istati Membri.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lastRenderedPageBreak/>
        <w:t>Artikolu 21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Evalwazzjoni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L-evalwazzjonijiet għandhom jitwettqu f’waqthom sabiex jikkontribwixxu għall-proċess tat-teħid tad-deċiżjonijiet.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 xml:space="preserve">L-evalwazzjoni interim tal-Programm għandha titwettaq ladarba jkun hemm biżżejjed informazzjoni disponibbli dwar l-implimentazzjoni tal-Programm, iżda mhux aktar tard minn erba’ snin wara l-bidu tal-implimentazzjoni tal-programm. Din għandha tkun akkumpanjata wkoll minn evalwazzjoni finali tal-programm predeċessur. 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Bla ħsara għar-rekwiżiti stipulati fil-Kapitolu IX u l-obbligi tal-aġenziji nazzjonali kif imsemmija fl-Artikolu 24, l-Istati Membri għandhom jissottomettu lill-Kummissjoni, sat-30 ta’ April 2024, rapport dwar l-implimentazzjoni u l-impatt tal-Programm fit-territorji rispettivi tagħhom.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Fi tmiem il-perjodu tal-implimentazzjoni, iżda mhux aktar tard minn erba’ snin wara t-tmiem tal-perjodu speċifikat fl-Artikolu 1, għandha titwettaq evalwazzjoni finali tal-Programm mill-Kummissjoni.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Il-Kummissjoni għandha tikkomunika l-konklużjonijiet tal-evalwazzjonijiet, akkumpanjati mill-osservazzjonijiet tagħha, lill-Parlament Ewropew, lill-Kunsill, lill-Kumitat Ekonomiku u Soċjali Ewropew u lill-Kumitat tar-Reġjuni.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VIII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INFORMAZZJONI, KOMUNIKAZZJONI U DISSEMINAZZJONI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 22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Informazzjoni, komunikazzjoni u disseminazzjoni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L-aġenziji nazzjonali msemmija fl-Artikolu 24 għandhom jiżviluppaw strateġija konsistenti fir-rigward tas-sensibilizzazzjoni effettiva kif ukoll tad-disseminazzjoni u l-isfruttament tar-riżultati ta’ attivitajiet appoġġati skont l-azzjonijiet li jġestixxu fil-Programm, għandhom jassistu lill-Kummissjoni fil-kompitu ġenerali tagħha ta’ disseminazzjoni ta’ informazzjoni dwar il-Programm, inkluż informazzjoni dwar azzjonijiet u attivitajiet ġestiti fil-livell nazzjonali u tal-Unjoni, u r-riżultati tiegħu, u għandhom jinfurmaw lill-gruppi fil-mira rilevanti dwar l-azzjonijiet u l-attivitajiet imwettqa fil-pajjiż tagħhom.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Ir-riċevituri tal-finanzjament tal-Unjoni għandhom jirrikonoxxu l-oriġini u jiżguraw il-viżibbiltà tal-finanzjament tal-Unjoni, b’mod partikolari meta jippromwovu l-azzjonijiet u r-riżultati tagħhom, billi jipprovdu informazzjoni mmirata koerenti, effettiva u proporzjonata lil diversi udjenzi, inklużi lill-midja u lill-pubbliku..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 xml:space="preserve">L-entitajiet legali fis-setturi koperti mill-Programm għandhom jużaw il-marka kummerċjali “Erasmus” għall-finijiet ta’ komunikazzjoni u disseminazzjoni ta’ informazzjoni marbuta mal-Programm. 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Il-Kummissjoni għandha timplimenta azzjonijiet ta’ informazzjoni u ta’ komunikazzjoni relatati mal-Programm, u l-azzjonijiet u r-riżultati tiegħu. Ir-riżorsi finanzjarji allokati għall-Programm għandhom jikkontribwixxu wkoll għall-</w:t>
      </w:r>
      <w:r>
        <w:rPr>
          <w:noProof/>
        </w:rPr>
        <w:lastRenderedPageBreak/>
        <w:t>komunikazzjoni korporattiva tal-prijoritajiet ta’ politika tal-Unjoni, sakemm dawn ikunu relatati mal-għanijiet imsemmija fl-Artikolu 3.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IX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ĠESTJONI U SISTEMA TA’ AWDITU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23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Awtorità nazzjonali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Sa [ …], l-Istati Membri għandhom jinnotifikaw lill-Kummissjoni permezz ta’ notifika formali trażmessa mir-Rappreżentant Permanenti tagħhom, tal-persuna/i awtorizzata/i legalment biex taġixxi/jaġixxu f’isimhom bħala l-awtorità nazzjonali għall-finijiet ta’ dan ir-Regolament. Fil-każ ta’ sostituzzjoni tal-awtorità nazzjonali matul l-iżvolġiment tal-Programm, l-Istat Membru konċernat għandu immedjatament jinnotifika lill-Kummissjoni dwar dan, b’konformità mal-istess proċedura.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L-Istati Membri għandhom jieħdu l-miżuri kollha neċessarji u xierqa biex ineħħu l-ostakli legali u amministrattivi għall-funzjonament kif suppost tal-Programm, inkluż, fejn possibbli, miżuri maħsuba biex jirriżolvu kwistjonijiet li jikkawżaw diffikultajiet fil-ksib tal-viżi.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Sa [ …], l-awtorità nazzjonali għandha tiddeżinja aġenzija nazzjonali jew aġenziji nazzjonali. F’każijiet fejn ikun hemm aktar minn aġenzija nazzjonali waħda, l-Istati Membri għandhom jiżguraw mekkaniżmu adegwat sabiex jikkoordina l-ġestjoni tal-implimentazzjoni tal-Programm fil-livell nazzjonali, b’mod partikolari bil-ħsieb li jiżguraw implimentazzjoni koerenti u kosteffiċjenti tal-Programm u kuntatt effettiv mal-Kummissjoni f’dan ir-rigward, u biex jiffaċilitaw it-trasferiment possibbli tal-fondi bejn l-aġenziji, biex b’hekk jippermettu l-flessibbiltà u użu aħjar tal-fondi allokati lill-Istati Membri. Kull Stat Membru għandu jiddetermina kif jorganizza r-relazzjoni bejn l-awtorità nazzjonali u l-aġenzija nazzjonali tiegħu, inkluż kompiti bħall-istabbiliment tal-programm ta’ ħidma tal-aġenzija nazzjonali.</w:t>
      </w:r>
      <w:r>
        <w:rPr>
          <w:noProof/>
        </w:rPr>
        <w:tab/>
      </w:r>
      <w:r>
        <w:rPr>
          <w:rFonts w:ascii="Arial Unicode MS" w:hAnsi="Arial Unicode MS"/>
          <w:noProof/>
          <w:u w:color="000000"/>
          <w:bdr w:val="nil"/>
        </w:rPr>
        <w:br/>
      </w:r>
      <w:r>
        <w:rPr>
          <w:noProof/>
        </w:rPr>
        <w:t>L-awtorità nazzjonali għandha tipprovdi lill-Kummissjoni b’valutazzjoni tal-konformità ex-ante xierqa li l-aġenzija nazzjonali tikkonforma mal-punti (c)(v) u (vi) tal-Artikolu [58(1)] u l-Artikolu [60(1), (2) u (3)] tar-Regolament Finanzjarju, u mar-rekwiżiti tal-Unjoni għall-istandards tal-kontroll intern għall-aġenziji nazzjonali u r-regoli għall-ġestjoni tal-fondi tal-programm għall-appoġġ għall-għotjiet.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L-awtorità nazzjonali għandha tiddeżinja korp indipendenti tal-awditjar kif jissemma fl-Artikolu 26.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L-awtorità nazzjonali għandha tibbaża l-valutazzjoni tal-konformità ex ante tagħha fuq il-kontrolli u l-awditi tagħha stess, u/jew fuq il-kontrolli u l-awditi li saru mill-korp indipendenti tal-awditjar msemmi fl-Artikolu 26. Fejn l-aġenzija nazzjonali tiddeżinja għall-Programm tkun l-istess bħall-aġenzija nazzjonali ddeżinjata għall-Programm predeċessur, il-kamp ta’ applikazzjoni tal-valutazzjoni tal-konformità ex ante għandu jkun limitat għar-rekwiżiti li jkunu ġodda u speċifiċi għall-Programm.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6.</w:t>
      </w:r>
      <w:r>
        <w:rPr>
          <w:noProof/>
        </w:rPr>
        <w:tab/>
        <w:t xml:space="preserve">F’każ li l-Kummissjoni tirrifjuta d-deżinjazzjoni tal-aġenzija nazzjonali bbażata fuq l-evalwazzjoni tagħha tal-valutazzjoni tal-konformità ex-ante, jew jekk l-aġenzija nazzjonali ma tikkonformax mar-rekwiżiti minimi stabbiliti mill-Kummissjoni, l-awtorità nazzjonali għandha tiżgura li jittieħdu l-passi meħtieġa ta’ rimedju sabiex </w:t>
      </w:r>
      <w:r>
        <w:rPr>
          <w:noProof/>
        </w:rPr>
        <w:lastRenderedPageBreak/>
        <w:t>jiġi żgurat li l-aġenzija nazzjonali tikkonforma mar-rekwiżiti minimi, jew għandha tiddeżinja korp ieħor bħala aġenzija nazzjonali.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7.</w:t>
      </w:r>
      <w:r>
        <w:rPr>
          <w:noProof/>
        </w:rPr>
        <w:tab/>
        <w:t>L-awtorità nazzjonali għandha timmonitorja u twettaq superviżjoni tal-ġestjoni tal-Programm fil-livell nazzjonali. Għandha tinforma u tikkonsulta lill-Kummissjoni mingħajr dewmien qabel ma tieħu kull deċiżjoni li jista’ jkollha impatt sinifikattiv fuq il-ġestjoni tal-Programm, b’mod partikolari dwar l-aġenzija nazzjonali tagħha.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8.</w:t>
      </w:r>
      <w:r>
        <w:rPr>
          <w:noProof/>
        </w:rPr>
        <w:tab/>
        <w:t>L-awtorità nazzjonali għandha tipprovdi kofinanzjament adegwat għall-operazzjonijiet tal-aġenzija nazzjonali tagħha biex tiżgura li l-Programm ikun ġestit b’konformità mar-regoli applikabbli tal-Unjoni.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9.</w:t>
      </w:r>
      <w:r>
        <w:rPr>
          <w:noProof/>
        </w:rPr>
        <w:tab/>
        <w:t>Abbażi tad-dikjarazzjoni annwali tal-ġestjoni tal-aġenzija nazzjonali, l-opinjoni tal-verifika indipendenti dwarha u l-analiżi tal-Kummissjoni tal-konformità u l-prestazzjoni tal-aġenzija nazzjonali, l-awtorità nazzjonali għandha tipprovdi lill-Kummissjoni, kull sena, informazzjoni dwar l-attivitajiet tagħha ta’ monitoraġġ u superviżjoni fir-rigward tal-Programm.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10.</w:t>
      </w:r>
      <w:r>
        <w:rPr>
          <w:noProof/>
        </w:rPr>
        <w:tab/>
        <w:t>L-awtorità nazzjonali għandha tkun responsabbli mill-ġestjoni kif suppost tal-fondi tal-Unjoni ttrasferiti mill-Kummissjoni lill-aġenzija nazzjonali fil-qafas tal-Programm.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11.</w:t>
      </w:r>
      <w:r>
        <w:rPr>
          <w:noProof/>
        </w:rPr>
        <w:tab/>
        <w:t>F’każ ta’ xi irregolarità, negliġenza jew frodi attribwibbli għall-aġenzija nazzjonali, jew kwalunkwe nuqqasijiet serji jew prestazzjoni insuffiċjenti min-naħa tal-aġenzija nazzjonali, u fejn dan iwassal għal pretensjonijiet mill-Kummissjoni kontra l-aġenzija nazzjonali, l-awtorità nazzjonali għandha tinżamm responsabbli li tħallas lura lill-Kummissjoni il-fondi mhux irkuprati.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12.</w:t>
      </w:r>
      <w:r>
        <w:rPr>
          <w:noProof/>
        </w:rPr>
        <w:tab/>
        <w:t>Fiċ-ċirkustanzi msemmija fil-paragrafu 11, l-awtorità nazzjonali tista’, fuq l-inizjattiva tagħha stess jew fuq talba mill-Kummissjoni, tirrevoka l-mandat tal-aġenzija nazzjonali. F’każ li l-awtorità nazzjonali tixtieq tirrevoka dak il-mandat għal kwalunkwe raġuni oħra ġustifikata, għandha tinnotifika lill-Kummissjoni bir-revoka minn tal-inqas sitt xhur qabel id-data maħsuba għat-terminazzjoni tal-mandat tal-aġenzija nazzjonali. F’każijiet bħal dawn, l-awtorità nazzjonali u l-Kummissjoni għandhom formalment jaqblu dwar miżuri tranżitorji speċifiċi u f’waqthom.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13.</w:t>
      </w:r>
      <w:r>
        <w:rPr>
          <w:noProof/>
        </w:rPr>
        <w:tab/>
        <w:t>Fil-każ ta’ revoka, l-awtorità nazzjonali għandha twettaq l-kontrolli meħtieġa dwar il-fondi tal-Unjoni fdati lill-aġenzija nazzjonali li l-mandat tagħha ġie revokat u għandha tiżgura trasferiment bla tfixkil ta’ dawk il-fondi u tad-dokumenti u tal-għodod ta’ ġestjoni kollha meħtieġa għall-ġestjoni tal-Programm lill-aġenzija nazzjonali l-ġdida. L-awtorità nazzjonali għandha tipprovdi lill-aġenzija nazzjonali li l-mandat tagħha ġie revokat bl-appoġġ finanzjarju meħtieġ biex tkompli timplimenta l-obbligi kuntrattwali tagħha fil-konfront tal-benefiċjarji tal-Programm u tal-Kummissjoni sakemm isir trasferiment ta’ dawk l-obbligi lill-aġenzija nazzjonali ġdida.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14.</w:t>
      </w:r>
      <w:r>
        <w:rPr>
          <w:noProof/>
        </w:rPr>
        <w:tab/>
        <w:t>Jekk il-Kummissjoni titlob dan, l-awtorità nazzjonali għandha tiddeżinja l-istituzzjonijiet jew l-organizzazzjonijiet, jew it-tipi ta’ istituzzjonijiet u organizzazzjonijiet bħal dawn, li għandhom jiġu kkunsidrati eliġibbli jipparteċipaw f’azzjonijiet speċifiċi tal-Programm fit-territorji rispettivi tagħhom.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24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Aġenzija nazzjonali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L-aġenzija nazzjonali għandha:</w:t>
      </w:r>
    </w:p>
    <w:p>
      <w:pPr>
        <w:pStyle w:val="Point1letter"/>
        <w:numPr>
          <w:ilvl w:val="3"/>
          <w:numId w:val="30"/>
        </w:numPr>
        <w:rPr>
          <w:noProof/>
          <w:u w:color="000000"/>
          <w:bdr w:val="nil"/>
        </w:rPr>
      </w:pPr>
      <w:r>
        <w:rPr>
          <w:noProof/>
        </w:rPr>
        <w:lastRenderedPageBreak/>
        <w:t>jkollha personalità ġuridika jew tkun parti minn entità li jkollha personalità ġuridika, u tkun regolata mid-dritt tal-Istat Membru konċernat; ministeru ma jistax jiġi deżinjat bħala aġenzija nazzjonali;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ikollha l-kapaċità ta’ ġestjoni, persunal u infrastrutturi adegwati biex tissodisfa l-kompiti tagħha b’mod sodisfaċenti, tiżgura ġestjoni effiċjenti u effettiva tal-Programm u ġestjoni finanzjarja tajba tal-fondi tal-Unjoni;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ikollha l-mezzi operattivi u legali biex tapplika r-regoli ta’ ġestjoni amministrattiva, kuntrattwali u finanzjarja stabbiliti fil-livell tal-Unjoni;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 xml:space="preserve">toffri garanziji finanzjarji xierqa, preferibbilment maħruġa minn awtorità pubblika, korrispondenti għal-livell ta’ fondi tal-Unjoni li hija għandha tintalab tamministra; 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tkun deżinjata għad-durata tal-Programm.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L-aġenzija nazzjonali għandha tkun responsabbli mill-amministrazzjoni tal-istadji kollha taċ-ċiklu tal-ħajja tal-proġett tal-azzjonijiet li għandhom jiġu deskritti fil-programm ta’ ħidma msemmi fl-Artikolu [19], b’mod konformi mal-[punti (c)(v) u (vi) tal-Artikolu 58(1)] tar-Regolament Finanzjarju.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L-aġenzija nazzjonali għandha tippubblika appoġġ għall-għotja lill-benefiċjarji fi ħdan it-tifsira tal-Artikolu [2(5)] tar-Regolament Finanzjarju permezz ta’ ftehim ta’ għotja kif speċifikat mill-Kummissjoni għall-azzjoni konċernata tal-Programm.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L-aġenzija nazzjonali għandha tirrapporta kull sena lill-Kummissjoni u lill-awtorità nazzjonali b’konformità mal-Artikolu [60(5)] tar-Regolament Finanzjarju. L-aġenzija nazzjonali għandha tkun inkarigata mill-implimentazzjoni tal-osservazzjonijiet maħruġa mill-Kummissjoni b’segwitu għall-analiżi tagħha tad-dikjarazzjoni tal-ġestjoni annwali u tal-opinjoni tal-awditu indipendenti dwarha.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L-aġenzija nazzjonali ma tistax mingħajr awtorizzazzjoni bil-miktub minn qabel mill-awtorità nazzjonali u mill-Kummissjoni tiddelega lill-parti terza kwalunkwe kompitu tal-Programm jew l-implimentazzjoni tal-baġit konferita lilha. L-aġenzija nazzjonali għandha żżomm ir-responsabbiltà unika għal kwalunkwe kompiti delegati lil parti terza.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6.</w:t>
      </w:r>
      <w:r>
        <w:rPr>
          <w:noProof/>
        </w:rPr>
        <w:tab/>
        <w:t>Fejn il-mandat ta’ aġenzija nazzjonali jiġi revokat, dik l-aġenzija nazzjonali għandha tibqa’ legalment responsabbli li tissodisfa l-obbligi kuntrattwali tagħha fil-konfront tal-benefiċjarji tal-Programm u tal-Kummissjoni sakemm isir it-trasferiment ta’ dawk l-obbligi lill-aġenzija nazzjonali l-ġdida.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7.</w:t>
      </w:r>
      <w:r>
        <w:rPr>
          <w:noProof/>
        </w:rPr>
        <w:tab/>
        <w:t>L-aġenzija nazzjonali għandha tkun inkarigata mill-ġestjoni u mil-likwidazzjoni tal-ftehimiet finanzjarji relatati mal-programmi predeċessuri li jkunu għadhom miftuħa fil-bidu tal-Programm.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25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Il-Kummissjoni Ewropea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 xml:space="preserve">Abbażi tar-rekwiżiti ta’ konformità għall-aġenziji nazzjonali msemmija fl-Artikolu 23(3), il-Kummissjoni għandha tirrevedi s-sistemi nazzjonali ta’ ġestjoni u kontroll, b’mod partikolari abbażi tal-valutazzjoni tal-konformità ex ante pprovduti lilha mill-awtorità nazzjonali, id-dikjarazzjoni annwali tal-ġestjoni tal-aġenzija nazzjonali u l-opinjoni dwarha tal-korp indipendenti tal-awditjar, b’kont meħud tal-informazzjoni </w:t>
      </w:r>
      <w:r>
        <w:rPr>
          <w:noProof/>
        </w:rPr>
        <w:lastRenderedPageBreak/>
        <w:t>annwali pprovduta mill-awtorità nazzjonali dwar l-attivitajiet ta’ monitoraġġ u superviżjoni tagħha fir-rigward tal-Programm.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Fi żmien xahrejn minn meta tasal il-valutazzjoni tal-konformità ex ante mingħand l-awtorità nazzjonali kif jissemma fl-Artikolu 23(3), il-Kummissjoni għandha taċċetta, kundizzjonalment taċċetta jew tirrifjuta d-deżinjazzjoni tal-aġenzija nazzjonali. Il-Kummissjoni ma għandhiex tidħol f’relazzjoni kuntrattwali mal-aġenzija nazzjonali sakemm tkun aċċettat il-valutazzjoni tal-konformità ex ante. Fil-każ ta’ aċċettazzjoni b’mod kundizzjonali, il-Kummissjoni tista’ tapplika miżuri proporzjonati ta’ prekawzjoni għar-relazzjoni kuntrattwali tagħha mal-aġenzija nazzjonali.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Il-Kummissjoni għandha kull sena tagħmel il-fondi tal-Programm li ġejjin disponibbli għall-aġenziji nazzjonali:</w:t>
      </w:r>
    </w:p>
    <w:p>
      <w:pPr>
        <w:pStyle w:val="Point1letter"/>
        <w:numPr>
          <w:ilvl w:val="3"/>
          <w:numId w:val="31"/>
        </w:numPr>
        <w:rPr>
          <w:noProof/>
          <w:u w:color="000000"/>
          <w:bdr w:val="nil"/>
        </w:rPr>
      </w:pPr>
      <w:r>
        <w:rPr>
          <w:noProof/>
        </w:rPr>
        <w:t>fondi ta’ appoġġ għall-għotja fl-Istat Membru konċernat għall-azzjonijiet tal-Programm li l-ġestjoni tagħhom hija fdata lill-aġenzija nazzjonali;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kontribuzzjoni finanzjarja f’appoġġ għall-kompiti ta’ ġestjoni tal-Programm tal-aġenzija nazzjonali li għandha tiġi stabbilita abbażi tal-ammont ta’ fondi tal-Unjoni ta’ appoġġ għall-għotja fdati lill-aġenzija nazzjonali;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fejn rilevanti, fondi addizzjonali għal miżuri skont il-punt (d) tal-Artikolu 6 u l-punt (d) tal-Artikolu 10.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Il-Kummissjoni għandha tistabbilixxi r-rekwiżiti għall-programm ta’ ħidma tal-aġenzija nazzjonali. Il-Kummissjoni ma għandhiex tagħmel il-fondi tal-Programm disponibbli lill-aġenzija nazzjonali qabel mal-Kummissjoni tkun approvat formalment il-programm ta’ ħidma tal-aġenzija nazzjonali.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Wara l-valutazzjoni tad-dikjarazzjoni annwali tal-ġestjoni u tal-opinjoni tal-korp indipendenti tal-awditjar dwarha, il-Kummissjoni għandha tindirizza l-opinjoni u l-osservazzjonijiet tagħha lill-aġenzija nazzjonali u lill-awtorità nazzjonali.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6.</w:t>
      </w:r>
      <w:r>
        <w:rPr>
          <w:noProof/>
        </w:rPr>
        <w:tab/>
        <w:t>Fil-każ li l-Kummissjoni ma tistax taċċetta d-dikjarazzjoni annwali ta’ ġestjoni jew l-opinjoni tal-awditjar indipendenti dwarha, jew fil-każ ta’ implimentazzjoni mhux sodisfaċenti mill-aġenzija nazzjonali tal-osservazzjonijiet tal-Kummissjoni, il-Kummissjoni tista’ timplimenta kwalunkwe miżura ta’ prekawzjoni u korrettiva meħtieġa biex tissalvagwardja l-interessi finanzjarji tal-Unjoni b’konformità mal-Artikolu [60(4)] tar-Regolament Finanzjarju.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7.</w:t>
      </w:r>
      <w:r>
        <w:rPr>
          <w:noProof/>
        </w:rPr>
        <w:tab/>
        <w:t>Għandhom jiġu organizzati laqgħat regolari man-netwerk tal-aġenziji nazzjonali sabiex tiġi żgurata implimentazzjoni koerenti tal-Programm fl-Istati Membri kollha u fil-pajjiżi terzi kollha msemmija fl-Artikolu 17.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26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Korp indipendenti tal-awditjar</w:t>
      </w:r>
    </w:p>
    <w:p>
      <w:pPr>
        <w:pStyle w:val="ManualNumPar1"/>
        <w:rPr>
          <w:noProof/>
          <w:u w:color="000000"/>
          <w:bdr w:val="nil"/>
        </w:rPr>
      </w:pPr>
      <w:r>
        <w:t>1.</w:t>
      </w:r>
      <w:r>
        <w:tab/>
      </w:r>
      <w:r>
        <w:rPr>
          <w:noProof/>
        </w:rPr>
        <w:t>Il-korp indipendenti tal-awditjar għandu joħroġ opinjoni tal-awditjar dwar id-dikjarazzjoni annwali tal-ġestjoni msemmija fl-Artikolu [60(5)] tar-Regolament Finanzjarju. Għandha tifforma l-bażi tal-assigurazzjoni kumplessiva skont l-Artikolu [123] tar-Regolament Finanzjarju.</w:t>
      </w:r>
    </w:p>
    <w:p>
      <w:pPr>
        <w:pStyle w:val="ManualNumPar1"/>
        <w:rPr>
          <w:noProof/>
          <w:u w:color="000000"/>
          <w:bdr w:val="nil"/>
        </w:rPr>
      </w:pPr>
      <w:r>
        <w:t>2.</w:t>
      </w:r>
      <w:r>
        <w:tab/>
      </w:r>
      <w:r>
        <w:rPr>
          <w:noProof/>
        </w:rPr>
        <w:t>Il-korp indipendenti tal-awditjar għandu:</w:t>
      </w:r>
    </w:p>
    <w:p>
      <w:pPr>
        <w:pStyle w:val="Point1letter"/>
        <w:numPr>
          <w:ilvl w:val="3"/>
          <w:numId w:val="32"/>
        </w:numPr>
        <w:rPr>
          <w:noProof/>
          <w:u w:color="000000"/>
          <w:bdr w:val="nil"/>
        </w:rPr>
      </w:pPr>
      <w:r>
        <w:rPr>
          <w:noProof/>
        </w:rPr>
        <w:t>ikollu l-kompetenza professjonali meħtieġa biex jagħmel l-awditjar tas-settur pubbliku;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lastRenderedPageBreak/>
        <w:t>jiżgura li l-awditjar tiegħu ikun iqis l-istandards tal-awditjar aċċettati fil-livell internazzjonali;</w:t>
      </w:r>
    </w:p>
    <w:p>
      <w:pPr>
        <w:pStyle w:val="Point1letter"/>
        <w:rPr>
          <w:noProof/>
          <w:u w:color="000000"/>
          <w:bdr w:val="nil"/>
        </w:rPr>
      </w:pPr>
      <w:r>
        <w:rPr>
          <w:noProof/>
        </w:rPr>
        <w:t>ma jkunx f’pożizzjoni ta’ kunflitt ta’ interessi fir-rigward tal-entità legali li l-aġenzija nazzjonali tifforma parti minnha. B’mod partikolari, għandu jkun indipendenti fir-rigward tal-funzjonijiet tiegħu, mill-entità legali li l-aġenzija nazzjonali tifforma parti minnha.</w:t>
      </w:r>
    </w:p>
    <w:p>
      <w:pPr>
        <w:pStyle w:val="ManualNumPar1"/>
        <w:rPr>
          <w:noProof/>
          <w:u w:color="000000"/>
          <w:bdr w:val="nil"/>
        </w:rPr>
      </w:pPr>
      <w:r>
        <w:t>3.</w:t>
      </w:r>
      <w:r>
        <w:tab/>
      </w:r>
      <w:r>
        <w:rPr>
          <w:noProof/>
        </w:rPr>
        <w:t>Il-korp indipendenti tal-awditjar għandu jagħti lill-Kummissjoni u lir-rappreżentanti tagħha, kif ukoll lill-Qorti tal-Awdituri, aċċess sħiħ għad-dokumenti u r-rapporti kollha b’appoġġ għall-opinjoni tal-awditjar li huwa jippubblika dwar id-dikjarazzjoni annwali tal-ġestjoni tal-aġenzija nazzjonali.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X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SISTEMA TA’ KONTROLL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27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Prinċipji tas-sistema ta’ kontroll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Il-Kummissjoni għandha tieħu miżuri xierqa li jiżguraw li, meta jkunu implimentati azzjonijiet iffinanzjati skont dan ir-Regolament, l-interessi finanzjarji tal-Unjoni jkunu protetti permezz tal-applikazzjoni ta’ miżuri għall-prevenzjoni ta’ frodi, korruzzjoni u kwalunkwe attività illegali oħra, permezz ta’ kontrolli effettivi u, jekk jinstabu irregolaritajiet, permezz tal-irkupru tal-ammonti mħallsa mhux kif dovut u, fejn hu xieraq, permezz ta’ pieni effettivi, proporzjonati u dissważivi.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Il-Kummissjoni għandha tkun responsabbli għall-kontrolli ta’ superviżjoni fir-rigward tal-azzjonijiet u tal-attivitajiet tal-Programm ġestiti mill-aġenziji nazzjonali. Għandha tistipula r-rekwiżiti minimi għall-kontrolli mill-aġenzija nazzjonali u l-korp indipendenti tal-awditjar.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L-aġenzija nazzjonali għandha tkun responsabbli għall-kontrolli primarji tal-benefiċjarji tal-għotja għall-azzjonijiet tal-Programm kif jissemma fl-Artikolu 24(2). Dawn il-kontroll għandhom jagħtu assigurazzjoni raġonevoli li l-għotjiet mogħtija jintużaw kif intenzjonat u b’konformità mar-regoli applikabbli tal-Unjoni.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Fir-rigward tal-fondi tal-Programm trasferiti lill-aġenziji nazzjonali, il-Kummissjoni għandha tiżgura koordinazzjoni kif suppost tal-kontrolli tagħha mal-awtoritajiet nazzjonali u mal-aġenziji nazzjonali, abbażi tal-prinċipju ta’ awditjar uniku u wara li ssir analiżi bbażata fuq ir-riskju. Din id-dispożizzjoni ma għandhiex tapplika għall-investigazzjonijiet imwettqa mill-Uffiċċju Ewropew Kontra l-Frodi (OLAF).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28</w:t>
      </w:r>
    </w:p>
    <w:p>
      <w:pPr>
        <w:pStyle w:val="Titrearticle"/>
        <w:rPr>
          <w:noProof/>
        </w:rPr>
      </w:pPr>
      <w:r>
        <w:rPr>
          <w:noProof/>
        </w:rPr>
        <w:t>Protezzjoni tal-interessi finanzjarji tal-Unjoni</w:t>
      </w:r>
    </w:p>
    <w:p>
      <w:pPr>
        <w:rPr>
          <w:noProof/>
        </w:rPr>
      </w:pPr>
      <w:r>
        <w:rPr>
          <w:noProof/>
        </w:rPr>
        <w:t xml:space="preserve">Fejn pajjiż terz jipparteċipa fil-Programm permezz ta’ deċiżjoni skont ftehim internazzjonali jew bis-saħħa ta’ kwalunkwe strument legali ieħor, il-pajjiż terz għandu jagħti d-drittijiet u l-aċċess neċessarji meħtieġa għall-uffiċjal ta’ awtorizzazzjoni responsabbli, għall-Uffiċċju Ewropew Kontra l-Frodi (OLAF), għall-Qorti Ewropea tal-Awdituri biex jeżerċitaw b’mod komprensiv il-kompetenzi rispettivi tagħhom. Fil-każ tal-Uffiċċju Ewropew Kontra l-Frodi, </w:t>
      </w:r>
      <w:r>
        <w:rPr>
          <w:noProof/>
        </w:rPr>
        <w:lastRenderedPageBreak/>
        <w:t>tali drittijiet għandhom jinkludu d-dritt li jwettaq investigazzjonijiet, inkluż kontrolli u spezzjonijiet fuq il-post, previsti fir-Regolament (UE, Euratom) Nru 883/2013.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XI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KOMPLEMENTARJETÀ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29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Komplementarjetà ma’ politiki, programmi u fondi tal-Unjoni oħrajn</w:t>
      </w:r>
    </w:p>
    <w:p>
      <w:pPr>
        <w:pStyle w:val="ManualNumPar1"/>
        <w:rPr>
          <w:noProof/>
          <w:u w:color="000000"/>
          <w:bdr w:val="nil"/>
        </w:rPr>
      </w:pPr>
      <w:r>
        <w:t>1.</w:t>
      </w:r>
      <w:r>
        <w:tab/>
      </w:r>
      <w:r>
        <w:rPr>
          <w:noProof/>
        </w:rPr>
        <w:t>Il-Programm għandu jiġi implimentat sabiex jiżgura l-konsistenza u l-komplementarjetà kumplessivi tiegħu ma’ politiki, programmi u fondi tal-Unjoni rilevanti oħrajn, b’mod partikolari dawk relatati mal-edukazzjoni u t-taħriġ, il-kultura u l-medja, iż-żgħażagħ u s-solidarjetà, l-impjiegi u l-inklużjoni soċjali, ir-riċerka u l-innovazzjoni, l-industrija u l-intrapriża, il-politika diġitali, l-agrikoltura u l-iżvilupp rurali, l-ambjent u l-klima, il-koeżjoni, il-politika reġjonali, il-migrazzjoni, is-sigurtà u l-kooperazzjoni internazzjonali u l-iżvilupp.</w:t>
      </w:r>
    </w:p>
    <w:p>
      <w:pPr>
        <w:pStyle w:val="ManualNumPar1"/>
        <w:rPr>
          <w:noProof/>
          <w:u w:color="000000"/>
          <w:bdr w:val="nil"/>
        </w:rPr>
      </w:pPr>
      <w:r>
        <w:t>2.</w:t>
      </w:r>
      <w:r>
        <w:tab/>
      </w:r>
      <w:r>
        <w:rPr>
          <w:noProof/>
        </w:rPr>
        <w:t>Azzjoni li tkun irċeviet kontribuzzjoni mill-Programm tista’ tirċievi wkoll kontribuzzjoni minn kwalunkwe programm ieħor tal-Unjoni, sakemm il-kontribuzzjonijiet ma jkoprux l-istess kostijiet.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Fejn il-Programm u l-Fondi Strutturali u ta’ Investiment Ewropej (SIE) imsemmija fl-Artikolu 1 tar-Regolament (UE) XX [CPR] jipprovdu appoġġ finanzjarju b’mod konġunt għal azzjoni unika, dik l-azzjoni għandha tiġi implimentata b’konformità mar-regoli stabbiliti f’dan ir-Regolament, inkluż ir-regoli dwar l-irkupru tal-ammonti mħallsa indebitament.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L-azzjonijiet eliġibbli skont il-Programm li ġew ivvalutati f’sejħa għall-proposti skont il-Programm u li jikkonformaw mar-rekwiżiti minimi tal-kwalità ta’ dik is-sejħa għall-proposti, iżda li mhumiex iffinanzjati minħabba restrizzjonijiet baġitarji, jistgħu jintgħażlu għall-finanzjament mill-fondi Strutturali u ta’ Investiment Ewropej (SIE). F’dan il-każ għandhom japplikaw ir-rati ta’ kofinanzjament u r-regoli ta’ eliġibbiltà bbażati fuq dan ir-Regolament. Dawn l-azzjonijiet għandhom jiġu implimentati mill-awtorità ta’ ġestjoni msemmija fl-Artikolu [65] tar-Regolament (UE)XX [CPR] b’konformità mar-regoli stabbiliti f’dak ir-Regolament u jiffinanzjaw regolamenti speċifiċi, inkluż regoli dwar il-korrezzjonijiet finanzjarji.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KAPITOLU XII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DISPOŻIZZJONIJIET TRANŻITORJI U FINALI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Artikolu 30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Eżerċizzju tad-delega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Il-Kummissjoni tingħata s-setgħa li tadotta atti delegati soġġett għall-kundizzjonijiet stipulati f’dan l-Artikolu.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Is-setgħa ta’ adozzjoni ta’ atti delegati msemmija fl-Artikolu 20 hija mogħtija lill-Kummissjoni sal-31 ta’ Diċembru 2028.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lastRenderedPageBreak/>
        <w:t>3.</w:t>
      </w:r>
      <w:r>
        <w:rPr>
          <w:noProof/>
        </w:rPr>
        <w:tab/>
        <w:t>Id-delega tas-setgħa msemmija fl-Artikolu 20 tista’ tiġi revokata fi kwalunkwe ħin mill-Parlament Ewropew jew mill-Kunsill. Deċiżjoni ta’ revoka għandha ttemm id-delega tas-setgħa speċifikata f’dik id-deċiżjoni. Din għandha ssir effettiva fil-jum wara dak tal-pubblikazzjoni tad-deċiżjoni f’</w:t>
      </w:r>
      <w:r>
        <w:rPr>
          <w:i/>
          <w:noProof/>
          <w:u w:color="000000"/>
          <w:bdr w:val="nil"/>
        </w:rPr>
        <w:t xml:space="preserve">Il-Ġurnal Uffiċjali tal-Unjoni Ewropea </w:t>
      </w:r>
      <w:r>
        <w:rPr>
          <w:noProof/>
        </w:rPr>
        <w:t>jew f’data aktar tard speċifikata fiha. Ma għandhiex taffettwa l-validità ta’ kwalunkwe att delegat li diġà jkun fis-seħħ.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Qabel ma tadotta att delegat, il-Kummissjoni għandha tikkonsulta lill-esperti deżinjati minn kull Stat Membru b’konformità mal-prinċipji stabbiliti fil-Ftehim Interistituzzjonali dwar it-Tfassil Aħjar tal-Liġijiet tat-13 ta’ April 2016.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Hekk kif tadotta att delegat, il-Kummissjoni għandha tinnotifikah simultanjament lill-Parlament Ewropew u lill-Kunsill.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6.</w:t>
      </w:r>
      <w:r>
        <w:rPr>
          <w:noProof/>
        </w:rPr>
        <w:tab/>
        <w:t>Att delegat adottat skont l-Artikolu 20 għandu jidħol fis-seħħ biss jekk la l-Parlament Ewropew u lanqas il-Kunsill ma jkunu oġġezzjonaw għalih fi żmien xahrejn min-notifika ta’ dak l-att lill-Parlament Ewropew u lill-Kunsill jew jekk, qabel l-iskadenza ta’ dak il-perjodu, kemm il-Parlament Ewropew kif ukoll il-Kunsill ikunu informaw lill-Kummissjoni li mhumiex se joġġezzjonaw. Dak il-perjodu għandu jiġi estiż b’xahrejn fuq inizjattiva tal-Parlament Ewropew jew tal-Kunsill.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Artikolu 31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Proċedura ta’ kumitat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 xml:space="preserve">Il-Kummissjoni għandha tkun assistita minn kumitat fi ħdan it-tifsira tar-Regolament (UE) Nru 182/2011. 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 xml:space="preserve">Il-kumitat jista’ jiltaqa’ f’konfigurazzjonijiet speċifiċi biex jittratta kwistjonijiet settorjali. Fejn ikun xieraq, u b’konformità mar-regoli ta’ proċedura tiegħu u fuq bażi ad hoc, esperti esterni, inklużi rappreżentanti tas-sħab soċjali, jistgħu jiġu mistiedna jipparteċipaw fil-laqgħat bħala osservaturi. 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3.</w:t>
      </w:r>
      <w:r>
        <w:rPr>
          <w:noProof/>
        </w:rPr>
        <w:tab/>
        <w:t>Meta ssir referenza għal dan il-paragrafu, japplika l-Artikolu 5 tar-Regolament (UE) Nru 182/2011.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32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Tħassir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Ir-Regolament (UE) Nru 1288/2013 huwa mħassar b’effett mill-1 ta’ Jannar 2021.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33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Dispożizzjonijiet tranżitorji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1.</w:t>
      </w:r>
      <w:r>
        <w:rPr>
          <w:noProof/>
        </w:rPr>
        <w:tab/>
        <w:t>Dan ir-Regolament ma għandux jaffettwa t-tkomplija jew il-modifika tal-azzjonijiet mibdija skont ir-Regolament (UE) Nru 1288/2013, li għandhom ikomplu japplikaw għall-azzjonijiet ikkonċernati sal-għeluq tagħhom.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2.</w:t>
      </w:r>
      <w:r>
        <w:rPr>
          <w:noProof/>
        </w:rPr>
        <w:tab/>
        <w:t>Il-pakkett finanzjarju għall-Programm jista’ jkopri wkoll l-ispejjeż tal-assistenza teknika u amministrattiva meħtieġa biex tiġi żgurata t-tranżizzjoni bejn il-Programm u l-miżuri adottati skont ir-Regolament (UE) Nru 1288/2013.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lastRenderedPageBreak/>
        <w:t>3.</w:t>
      </w:r>
      <w:r>
        <w:rPr>
          <w:noProof/>
        </w:rPr>
        <w:tab/>
        <w:t>Permezz ta’ deroga mill-Artikolu [130(2)] tar-Regolament Finanzjarju, u f’każijiet debitament ġustifikati, il-Kummissjoni tista’ tikkunsidra l-kostijiet marbuta direttament mal-implimentazzjoni tal-attivitajiet appoġġati u mġarrba matul l-ewwel sitt xhur tal-2021 bħala eliġibbli għal finanzjament mill-1 ta’ Jannar 2021, anki jekk il-benefiċjarju ma jkunx ġarrabhom qabel ġiet sottomessa l-applikazzjoni għall-għotja.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4.</w:t>
      </w:r>
      <w:r>
        <w:rPr>
          <w:noProof/>
        </w:rPr>
        <w:tab/>
        <w:t>Jekk meħtieġ, l-approprjazzjonijiet jistgħu jiddaħħlu fil-baġit lil hinn mill-2027 biex ikopru l-ispejjeż previsti fl-Artikolu 14(5), sabiex jippermettu l-ġestjoni ta’ azzjonijiet u attivitajiet mhux lesti sal-[31 ta’ Diċembru 2027].</w:t>
      </w:r>
    </w:p>
    <w:p>
      <w:pPr>
        <w:pStyle w:val="ManualNumPar1"/>
        <w:rPr>
          <w:noProof/>
          <w:u w:color="000000"/>
          <w:bdr w:val="nil"/>
        </w:rPr>
      </w:pPr>
      <w:r>
        <w:rPr>
          <w:noProof/>
        </w:rPr>
        <w:t>5.</w:t>
      </w:r>
      <w:r>
        <w:rPr>
          <w:noProof/>
        </w:rPr>
        <w:tab/>
        <w:t>L-Istati Membri għandhom jiżguraw fuq livell nazzjonali t-tranżizzjoni bla tfixkil bejn l-azzjonijiet imwettqa fil-kuntest tal-programmi Erasmus+ (2014-2020) u dawk li għandhom jiġu implimentati taħt dan il-Programm.</w:t>
      </w:r>
    </w:p>
    <w:p>
      <w:pPr>
        <w:pStyle w:val="Titrearticle"/>
        <w:rPr>
          <w:noProof/>
          <w:u w:color="0000FF"/>
          <w:bdr w:val="nil"/>
        </w:rPr>
      </w:pPr>
      <w:r>
        <w:rPr>
          <w:noProof/>
        </w:rPr>
        <w:t>Artikolu 34</w:t>
      </w:r>
    </w:p>
    <w:p>
      <w:pPr>
        <w:pStyle w:val="Titrearticle"/>
        <w:rPr>
          <w:noProof/>
          <w:u w:color="000000"/>
          <w:bdr w:val="nil"/>
        </w:rPr>
      </w:pPr>
      <w:r>
        <w:rPr>
          <w:noProof/>
        </w:rPr>
        <w:t>Dħul fis-seħħ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Dan ir-Regolament għandu jidħol fis-seħħ fi […] [għoxrin] jum wara dak tal-pubblikazzjoni tiegħu f’</w:t>
      </w:r>
      <w:r>
        <w:rPr>
          <w:i/>
          <w:noProof/>
          <w:u w:color="000000"/>
          <w:bdr w:val="nil"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  <w:u w:color="000000"/>
          <w:bdr w:val="nil"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  <w:u w:color="000000"/>
          <w:bdr w:val="nil"/>
        </w:rPr>
      </w:pPr>
      <w:r>
        <w:t>Magħmul fi Brussell,</w:t>
      </w:r>
    </w:p>
    <w:p>
      <w:pPr>
        <w:pStyle w:val="Institutionquisigne"/>
        <w:rPr>
          <w:noProof/>
          <w:u w:color="000000"/>
          <w:bdr w:val="nil"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  <w:u w:color="000000"/>
          <w:bdr w:val="nil"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pStyle w:val="Fichefinanciretitre"/>
        <w:rPr>
          <w:rFonts w:eastAsia="Times New Roman"/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Qasam(oqsma) ta’ politika kkonċernat(i) (</w:t>
      </w:r>
      <w:r>
        <w:rPr>
          <w:b w:val="0"/>
          <w:i/>
          <w:noProof/>
        </w:rPr>
        <w:t>raggruppament ta’ programmi</w:t>
      </w:r>
      <w:r>
        <w:rPr>
          <w:b w:val="0"/>
          <w:noProof/>
        </w:rPr>
        <w:t>)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Raġunijiet għall-proposta/għall-inizjattiva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Durata u 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ta’ rapportar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ta’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ta’ frodi u ta’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linja/i baġitarja/i tan-nefqa affettwata(i)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 xml:space="preserve">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>
      <w:pPr>
        <w:jc w:val="center"/>
        <w:rPr>
          <w:b/>
          <w:noProof/>
          <w:u w:val="single" w:color="000000"/>
          <w:bdr w:val="nil"/>
        </w:rPr>
      </w:pPr>
      <w:r>
        <w:rPr>
          <w:noProof/>
        </w:rPr>
        <w:br w:type="column"/>
      </w:r>
      <w:r>
        <w:rPr>
          <w:b/>
          <w:noProof/>
          <w:u w:val="single" w:color="000000"/>
          <w:bdr w:val="nil"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TAL-PROPOSTA/TAL-INIZJATTIVA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Titolu tal-proposta/tal-inizjattiva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ind w:left="85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Proposta għal Regolament tal-Parlament Ewropew u tal-Kunsill li jistabbilixxi “Erasmus”: il-programm tal-Unjoni għall-edukazzjoni, it-taħriġ, iż-żgħażagħ u l-isport u li jħassar ir-Regolament (UE) Nru 1288/2013</w:t>
      </w:r>
    </w:p>
    <w:p>
      <w:pPr>
        <w:pStyle w:val="ManualHeading2"/>
        <w:rPr>
          <w:noProof/>
        </w:rPr>
      </w:pPr>
      <w:r>
        <w:rPr>
          <w:noProof/>
        </w:rPr>
        <w:t>1.2.</w:t>
      </w:r>
      <w:r>
        <w:rPr>
          <w:noProof/>
        </w:rPr>
        <w:tab/>
        <w:t>Qasam/oqsma ta’ politika kkonċernat(i) (</w:t>
      </w:r>
      <w:r>
        <w:rPr>
          <w:i/>
          <w:noProof/>
        </w:rPr>
        <w:t>Raggruppament ta’ programmi</w:t>
      </w:r>
      <w:r>
        <w:rPr>
          <w:noProof/>
        </w:rPr>
        <w:t>)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ind w:left="85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7. Investiment fil-Persuni, fil-Koeżjoni Soċjali u fil-Valuri </w:t>
      </w:r>
    </w:p>
    <w:p>
      <w:pPr>
        <w:pStyle w:val="ManualHeading2"/>
        <w:rPr>
          <w:noProof/>
        </w:rPr>
      </w:pPr>
      <w:r>
        <w:rPr>
          <w:noProof/>
        </w:rPr>
        <w:t>1.3.</w:t>
      </w:r>
      <w:r>
        <w:rPr>
          <w:noProof/>
        </w:rPr>
        <w:tab/>
        <w:t xml:space="preserve">Il-proposta/l-inizjattiva hija relatata ma’: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FE"/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azzjoni ġdida segwita minn proġett pilota/azzjoni preparatorja</w:t>
      </w:r>
      <w:r>
        <w:rPr>
          <w:rStyle w:val="FootnoteReference"/>
          <w:b/>
          <w:noProof/>
        </w:rPr>
        <w:footnoteReference w:id="4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l</w:t>
      </w:r>
      <w:r>
        <w:rPr>
          <w:noProof/>
        </w:rPr>
        <w:t>-</w:t>
      </w:r>
      <w:r>
        <w:rPr>
          <w:b/>
          <w:noProof/>
        </w:rPr>
        <w:t>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fużjoni jew dirottar ta’ azzjoni waħda jew aktar lejn/ma' azzjoni oħra jew azzjoni ġdida</w:t>
      </w:r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r>
        <w:rPr>
          <w:noProof/>
        </w:rPr>
        <w:t>1.4.</w:t>
      </w:r>
      <w:r>
        <w:rPr>
          <w:noProof/>
        </w:rPr>
        <w:tab/>
        <w:t xml:space="preserve">Raġunijiet għall-proposta/għall-inizjattiva 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>Rekwiżit(i) li jridu jiġu ssodisfati fuq terminu qasir jew twil inkluża kronoloġija dettaljata għall-prosegwiment tal-implimentazzjoni tal-inizjattiva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Fit-terminu ta’ żmien qasir u twil il-Programm jimmira li jappoġġa l-opportunitajiet ta’ mobbiltà għat-tagħlim li jikkontribwixxu għall-iżvilupp personali, edukattiv, ċiviku u professjonali tal-individwi. Il-Programm se jappoġġa wkoll il-kooperazzjoni bejn il-partijiet ikkonċernati fil-livell organizzattiv u ta’ politika bil-ħsieb li jrawwem l-inklużjoni, l-eċċellenza, il-kreattività u l-innovazzjoni fl-edukazzjoni, fit-taħriġ, fiż-żgħażagħ u fl-isport.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Soġġett għad-dħul fis-seħħ tal-att bażiku tiegħu, il-Programm huwa ppjanat li jiġi implimentat fl-1 ta’ Jannar 2021, għal durata ta’ seba’ snin. </w:t>
      </w:r>
    </w:p>
    <w:p>
      <w:pPr>
        <w:pStyle w:val="ManualHeading3"/>
        <w:rPr>
          <w:noProof/>
        </w:rPr>
      </w:pPr>
      <w:r>
        <w:rPr>
          <w:noProof/>
        </w:rPr>
        <w:t>1.4.2.</w:t>
      </w:r>
      <w:r>
        <w:rPr>
          <w:noProof/>
        </w:rPr>
        <w:tab/>
        <w:t>Valur miżjud tal-involviment tal-Unjoni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Filwaqt li l-Istati Membri jibqgħu responsabbli mill-kontenut u l-organizzazzjoni tal-politiki tagħhom fl-oqsma konċernati, il-Programm jimmira li jagħti spinta lill-mobbiltà transnazzjonali u internazzjonali u l-proġetti ta’ kooperazzjoni, kif ukoll li jappoġġa l-iżviluppi ta’ politika b’dimensjoni Ewropea.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L-għanijiet ta’ din l-inizjattiva ma jistgħux jinkisbu b’mod adegwat u suffiċjenti mill-Istati membri minħabba l-karattru transnazzjonali, il-volum għoli u l-kamp ta’ applikazzjoni ġeografika wiesgħa tal-attivitajiet iffinanzjati ta’ mobbiltà għat-tagħlim u ta’ kooperazzjoni, l-effetti tagħhom fuq l-aċċess għall-mobbiltà għat-tagħlim u b’mod ġenerali fuq l-integrazzjoni tal-Unjoni, kif ukoll id-dimensjoni internazzjonali rinforzata. Kif intwera mill-evalwazzjoni ta’ nofs it-terminu ta’ Erasmus+, l-inizjattivi uniċi tal-istituzzjonijiet edukattivi jew l-Istati Membri, minkejja li meqjusa effiċjenti u ta’ benefiċċju fil-livell nazzjonali, ma għandhomx skala u volum suffiċjenti, u ma għandhomx effett ta’ lħuq mifrux mal-Ewropa kollha. L-azzjonijiet tal-Unjoni jippermettu t-tisħiħ tal-massa kritika u l-indirizzar tal-isfidi panEwropej fl-oqsma konċernati. F’termini ta’ ambitu, il-kopertura kumulattiva tal-pajjiż individwali u transsettorjali għadha limitata meta mqabbla mal-programm Erasmus+ attwali.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L-evalwazzjoni ta’ nofs it-terminu ta’ Erasmus+ sabet li fin-nuqqas tal-programm, il-mobbiltà tal-istudenti u tal-persunal, kif ukoll il-kooperazzjoni Ewropea fis-setturi koperti mill-Programm, tkun sostanzjalment ridotta. Il-valur miżjud ewlieni tal-Unjoni tal-attivitajiet ta’ kooperazzjoni kif spjegat mill-evalwazzjoni jikkonċerna l-kisbiet tal-kwalità, l-innovazzjoni, il-professjonalizzazzjoni u l-internazjonalizzazzjoni għall-organizzazzjonijiet involuti, kif ukoll livelli miżjuda ta’ kooperazzjoni transsettorjali, bilanċ ġeografiku mtejjeb, fejn il-pajjiżi ż-żgħar u l-pajjiżi mill-Ewropa ċentrali u tal-Lvant huma integrati aħjar. L-evalwazzjoni wriet ukoll li l-Programm b’mod attiv qed jibni attitudnijiet pożittivi lejn l-Unjoni Ewropea</w:t>
      </w:r>
      <w:r>
        <w:rPr>
          <w:rStyle w:val="FootnoteReference"/>
          <w:noProof/>
          <w:u w:color="000000"/>
          <w:bdr w:val="nil"/>
        </w:rPr>
        <w:footnoteReference w:id="49"/>
      </w:r>
      <w:r>
        <w:rPr>
          <w:noProof/>
        </w:rPr>
        <w:t xml:space="preserve"> u qed jikkontribwixxi għall-iżvilupp tal-identità Ewropea, b’mod trasversali fl-attivitajiet kollha ffinanzjati. L-evalwazzjoni spjegat ukoll il-benefiċċji ta’ espansjoni tal-attivitajiet iffokati b’mod speċifiku fuq it-titjib tal-għarfien u tal-fehim tal-Unjoni Ewropea, b’mod partikolari ż-żgħażagħ, l-istudenti tal-iskola u l-istudenti f’edukazzjoni u taħriġ vokazzjonali. 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Il-valur miżjud tal-Unjoni jieħu wkoll mill-effett kumulattiv tal-attivitajiet tal-programm biex jistimula l-għarfien espert Ewropew, b’mod partikolari f’ċerti setturi ewlenin tal-futur, fejn isaħħaħ il-kompetittività u l-kapaċità tal-innovazzjoni tal-Unjoni. Id-dimensjoni transnazzjonali u internazzjonali tal-attivitajiet appoġġati trawwem it-talenti u tiżviluppa l-konnessjonijiet fis-setturi li jirrikjedu grad għoli ta’ internalizzazzjoni. Il-programm se jikkontribwixxi għal żieda fil-volum ta’ professjonisti tas-sengħa, li bbenefikaw mill-esperjenza internazzjonali u arrikkew il-ħiliet tekniċi u trasversali tagħhom. Il-valur miżjud tal-Unjoni se jkun li jsawwar il-ġenerazzjoni li jmiss ta’ ċittadini Ewropej kreattivi u innovattivi u jgħin jistabbilixxi mentalità verament Ewropea. Id-dimensjoni transnazzjonali Ewropea se tiżviluppa konnessjonijiet f’setturi li jirrikjedu grad għoli ta’ internalizzazzjoni. L-appoġġ tal-innovazzjoni fil-livell tal-Unjoni se jkun qed irawwem ukoll l-arrikkiment reċiproku bejn il-pajjiżi, li jgħin lill-Istati Membri jipprogressaw f’pass simili fil-modernizzazzjoni u l-innovazzjoni tas-sistemi u l-politiki tagħhom. Il-programm se jikkontribwixxi wkoll, kemm direttament kif ukoll indirettament, għall-isfruttament ta’ opportunitajiet u jindirizza l-isfidi attwalment affaċċati minn organizzazzjoni, istituzzjonijiet, kif ukoll minn sistemi u politiki li jipprovdu għall-iżvilupp personali, soċjoedukattiv u professjonali taċ-ċittadini billi jfornuhom b’edukazzjoni, taħriġ, attivitajiet taż-żgħażagħ u l-isport li huma ta’ kwalità għolja, innovattivi u inklużivi. Il-programm se jinkludu wkoll azzjoni li hija speċifikament imfassla li twessa’ l-aċċess għall-programm għal atturi li huma iżgħar u li se tappoġġa formats flessibbli (ġeneralment transnazzjonali u, f’każijiet eċċezzjonali, attivitajiet nazzjonali b’dimensjoni Ewropea b’saħħitha, bħal attivitajiet dwar tema Ewropea speċifika jew prijorità ta’ politika). Dan se jippermetti lill-organizzazzjonijiet b’inqas kapaċità organizzattiva u persunal mingħajr esperjenza jew ftit li xejn f’kooperazzjoni transnazzjonali, bħall-organizzazzjonijiet ta’ bażi u l-parteċipanti ġodda, li jkollhom esperjenza tal-ewwel darba ta’ aċċess għall-fondi tal-Unjoni u li jiksbu għarfien dwar l-attivitajiet ta’ kooperazzjoni transnazzjonali fil-futur.</w:t>
      </w:r>
    </w:p>
    <w:p>
      <w:pPr>
        <w:pStyle w:val="ManualHeading3"/>
        <w:rPr>
          <w:noProof/>
        </w:rPr>
      </w:pPr>
      <w:r>
        <w:rPr>
          <w:noProof/>
        </w:rPr>
        <w:t>1.4.3.</w:t>
      </w:r>
      <w:r>
        <w:rPr>
          <w:noProof/>
        </w:rPr>
        <w:tab/>
        <w:t>Tagħlimiet meħuda minn esperjenzi simili fl-imgħoddi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</w:t>
      </w:r>
      <w:hyperlink r:id="rId18"/>
      <w:r>
        <w:rPr>
          <w:noProof/>
          <w:u w:val="single"/>
        </w:rPr>
        <w:t>evalwazzjoni ta’ nofs it-terminu ta’ Erasmus+</w:t>
      </w:r>
      <w:r>
        <w:rPr>
          <w:rStyle w:val="FootnoteReference"/>
          <w:noProof/>
        </w:rPr>
        <w:footnoteReference w:id="50"/>
      </w:r>
      <w:r>
        <w:rPr>
          <w:noProof/>
        </w:rPr>
        <w:t xml:space="preserve"> li tlestiet reċentament ivvalutat il-progress fl-implimentazzjoni ta’ Erasmus+ fil-perjodu 2014-2016 fil-pajjiżi parteċipanti kollha, kif ukoll eżaminat l-impatt fit-tul tas-seba’ programmi preċedenti għall-perjodu 2007-2013 (evalwazzjoni ex-post), inkluż fil-pajjiżi sħab. L-evalwazzjoni sabet li Erasmus+ u l-programmi predeċessuri tiegħu wrew rilevanza, effettività u effiċjenza b’saħħithom. Ġeneralment, il-programm huwa vvalutat ħafna minn diversità mifruxa ta’ partijiet ikkonċernati kif ukoll mill-pubbliku ġenerali, jibbenefika minn fama tajba ħafna, huwa rikonoxxut sew lil hinn mill-grupp ta’ benefiċjarji diretti u perċeput bħala azzjoni ewlenija tal-Unjoni. L-evalwazzjoni ta’ nofs it-terminu sabet ukoll li l-programm qed jikkontribwixxi għal Unjoni iktar koeżiva u li huwa effettiv fl-iskattar tal-innovazzjoni fost l-organizzazzjonijiet li jipparteċipaw fil-programm. Erasmus+ ta prova wkoll li huwa importanti għas-sensibilizzazzjoni globali tal-Unjoni, b’mod partikolari billi jiffaċilita l-kooperazzjoni bejn l-Ewropa u l-pajjiżi sħab.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Ġiet prodotta evidenza robusta dwar l-effettività tal-programm f’livelli diversi, jiġifieri żgħażagħ individwali u persunal li jibbenefikaw mill-programm, kif ukoll organizzazzjonijiet u sistemi. Il-programm wera’ l-kapaċità tiegħu li jespandi u jadatta għal gruppi fil-mira ġodda kif ukoll li dejjem ikompli jtejjeb il-mekkaniżmi eżekuttivi tiegħu. Erasmus+ parzjalment naqqas il-piż amministrattiv għall-partijiet ikkonċernati u għall-benefiċjarji – eż. billi tejjeb id-diġitalizzazzjoni u introduċa proċeduri rapidi ta’ għażla tal-għotja. Il-piż amministrattiv imnaqqas tejjeb il-prestazzjoni mhux finanzjarja għall-proġetti appoġġati għaliex il-benefiċjarji setgħu jiffokaw iktar fuq il-kontenut tal-proġetti tagħhom. L-evalwazzjoni stabbilit ukoll li r-restawr tal-programmi predeċessuri fi programm uniku integrat saħħaħ il-koerenza tiegħu f’termini ta’ allinjament bejn it-tipi ta’ azzjonijiet iffinanzjati u l-loġika ta’ intervent tal-programm, tejjeb l-effiċjenza tiegħu, u ssemplifika l-arkitettura tiegħu fi tliet azzjonijiet ewlenin. Il-partijiet ikkonċernati jridu l-istabbiltà jew evoluzzjonijiet progressivi fil-futur.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L-evalwazzjoni għall-programm futur irrakkomandat: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- li tingħata spinta l-inklużività (kemm għall-individwi kif ukoll għall-organizzazzjoniet) għall-gruppi vulnerabbli u li jitwessa’ l-aċċess għall-programm, jiġifieri għal individwi li għandhom opportunitajiet inqas;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jiġu ottimizzati l-azzjonijiet immirati fl-istimulu tal-innovazzjoni, u b’hekk jikkontribwixxu għall-għeluq tal-lakuna bejn il-ħiliet u l-kompetenzi;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ssir prijoritizzazzjoni aħjar u li jkun hemm investiment strateġiku fis-setturi bl-ogħla potenzjal ta’ prestazzjoni - skejjel, edukazzjoni u taħriġ vokazzjonali, żgħażagħ;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jiġu massimizzati r-rilevanza u l-impatt tal-azzjonijiet ta’ tagħlim għall-adulti, Jean Monnet u tal-Isport;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tingħata spinta lis-sensibilizzazzjoni Ewropea: jiġu rinforzati l-miżuri biex jitrawwem il-fehim tal-integrazzjoni Ewropea u s-sens ta’ appartenenza fl-Ewropa;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jiżdiedu l-opportunitajiet internazzjonali u s-sensibilizzazzjoni globali tal-programm;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r-regoli tal-programm u l-proċeduri amministrattivi jkomplu jiġu simplifikati, inkluż dwar l-azzjonijiet internazzjonali, għodod online ottimizzati, u jitnaqqas l-ammont ta’ informazzjoni meħtieġa mill-parteċipanti u mill-benefiċjarji;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jiġu rinforzati u żviluppati sinerġiji ġodda ma’ strumenti u politiki oħrajn tal-Unjoni;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li dawk li jfasslu l-politika jiġu involuti iktar fid-disinn u fl-implimentazzjoni tas-sejħiet ta’ politika.</w:t>
      </w:r>
    </w:p>
    <w:p>
      <w:pPr>
        <w:pStyle w:val="ManualHeading3"/>
        <w:rPr>
          <w:noProof/>
        </w:rPr>
      </w:pPr>
      <w:r>
        <w:rPr>
          <w:noProof/>
        </w:rPr>
        <w:t>1.4.4.</w:t>
      </w:r>
      <w:r>
        <w:rPr>
          <w:noProof/>
        </w:rPr>
        <w:tab/>
        <w:t>Kompatibbiltà u sinerġija possibbli ma’ strumenti oħra xierqa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Il-Programm huwa wieħed mill-istrumenti ta’ finanzjament skont il-qafas finanzjarju pluriennali 2021-2027 immirat lejn l-investiment fil-persuni, fil-koeżjoni soċjali u fil-valuri. Il-Programm se jkun konsistenti ma’, u jikkumplimenta, l-istrumenti l-oħrajn tal-Unjoni, b’mod partikolari l-istrumenti ta’ kooperazzjoni esterna</w:t>
      </w:r>
      <w:r>
        <w:rPr>
          <w:rStyle w:val="FootnoteReference"/>
          <w:noProof/>
        </w:rPr>
        <w:footnoteReference w:id="51"/>
      </w:r>
      <w:r>
        <w:rPr>
          <w:noProof/>
        </w:rPr>
        <w:t>, il-Fondi Strutturali u ta’ Investiment Ewropej, il-Fond Soċjali Ewropew Plus u l-Fond Ewropew għall-Iżvilupp Reġjonali. Il-Programm se jfittex li jkollu sinerġiji wkoll mal-Fond għall-Asil u l-Migrazzjoni kif ukoll mal-Fond tas-Sigurtà Interna. Hemm ukoll komplementarjetajiet potenzjali importanti bejn l-għanijiet u l-interventi tal-Programm u l-programm Drittijiet u Valuri tal-futur. Il-Programm se jkun konsistenti ma’, u jikkostitwixxi kumpliment importanti, il-programm Ewropa Kreattiva futur. Fil-qasam taż-żgħażagħ, il-Programm se jkun konsistenti wkoll, u jikkumplimenta l-Korp Ewropew ta’ Solidarjetà billi joffri tipi ta’ attivitajiet differenti. Fil-qasam tal-ħiliet diġitali, il-Programm Ewropa Diġitali se jikkumplimenta l-approċċ mifrux ta’ Erasmus+ billi jappoġġa l-iżvilupp u l-akkwist ta’ ħiliet diġitali avvanzati.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Potenzjal kbir ħafna għall-komplementarjetajiet u għas-sinerġiji li ġew identifikati fir-rigward tal-għanijiet komuni (eż. l-iżvilupp kwalitattiv tas-sistemi edukattivi, tat-taħriġ u taż-żgħażagħ, l-iżvilupp tal-kapital uman, eċċ.). Dawn il-programmi tal-Unjoni huma kruċjali għal Ewropa iktar kompetittiva, reżiljenti u lesta għall-futur. Is-sinerġiji u l-komplementarjetajiet imtejba huma mistennija li jżidu l-koerenza bejn il-programmi ta’ nfiq u jippermettu kooperazzjoni effettiva, billi jwieġbu għall-isfidi tas-soċjetà attwali.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Minkejja li dawn il-programmi huma appoġġati minn strumenti distinti, b’modi operandi indipendenti, loġika ta’ intervent modi ta’ ġestjoni u arkitettura differenti, l-interazzjoni tagħhom tista’ tiġġenera effetti ta’ konverġenza. Għalhekk, is-sinerġiji se jiġu mfittxa fejn ikunu possibbli u jrendu iktar valur miżjud.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Sinerġiji ġodda jew rinforzati jistgħu jkunu stabbiliti f’diversi livelli: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1. fil-livell strateġiku, koerenza mtejba u allinjament aħjar ta’ għanijiet ta’ politika kondiviżi;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2. fil-livell ta’ programmazzjoni, koerenza mtejba ta’ prijoritajiet u oqfsa ta’ implimentazzjoni kompatibbli;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 xml:space="preserve">3. fil-livell tal-proġett, il-ġabra strateġika ta’ finanzjament minn diversi sorsi.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Arial Unicode MS" w:cs="Arial Unicode MS"/>
          <w:noProof/>
          <w:szCs w:val="24"/>
          <w:u w:color="000000"/>
          <w:bdr w:val="nil"/>
        </w:rPr>
      </w:pP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Bħala għodda konkreta biex ittejjeb l-implimentazzjoni tas-sinerġiji, qed jiġi propost li skemi ta’ mobbiltà oħrajn jiġu integrati b’dimensjoni b’saħħitha ta’ tagħlim taħt Erasmus, biex b’hekk l-infrastruttura tal-programm Erasmus u l-mekkaniżmi eżekuttivi tiegħu jintużaw bħala “vettura”, u jsegwu l-loġika ta’ intervent ta’ Erasmus. Azzjoni ġdida tiġi introdotta bil-ħsieb li tappoġġa l-mobbiltà ta’ kategoriji differenti ta’ organizzazzjonijiet jew individwi li huma speċifikament immirati f’oqsma ta’ politika oħrajn (eż. settur tal-governanza pubblika, żvilupp agrikolu u rurali, intrapriża, infurzar tal-liġi, eċċ.). Din tikkontribwixxi għal koerenza ta’ implimentazzjoni mtejba, kif ukoll iktar simplifikazzjoni u kisbiet fl-effiċjenza. Din il-“vettura” ta’ Erasmus se tkun offruta bħala azzjoni ċentralizzata, għall-massa kritika limitata tagħha (tal-inqas fil-fażi inizjali tagħha), kif ukoll il-komponent transsettorjali tagħha.</w:t>
      </w:r>
    </w:p>
    <w:p>
      <w:pPr>
        <w:pStyle w:val="ManualHeading2"/>
        <w:rPr>
          <w:noProof/>
        </w:rPr>
      </w:pPr>
      <w:r>
        <w:rPr>
          <w:noProof/>
        </w:rPr>
        <w:t>1.5.</w:t>
      </w:r>
      <w:r>
        <w:rPr>
          <w:noProof/>
        </w:rPr>
        <w:tab/>
        <w:t xml:space="preserve">Durata u 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durata limitata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fis-seħħ minn 01/01/2021 sa 31/12/2027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Impatt finanzjarju minn 2021 sa 2027 għal approprjazzjonijiet ta’ impenn u minn 2021 sa 2032 għal approprjazzjonijiet ta’ pagament.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durata illimitata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tnedija minn SSSS sa SSSS,</w:t>
      </w:r>
      <w:r>
        <w:rPr>
          <w:noProof/>
        </w:rPr>
        <w:br/>
        <w:t>segwita b’operazzjoni fuq skala sħiħa.</w:t>
      </w:r>
    </w:p>
    <w:p>
      <w:pPr>
        <w:pStyle w:val="ManualHeading2"/>
        <w:rPr>
          <w:noProof/>
        </w:rPr>
      </w:pPr>
      <w:r>
        <w:rPr>
          <w:noProof/>
        </w:rPr>
        <w:t>1.6.</w:t>
      </w:r>
      <w:r>
        <w:rPr>
          <w:noProof/>
        </w:rPr>
        <w:tab/>
        <w:t>Mod(i) ta’ ġestjoni ppjanat(i)</w:t>
      </w:r>
      <w:r>
        <w:rPr>
          <w:rStyle w:val="FootnoteReference"/>
          <w:noProof/>
        </w:rPr>
        <w:footnoteReference w:id="52"/>
      </w:r>
      <w:r>
        <w:rPr>
          <w:noProof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  <w:sz w:val="22"/>
        </w:rPr>
        <w:t xml:space="preserve"> </w:t>
      </w:r>
      <w:r>
        <w:rPr>
          <w:b/>
          <w:noProof/>
          <w:sz w:val="22"/>
        </w:rPr>
        <w:t>Ġestjoni diretta</w:t>
      </w:r>
      <w:r>
        <w:rPr>
          <w:noProof/>
          <w:sz w:val="22"/>
        </w:rPr>
        <w:t xml:space="preserve"> mill-Kummissjoni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  <w:sz w:val="22"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</w:rPr>
        <w:tab/>
      </w:r>
      <w:r>
        <w:rPr>
          <w:noProof/>
          <w:sz w:val="22"/>
        </w:rPr>
        <w:t xml:space="preserve">mill-aġenziji eżekuttivi </w:t>
      </w:r>
    </w:p>
    <w:p>
      <w:pPr>
        <w:pStyle w:val="Text1"/>
        <w:rPr>
          <w:noProof/>
          <w:sz w:val="22"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  <w:sz w:val="22"/>
        </w:rPr>
        <w:t xml:space="preserve"> </w:t>
      </w:r>
      <w:r>
        <w:rPr>
          <w:b/>
          <w:noProof/>
          <w:sz w:val="22"/>
        </w:rPr>
        <w:t>Ġestjoni indiretta</w:t>
      </w:r>
      <w:r>
        <w:rPr>
          <w:noProof/>
          <w:sz w:val="22"/>
        </w:rPr>
        <w:t xml:space="preserve"> billi l-kompiti ta’ implimentazzjoni baġitarja jiġu fdati lil: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  <w:sz w:val="22"/>
        </w:rPr>
        <w:t xml:space="preserve"> pajjiżi terzi jew il-korpi li huma ddeżinjaw;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 xml:space="preserve"> organizzazzjonijiet internazzjonali u lill-aġenziji tagħhom (iridu jiġu speċifikati);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>il-BEI u lill-Fond Ewropew tal-Investiment;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 xml:space="preserve"> korpi li jissemmew fl-Artikoli 70 u 71 tar-Regolament Finanzjarju;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  <w:sz w:val="22"/>
        </w:rPr>
        <w:t xml:space="preserve"> korpi tad-dritt pubbliku;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  <w:sz w:val="22"/>
        </w:rPr>
        <w:t xml:space="preserve"> korpi amministrati mid-dritt privat b’missjoni ta’ servizz pubbliku sal-punt li jipprovdu garanziji finanzjarji adegwati;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mil-liġi privata ta’ Stat Membru li jkunu fdati bl-implimentazzjoni ta’ sħubija pubblika privata u li jipprovdu garanziji finanzjarji adegwati;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 V tat-TUE, u identifikati fl-att bażiku rilevanti.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Kummenti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Fir-rigward tal-mekkaniżmi eżekuttivi l-istrumenti (l-iktar l-għotjiet) u l-modi ta’ ġestjoni</w:t>
      </w:r>
      <w:r>
        <w:rPr>
          <w:b/>
          <w:noProof/>
          <w:u w:color="000000"/>
          <w:bdr w:val="nil"/>
        </w:rPr>
        <w:t xml:space="preserve"> - </w:t>
      </w:r>
      <w:r>
        <w:rPr>
          <w:noProof/>
        </w:rPr>
        <w:t>ġestjoni diretta u ġestjoni</w:t>
      </w:r>
      <w:r>
        <w:rPr>
          <w:b/>
          <w:noProof/>
          <w:u w:color="000000"/>
          <w:bdr w:val="nil"/>
        </w:rPr>
        <w:t xml:space="preserve"> </w:t>
      </w:r>
      <w:r>
        <w:rPr>
          <w:noProof/>
        </w:rPr>
        <w:t>indiretta</w:t>
      </w:r>
      <w:r>
        <w:rPr>
          <w:b/>
          <w:noProof/>
          <w:u w:color="000000"/>
          <w:bdr w:val="nil"/>
        </w:rPr>
        <w:t xml:space="preserve"> - </w:t>
      </w:r>
      <w:r>
        <w:rPr>
          <w:noProof/>
        </w:rPr>
        <w:t>se jiġu ppreservati għaliex ma hija meħtieġa l-ebda bidla strutturali fil-</w:t>
      </w:r>
      <w:r>
        <w:rPr>
          <w:i/>
          <w:noProof/>
          <w:u w:color="000000"/>
          <w:bdr w:val="nil"/>
        </w:rPr>
        <w:t>modus operandi</w:t>
      </w:r>
      <w:r>
        <w:rPr>
          <w:noProof/>
        </w:rPr>
        <w:t xml:space="preserve"> tal-programm.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  <w:sectPr>
          <w:pgSz w:w="11900" w:h="16840"/>
          <w:pgMar w:top="1134" w:right="1418" w:bottom="1134" w:left="1418" w:header="709" w:footer="567" w:gutter="0"/>
          <w:cols w:space="720"/>
          <w:docGrid w:linePitch="326"/>
        </w:sect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Regoli ta’ monitoraġġ u ta’ rapportar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Il-qafas futur tal-monitoraġġ u l-evalwazzjoni ta’ Erasmus se jsegwi approċċ ibbażat fuq a) monitoraġġ kontinwu għall-valutazzjoni tal-progress lejn il-kisba tal-miri tal-output u tar-riżultati tal-programm; u b) evalwazzjonijiet u studji/stħarriġ għall-identifikazzjoni tal-impatt fit-tul tal-programm, imkejla biss ftit drabi matul iċ-ċiklu tal-programm (eżerċizzji ta’ evalwazzjoni formali ta’ nofs it-terminu u ex-post, u studji u stħarriġ indipendenti dedikati).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L-għan huwa li jintużaw l-arranġamenti eżistenti sa fejn ikun possibbli, u li jiġi simplifikat, razzjonalizzat u imnaqqas il-piż amministrattiv għall-parteċipanti (individwi u organizzazzjonijiet), filwaqt li jiżgura li tinġabar informazzjoni suffiċjenti għall-valutazzjoni tal-impatt tal-programm u bħala salvagwardja għar-responsabbiltà. Konsegwentement, ir-regoli għall-monitoraġġ u għar-rapportar se jkunu sistematikament stabbiliti b’konsiderazzjoni tal-effiċjenza u l-kosteffettività tagħhom, ibbażati fuq l-esperjenza miksuba fil-programm attwali, mingħajr kompromess tad-data għall-finijiet tal-evalwazzjoni.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B’konformità mas-sejbiet tal-evalwazzjoni ta’ nofs it-terminu, il-programm Erasmus li jmiss jimmira li jissemplifika u jtejjeb is-sistema ta’ monitoraġġ fir-rigward ta’: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- iċ-ċarezza u r-rilevanza tal-indikaturi tal-output, kif ukoll tal-kwalità tad-data; 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ir-robustezza tal-indikaturi tar-riżultati awtorapportati;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il-proporzjonalità bejn il-piż relatat fuq il-benefiċjarji (għadd u frekwenza ta’ stħarriġ, kampjuni ta’ rispondenti, ammont u livell ta’ kumplessità tad-data miġbura, eċċ.) u l-użu tad-data għal finijiet ta’ monitoraġġ, evalwazzjoni u disseminazzjoni;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before="0" w:after="0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- il-faċilità tal-użu u l-interoperabbiltà ulterjuri tal-għodod online. 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Sistema/i ta’ ġestjoni u ta’ kontroll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>Ġustifikazzjoni tal-mod(i) ta’ ġestjoni, tal-mekkaniżmu/i għall-implimentazzjoni tal-finanzjament, tal-modalitajiet ta’ pagament u tal-istrateġija ta’ kontroll proposti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Il-kombinazzjoni kontinwa proposta tal-għodod ta’ ġestjoni tal-programm (diretta u indiretta) hija bbażata fuq l-esperjenza pożittiva tal-implimentazzjoni tal-programm Erasmus+ attwali, kif evalwat f’nofs it-terminu li sabithom adattati “b’koordinazzjoni kumplessiva tajba u mingħajr identifikazzjoni ta’ ineffiċjenzi maġġuri”. Tibni fuq strutturi eżistenti, b’konformità mal-prinċipji ta’ sussidjarjetà, proporzjonalità u effiċjenza.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Il-preservazzjoni ta’ modalitajiet ippruvati u ttestjati se tippermetti l-iffokar fuq it-twassil u l-prestazzjoni, tissalvagwardja kisbiet ippruvati ta’ effiċjenza, filwaqt li timminimizza l-piż amministrattiv (bħal dak li ġie esperjenzat matul it-tranżizzjoni mill-ġenerazzjoni tal-programm 2007-2013 għal 2014-2020). Il-prinċipju ġenerali jinżamm: bħala regola ġenerali, mhux se jingħata appoġġ dirett lil benefiċjarji individwali; l-appoġġ se jkompli jgħaddi minn organizzazzjonijiet parteċipanti, li se jqassmuh lil studenti jew prattikanti individwali.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FF"/>
          <w:bdr w:val="nil"/>
        </w:rPr>
      </w:pPr>
      <w:r>
        <w:rPr>
          <w:noProof/>
        </w:rPr>
        <w:t>Ġeneralment il-kostijiet ta’ ġestjoni għall-Unjoni tal-programm Erasmus+ attwali huma raġonevoli (6% tal-baġit amministrattiv u operattiv ta’ Erasmus)</w:t>
      </w:r>
      <w:r>
        <w:rPr>
          <w:rStyle w:val="FootnoteReference"/>
          <w:noProof/>
        </w:rPr>
        <w:footnoteReference w:id="53"/>
      </w:r>
      <w:r>
        <w:rPr>
          <w:noProof/>
        </w:rPr>
        <w:t xml:space="preserve">. Dan huwa partikolarment ċar meta mqabbel ma azzjonijiet nazzjonali iżgħar, li jidher li jiswew iktar (fuq medja, 14% tal-baġit rispettiv tagħhom). </w:t>
      </w:r>
    </w:p>
    <w:p>
      <w:pPr>
        <w:pStyle w:val="ManualHeading3"/>
        <w:rPr>
          <w:noProof/>
        </w:rPr>
      </w:pPr>
      <w:r>
        <w:rPr>
          <w:noProof/>
        </w:rPr>
        <w:t>2.2.2.</w:t>
      </w:r>
      <w:r>
        <w:rPr>
          <w:noProof/>
        </w:rPr>
        <w:tab/>
        <w:t>Informazzjoni dwar ir-riskji identifikati u s-sistema/i ta’ kontroll intern stabbilita/i għall-mitigazzjoni tagħhom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Ir-riskji identifikati fl-implimentazzjoni tal-programmi attwali jidħlu primarjament fil-kategoriji li ġejjin: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żbalji li jirriżultaw min-nuqqas ta’ esperjenza li għandhom il-benefiċjarji tar-regoli. Ir-rati ta’ żball u l-aġġustamenti finanzjarji huma mistennija jkunu ogħla fil-każ ta’ azzjonijiet b’regoli ta’ ġestjoni finanzjarja iktar kumplessi, b’mod partikolari fejn l-għotjiet huma bbażati fuq kostijiet reali. Dan ir-riskju jista’ fil-biċċa l-kbira jittaffa billi jintużaw kostijiet simplifikati (somom f’daqqa, rati fissi u skali ta’ kostijiet ta’ unità) kif jippermetti r-Regolament Finanzjarju;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affidabilità tal-katina ta’ kontroll u manteniment tar-rendikont tal-entrati. Erasmus jiġi ġestiet minn għadd kbir ta’ intermedjarji, l-Aġenziji Nazzjonali, b’kontrolli superviżorji fornuti minn Korp Indipendenti tal-Awditjar kif previst fir-Regolament Finanzjarju, kif ukoll superviżjoni operazzjonali u ta’ governanza mill-Awtoritajiet Nazzjonali. Il-qafas ta’ kontroll li jtaffi dawn ir-riskji huwa stabbilit sew;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- il-parteċipanti speċifiċi fil-mira (eż. is-setturi taż-żgħażagħ jew tal-adulti) jista’ ma jkollhomx is-solidità finanzjarja jew l-istrutturi u l-kapaċità ta’ ġestjoni sofistikati biex iġestixxu l-fondi tal-Unjoni, u jkunu soġġetti għal monitoraġġ u kontrolli addizzjonali bbażati fuq valutazzjoni tar-riskju.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Is-simplifikazzjoni ewlenija ta’ taffija tar-riskji u ta’ tnaqqis tar-rati ta’ żball li jirriżultaw mill-kumplessità tar-regoli finanzjarji se tkun l-użu mifrux tal-għotjiet fil-forma ta’ somom f’daqqa, rati fissi, u skali ta’ kostijiet ta’ unità, u formats simplifikati tal-azzjonijiet, li jagħmlu r-regoli faċli biex wieħed isegwihom, filwaqt li tiġi ppreservata r-responsabbiltà.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L-entitajiet kollha fdati huma dejjem responsabbli għal-livell primarju tal-kontrolli sabiex jiżguraw il-protezzjoni tal-interess finanzjarju tal-Unjoni, filwaqt li l-Kummissjoni hija responsabbli mis-superviżjoni tal-qafas ġenerali. Din is-sistema ta’ kontroll solida li bħalissa hija fis-seħħ se tinżamm għall-kontroll tal-użu tal-fondi tal-Unjoni għall-azzjonijiet ġestiti skont il-ġestjoni indiretta mill-Aġenziji Nazzjonali u kif ukoll skont il-ġestjoni diretta, b’konformità mar-Regolament Finanzjarju. Fir-rigward tal-fondi tal-Programm trasferiti lill-Aġenziji Nazzjonali, il-Kummissjoni għandha tiżgura l-koordinazzjoni kif suppost tal-kontrolli tagħha mal-awtoritajiet nazzjonali u l-aġenziji nazzjonali, abbażi tal-prinċipju uniku tal-awditjar u b’segwitu għal analiżi bbażata fuq ir-riskju. Filwaqt li l-Aġenziji Nazzjonali se jkunu responsabbli mill-kontrolli primarji tal-benefiċjarji, is-sistema tagħhom ta’ kontroll intern u ta’ konformità se tkompli tiġi mmonitorjata u taħt is-superviżjoni tal-Istati Membri/Awtoritajiet Nazzjonali u awditjata minn Korp Indipendenti tal-Awditjar</w:t>
      </w:r>
      <w:r>
        <w:rPr>
          <w:rStyle w:val="FootnoteReference"/>
          <w:noProof/>
        </w:rPr>
        <w:footnoteReference w:id="54"/>
      </w:r>
      <w:r>
        <w:rPr>
          <w:noProof/>
        </w:rPr>
        <w:t xml:space="preserve">. Sabiex tkun żgurata l-koerenza u l-affidabilità tal-kontrolli fil-livell tal-pajjiż, kull sena l-Kummissjoni se tkompli tippubblika gwida ta’ kontroll.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Is-sistema ta’ kontroll se tiġi stabbilita f’mod li tiżgura l-effiċjenza u l-kosteffettività tal-kontrolli. L-oqfsa ta’ superviżjoni u prestazzjoni tal-Kummissjoni se jiżguraw livell għoli ta’ monitoraġġ u feedback sabiex jinformaw l-approċċ ta’ politika. Erasmus se jiġi inkluż fil-programm tal-Kummissjoni taż-żjarat Superviżorji, l-awditi finanzjarji, u żjarat ta’ monitoraġġ u implimentazzjoni, kif ukoll attivitajiet ta’ gwida bħal konferenzi, laqgħat ta’ tnedija, laqgħat ta’ Aġenziji Nazzjonali, korsijiet ta’ taħriġ u webinars.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Stima u ġustifikazzjoni tal-kosteffettività tal-kontrolli (proporzjon tal-“kostijiet tal-kontrolli ÷ il-valur tal-fondi relatati ġestiti”), u valutazzjoni tal-livelli mistennija tar-riskju ta’ żball (mal-ħlas u fl-għeluq)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Fir-rigward tal-kosteffettività, il-Kummissjoni għamlet stima inizjali tal-kostijiet tar-riżorsi u l-inputs meħtieġa għat-twettiq tal-kontrolli u stmat, sa fejn huwa possibbli, il-benefiċċji tagħhom f’termini tal-ammont ta’ żbalji u irregolaritajiet evitati, detetti u kkoreġuti minn dawn il-kontrolli iżda wkoll f’termini ta’ żbalji mhux kwantifikabbli. Dan l-approċċ jenfasizza l-kontrolli finanzjarji u operazzjonali tal-qalba tal-katina tal-kontroll.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L-istrateġija ta’ kontroll hija bbażata fuq qafas uniku ta’ kontroll integrat sabiex jipprovdi assigurazzjoni raġonevoli matul iċ-ċiklu tal-proġett kollu. L-approċċ li ttieħed għall-valutazzjoni tal-kosteffettività tal-kontrolli huwa bbażat fuq il-loġika tal-elementi kostitwenti ta’ assigurazzjoni u qafas uniku ta’ kontroll integrat. Il-Kummissjoni tiddistingwi bejn il-frekwenza u l-intensità tal-kontrolli minħabba l-profili ta’ riskju differenti fost it-tranżazzjonijiet attwali u futuri u minħabba l-kosteffettività tal-kontrolli eżistenti u alternattivi tagħha, b’mod partikolari kif spjegat lill-Aġenziji Nazzjonali fil-gwida għall-implimentazzjoni tal-programm. L-Aġenziji Eżekuttivi u l-entitajiet kollha fdati huma dejjem responsabbli għal-livell primarju tal-kontrolli sabiex jiżguraw il-protezzjoni tal-interess finanzjarju tal-Unjoni, filwaqt li l-Kummissjoni hija responsabbli mill-kontrolli ta’ superviżjoni.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L-istima tal-Kummissjoni hija li l-kost globali tal-kontroll huwa baxx, u fil-firxa ta’ 1-5%, skont il-kejl użat, tal-baġit ġestit (il-baġit tal-Aġenzija Eżekuttiva huwa eskluż). Dawn il-kostijiet huma proporzjonati u kosteffettivi minħabba r-riskju probabbli ta’ żball jekk tali kontrolli ma kinux fis-seħħ, u r-rekwiżit huwa l-iżgurar ta’ rata ta’ żball inqas minn 2%. Abbażi tal-esperjenza bl-Erasmus+ attwali u l-programmi predeċessuri tiegħu, li għandhom rata ta’ żball ta’ madwar 1% fuq bażi pluriennali, ir-riskju ta’ żball mistenni huwa ta’ inqas minn 2%.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 xml:space="preserve">Miżuri għall-prevenzjoni ta’ frodi u ta’ irregolaritajiet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tabs>
          <w:tab w:val="left" w:pos="1646"/>
        </w:tabs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Il-kontrolli mmirati lejn il-prevenzjoni u d-detezzjoni ta’ frodi ma humiex differenti minn dawk maħsuba biex jiżguraw il-legalità u r-regolarità tat-tranżazzjonijiet (l-iżbalji mhux intenzjonati). Kull sena l-Kummissjoni tirrevedi r-rapportar kollu mill-Aġenziji Nazzjonali dwar il-possibbiltà ta’ frodi jew irregolaritajiet. Dawn il-każijiet huma prinċipalment iffokati fil-livell nazzjonali fejn l-Aġenziji Nazzjonali għandhom aċċess dirett għal mezzi ta’ rimedju legali u referenza għal każijiet ta’ frodi.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tabs>
          <w:tab w:val="left" w:pos="1646"/>
        </w:tabs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Is-servizzi tal-Kummissjoni jikkontribwixxu għall-investigazzjonijiet tal-Uffiċċju Ewropew Kontra l-Frodi (OLAF) li jkunu għaddejjin u jorganizzaw segwitu għall-investigazzjonijiet tal-Uffiċċju Ewropew Kontra l-Frodi li jkunu lesti. Il-preġudizzju finanzjarju għall-baġit tal-Unjoni li jirriżulta minn frodi stabbilit fir-rapporti finali tal-każijiet tal-Uffiċċju Ewropew Kontra l-Frodi li jikkonċernaw programmi li għandhom regoli ta’ finanzjament u partijiet ikkonċernati simili, huwa baxx. Il-każijiet jiġu referuti lill-Uffiċċju Ewropew Kontra l-Frodi u lill-Uffiċċju ta’ Investigazzjoni u Dixxiplina (IDOC) kif xieraq, iżda għadd sinifikanti ta’ każijiet jiġu segwiti matul is-sena direttament mill-Aġenziji Nazzjonali u mill-Awtoritajiet Nazzjonali, li għandhom aċċess dirett għall-entitajiet ġudizzjarji u ta’ kontra l-frodi rilevanti.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tabs>
          <w:tab w:val="left" w:pos="1646"/>
        </w:tabs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Sa mill-2014 is-servizzi tal-Kummissjoni li jimplimentaw l-azzjoni żviluppaw u implimentaw l-istrateġija tagħhom stess ta’ kontra l-frodi (AFS), elaborata abbażi tal-metodoloġija fornuta mill-Uffiċċju Ewropew Kontra l-Frodi. Filwaqt li tiġi aġġornata regolarment, tiġi ssuplimentata minn (l-iktar riċenti fl-2017), fejn xieraq, dokumenti proċedurali ta’ livell iktar baxx, li jkopru kif il-każijiet jiġu riferuti u segwiti.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tabs>
          <w:tab w:val="left" w:pos="1646"/>
        </w:tabs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>Kif ġie konkluż fl-evalwazzjoni ta’ nofs it-terminu, minħabba l-fatt li l-iskala ta’ frodi fil-programm hija estremament limitata u hija fil-biċċa l-kbira ristretta għal każijiet ta’ sottomissjonijiet multipli ta’ applikazzjoni għal proġetti jew mexxejja tal-proġetti li jonqsu milli jonoraw l-obbligi tagħhom, il-miżuri fis-seħħ huma kkunsidrati kemm xierqa kif ukoll proporzjonati. B’konsiderazzjoni tal-livell tal-impatt ta’ frodi potenzjalment affaċċat mill-programm propost, b’mod partikolari l-preġudizzju finanzjarju reġistrat mill-Uffiċċju Ewropew Kontra l-Frodi, ir-riskju residwu ta’ frodi ma jiġġustifikax miżuri addizzjonali. Is-servizzi tal-Kummissjoni jżommu kooperazzjoni mill-qrib mal-Uffiċċju Ewropew Kontra l-Frodi u jsegwu l-każijiet li jkunu għaddejjin mill-qrib. Għalhekk huwa possibbli li nikkonkludu b’mod pożittiv dwar l-assigurazzjoni fir-rigward tar-riskju ta’ frodi.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  <w:sectPr>
          <w:pgSz w:w="11900" w:h="16840"/>
          <w:pgMar w:top="1134" w:right="1418" w:bottom="1134" w:left="1418" w:header="709" w:footer="567" w:gutter="0"/>
          <w:cols w:space="720"/>
          <w:docGrid w:linePitch="326"/>
        </w:sectPr>
      </w:pP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Intestatura tal-qafas finanzjarju pluriennali u l-linji baġitarji ġodda tan-nefqa proposti </w:t>
      </w:r>
    </w:p>
    <w:tbl>
      <w:tblPr>
        <w:tblW w:w="14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9"/>
        <w:gridCol w:w="5498"/>
        <w:gridCol w:w="1499"/>
        <w:gridCol w:w="1327"/>
        <w:gridCol w:w="1499"/>
        <w:gridCol w:w="1327"/>
        <w:gridCol w:w="2011"/>
      </w:tblGrid>
      <w:tr>
        <w:trPr>
          <w:trHeight w:val="665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Intestatura tal-qafas finanzjarju pluriennali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Linja baġitarja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  <w:u w:color="000000"/>
                <w:bdr w:val="nil"/>
              </w:rPr>
              <w:t>nefqa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 xml:space="preserve">Kontribuzzjoni </w:t>
            </w:r>
          </w:p>
        </w:tc>
      </w:tr>
      <w:tr>
        <w:trPr>
          <w:trHeight w:val="1327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Intestatura 2 “Koeżjoni u Valuri”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Titolu 07 “Investiment fil-Persuni, fil-Koeżjoni Soċjali u fil-Valuri”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Kapitolu 03 “Erasmus”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Diff./Mhux diff.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minn pajjiżi EFTA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minn pajjiżi kandidati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minn pajjiżi terzi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 xml:space="preserve">skont it-tifsira tal-Artikolu [21(2)(b)] tar-Regolament Finanzjarju </w:t>
            </w:r>
          </w:p>
        </w:tc>
      </w:tr>
      <w:tr>
        <w:trPr>
          <w:trHeight w:val="30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44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01 02 – Appoġġ amministrattiv għall-programm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Mhux Diff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IVA/LE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LE</w:t>
            </w:r>
          </w:p>
        </w:tc>
      </w:tr>
      <w:tr>
        <w:trPr>
          <w:trHeight w:val="154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03 01 - Promozzjoni tal-mobbiltà għat-tagħlim tal-individwi, kif ukoll il-kooperazzjoni, l-inklużjoni, l-eċċellenza, il-kreattività u l-innovazzjoni fil-livell tal-organizzazzjonijiet u l-politiki fil-qasam tal-edukazzjoni u tat-taħriġ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Diff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IVA/LE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LE</w:t>
            </w:r>
          </w:p>
        </w:tc>
      </w:tr>
      <w:tr>
        <w:trPr>
          <w:trHeight w:val="1327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03 02 - Promozzjoni tal-mobbiltà għat-tagħlim mhux formali u l-parteċipazzjoni attiva fost iż-żgħażagħ, kif ukoll il-kooperazzjoni, l-inklużjoni, il-kreattività u l-innovazzjoni fil-livell tal-organizzazzjonijiet u l-politiki fil-qasam taż-żgħażagħ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Diff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IVA/LE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LE</w:t>
            </w:r>
          </w:p>
        </w:tc>
      </w:tr>
      <w:tr>
        <w:trPr>
          <w:trHeight w:val="110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03 03 - Promozzjoni tal-mobbiltà għat-tagħlim tal-kowċis u l-persunal tal-isport, kif ukoll il-kooperazzjoni, l-inklużjoni, il-kreattività u l-innovazzjoni fil-livell tal-organizzazzjonijiet tal-isport u l-politiki tal-isport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Diff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IVA/LE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LE</w:t>
            </w:r>
          </w:p>
        </w:tc>
      </w:tr>
    </w:tbl>
    <w:p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jc w:val="left"/>
        <w:outlineLvl w:val="1"/>
        <w:rPr>
          <w:rFonts w:eastAsia="Arial Unicode MS" w:cs="Arial Unicode MS"/>
          <w:b/>
          <w:bCs/>
          <w:noProof/>
          <w:szCs w:val="24"/>
          <w:u w:color="000000"/>
          <w:bdr w:val="nil"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00" w:orient="landscape"/>
          <w:pgMar w:top="1418" w:right="1134" w:bottom="1418" w:left="1134" w:header="709" w:footer="567" w:gutter="0"/>
          <w:cols w:space="720"/>
          <w:docGrid w:linePitch="326"/>
        </w:sectPr>
      </w:pPr>
    </w:p>
    <w:p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jc w:val="left"/>
        <w:outlineLvl w:val="1"/>
        <w:rPr>
          <w:rFonts w:eastAsia="Arial Unicode MS" w:cs="Arial Unicode MS"/>
          <w:b/>
          <w:bCs/>
          <w:noProof/>
          <w:szCs w:val="24"/>
          <w:u w:color="000000"/>
          <w:bdr w:val="nil"/>
        </w:rPr>
      </w:pP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 xml:space="preserve">Impatt stmat fuq in-nefqa </w:t>
      </w:r>
    </w:p>
    <w:p>
      <w:pPr>
        <w:pStyle w:val="ManualHeading3"/>
        <w:rPr>
          <w:noProof/>
        </w:rPr>
      </w:pPr>
      <w:r>
        <w:rPr>
          <w:noProof/>
        </w:rPr>
        <w:t>3.2.1.</w:t>
      </w:r>
      <w:r>
        <w:rPr>
          <w:noProof/>
        </w:rPr>
        <w:tab/>
        <w:t xml:space="preserve">Sommarju tal-impatt stmat fuq in-nefqa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EUR miljun (aġġustati għal tliet pożizzjonijiet deċimali)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 w:val="20"/>
          <w:szCs w:val="20"/>
          <w:u w:color="000000"/>
          <w:bdr w:val="nil"/>
        </w:rPr>
      </w:pPr>
    </w:p>
    <w:tbl>
      <w:tblPr>
        <w:tblW w:w="15423" w:type="dxa"/>
        <w:jc w:val="center"/>
        <w:tblInd w:w="-66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5"/>
        <w:gridCol w:w="870"/>
        <w:gridCol w:w="415"/>
        <w:gridCol w:w="65"/>
        <w:gridCol w:w="895"/>
        <w:gridCol w:w="65"/>
        <w:gridCol w:w="895"/>
        <w:gridCol w:w="65"/>
        <w:gridCol w:w="775"/>
        <w:gridCol w:w="65"/>
        <w:gridCol w:w="840"/>
        <w:gridCol w:w="960"/>
        <w:gridCol w:w="893"/>
        <w:gridCol w:w="1565"/>
        <w:gridCol w:w="1080"/>
        <w:gridCol w:w="11"/>
        <w:gridCol w:w="1309"/>
      </w:tblGrid>
      <w:tr>
        <w:trPr>
          <w:trHeight w:val="721"/>
          <w:jc w:val="center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-14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2"/>
                <w:u w:color="000000"/>
                <w:bdr w:val="nil"/>
              </w:rPr>
              <w:t>Intestatura tal-qafas finanzjarju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b/>
                <w:noProof/>
                <w:sz w:val="22"/>
                <w:u w:color="000000"/>
                <w:bdr w:val="nil"/>
              </w:rPr>
              <w:t xml:space="preserve">pluriennali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2"/>
                <w:u w:color="000000"/>
                <w:bdr w:val="nil"/>
              </w:rPr>
              <w:t>2</w:t>
            </w:r>
          </w:p>
        </w:tc>
        <w:tc>
          <w:tcPr>
            <w:tcW w:w="94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2"/>
                <w:u w:color="000000"/>
                <w:bdr w:val="nil"/>
              </w:rPr>
              <w:t>Koeżjoni u Valuri</w:t>
            </w:r>
          </w:p>
        </w:tc>
      </w:tr>
      <w:tr>
        <w:trPr>
          <w:trHeight w:val="667"/>
          <w:jc w:val="center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2027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i/>
                <w:noProof/>
                <w:sz w:val="20"/>
                <w:u w:color="000000"/>
                <w:bdr w:val="nil"/>
              </w:rPr>
              <w:t>Wara l-2027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TOTAL</w:t>
            </w:r>
          </w:p>
        </w:tc>
      </w:tr>
      <w:tr>
        <w:trPr>
          <w:trHeight w:val="692"/>
          <w:jc w:val="center"/>
        </w:trPr>
        <w:tc>
          <w:tcPr>
            <w:tcW w:w="154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 xml:space="preserve">Approprjazzjonijiet operattivi </w:t>
            </w:r>
          </w:p>
        </w:tc>
      </w:tr>
      <w:tr>
        <w:trPr>
          <w:trHeight w:val="402"/>
          <w:jc w:val="center"/>
        </w:trPr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03 01 Promozzjoni tal-mobbiltà għat-tagħlim tal-individwi, kif ukoll il-kooperazzjoni, l-inklużjoni, l-eċċellenza, il-kreattività u l-innovazzjoni fil-livell tal-organizzazzjonijiet u l-politiki fil-qasam tal-edukazzjoni u tat-taħriġ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 w:val="20"/>
                <w:szCs w:val="20"/>
                <w:u w:color="000000"/>
                <w:bdr w:val="nil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Impenji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(1)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2,554.979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2,713.730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2,970.543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3,351.156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3,896.218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4,668.546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5,744.828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25,900.000</w:t>
            </w:r>
          </w:p>
        </w:tc>
      </w:tr>
      <w:tr>
        <w:trPr>
          <w:trHeight w:val="2297"/>
          <w:jc w:val="center"/>
        </w:trPr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Pagamenti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(2)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2,065.608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2,487.261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2,817.465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3,197.250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3,706.250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4,413.914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5,401.834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1810.418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25,900.000</w:t>
            </w:r>
          </w:p>
        </w:tc>
      </w:tr>
      <w:tr>
        <w:trPr>
          <w:trHeight w:val="402"/>
          <w:jc w:val="center"/>
        </w:trPr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03 02 Promozzjoni tal-mobbiltà għat-tagħlim mhux formali u l-parteċipazzjoni attiva fost iż-żgħażagħ, kif ukoll il-kooperazzjoni, l-inklużjoni, il-kreattività u l-innovazzjoni fil-livell tal-organizzazzjonijiet u l-politiki fil-qasam taż-żgħażagħ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Impenji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(1)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305.808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324.809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355.548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401.104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466.343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558.783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687.605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3,100.000</w:t>
            </w:r>
          </w:p>
        </w:tc>
      </w:tr>
      <w:tr>
        <w:trPr>
          <w:trHeight w:val="1199"/>
          <w:jc w:val="center"/>
        </w:trPr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Pagamenti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(2)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247.235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297.703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337.226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382.682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443.605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528.306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646.552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216.691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3,100.000</w:t>
            </w:r>
          </w:p>
        </w:tc>
      </w:tr>
      <w:tr>
        <w:trPr>
          <w:trHeight w:val="402"/>
          <w:jc w:val="center"/>
        </w:trPr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03 03 Promozzjoni tal-mobbiltà għat-tagħlim tal-kowċis u l-persunal tal-isport, kif ukoll il-kooperazzjoni, l-inklużjoni, il-kreattività u l-innovazzjoni fil-livell tal-organizzazzjonijiet tal-isport u l-politiki tal-isport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Impenji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(1)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54.256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57.627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63.081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71.164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82.738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99.139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121.994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550.000</w:t>
            </w:r>
          </w:p>
        </w:tc>
      </w:tr>
      <w:tr>
        <w:trPr>
          <w:trHeight w:val="979"/>
          <w:jc w:val="center"/>
        </w:trPr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Pagamenti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(2)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43.864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52.818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59.830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67.895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78.704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93.732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114.711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38.445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550.000</w:t>
            </w:r>
          </w:p>
        </w:tc>
      </w:tr>
      <w:tr>
        <w:trPr>
          <w:trHeight w:val="222"/>
          <w:jc w:val="center"/>
        </w:trPr>
        <w:tc>
          <w:tcPr>
            <w:tcW w:w="154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 xml:space="preserve">Approprjazzjonijiet ta’ natura amministrattiva ffinanzjati mill-pakkett tal-programm </w:t>
            </w:r>
          </w:p>
        </w:tc>
      </w:tr>
      <w:tr>
        <w:trPr>
          <w:trHeight w:val="602"/>
          <w:jc w:val="center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07 01 02 Appoġġ amministrattiv għal Erasmus</w:t>
            </w:r>
            <w:r>
              <w:rPr>
                <w:noProof/>
                <w:sz w:val="21"/>
                <w:u w:color="000000"/>
                <w:bdr w:val="nil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Impenji = Pagamenti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(3)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44.392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47.150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51.612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58.225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67.695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81.114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99.814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450.000</w:t>
            </w:r>
          </w:p>
        </w:tc>
      </w:tr>
      <w:tr>
        <w:trPr>
          <w:trHeight w:val="402"/>
          <w:jc w:val="center"/>
        </w:trPr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2"/>
                <w:u w:color="000000"/>
                <w:bdr w:val="nil"/>
              </w:rPr>
              <w:t>TOTAL tal-approprjazzjonijiet għall-pakkett tal-programm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Impenji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=1+3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2,959.435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3,143.317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3,440.783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3,881.648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4,512.994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5,407.582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6,654.241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30,000.000</w:t>
            </w:r>
          </w:p>
        </w:tc>
      </w:tr>
      <w:tr>
        <w:trPr>
          <w:trHeight w:val="363"/>
          <w:jc w:val="center"/>
        </w:trPr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Pagamenti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4"/>
                <w:u w:color="000000"/>
                <w:bdr w:val="nil"/>
              </w:rPr>
              <w:t>=2+3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2,401.103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2,884.931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3,266.128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3,706.051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4,296.254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5,117.067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6,262.907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2,065.558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30,000.000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noProof/>
          <w:sz w:val="16"/>
          <w:szCs w:val="16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16"/>
          <w:szCs w:val="16"/>
          <w:u w:color="000000"/>
          <w:bdr w:val="nil"/>
        </w:rPr>
      </w:pPr>
    </w:p>
    <w:tbl>
      <w:tblPr>
        <w:tblW w:w="15700" w:type="dxa"/>
        <w:jc w:val="center"/>
        <w:tblInd w:w="-80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00"/>
        <w:gridCol w:w="717"/>
        <w:gridCol w:w="7183"/>
      </w:tblGrid>
      <w:tr>
        <w:trPr>
          <w:trHeight w:val="721"/>
          <w:jc w:val="center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2"/>
                <w:u w:color="000000"/>
                <w:bdr w:val="nil"/>
              </w:rPr>
              <w:t>Intestatura tal-qafas finanzjarju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b/>
                <w:noProof/>
                <w:sz w:val="22"/>
                <w:u w:color="000000"/>
                <w:bdr w:val="nil"/>
              </w:rPr>
              <w:t xml:space="preserve">pluriennali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</w:rPr>
              <w:t>7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2"/>
                <w:u w:color="000000"/>
                <w:bdr w:val="nil"/>
              </w:rPr>
              <w:t>“Nefqa amministrattiva”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noProof/>
          <w:sz w:val="16"/>
          <w:szCs w:val="16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 w:val="20"/>
          <w:szCs w:val="20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EUR miljun (sa tliet pożizzjonijiet deċimali)</w:t>
      </w:r>
    </w:p>
    <w:tbl>
      <w:tblPr>
        <w:tblW w:w="15720" w:type="dxa"/>
        <w:tblInd w:w="-8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0"/>
        <w:gridCol w:w="2046"/>
        <w:gridCol w:w="868"/>
        <w:gridCol w:w="868"/>
        <w:gridCol w:w="868"/>
        <w:gridCol w:w="868"/>
        <w:gridCol w:w="868"/>
        <w:gridCol w:w="868"/>
        <w:gridCol w:w="906"/>
        <w:gridCol w:w="840"/>
        <w:gridCol w:w="2520"/>
      </w:tblGrid>
      <w:tr>
        <w:trPr>
          <w:trHeight w:val="667"/>
        </w:trPr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i/>
                <w:noProof/>
                <w:sz w:val="20"/>
                <w:u w:color="000000"/>
                <w:bdr w:val="nil"/>
              </w:rPr>
              <w:t>Wara l-2027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TOTAL</w:t>
            </w:r>
          </w:p>
        </w:tc>
      </w:tr>
      <w:tr>
        <w:trPr>
          <w:trHeight w:val="402"/>
        </w:trPr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2"/>
                <w:u w:color="000000"/>
                <w:bdr w:val="nil"/>
              </w:rPr>
              <w:t>Riżorsi umani</w:t>
            </w:r>
            <w:r>
              <w:rPr>
                <w:rStyle w:val="FootnoteReference"/>
                <w:noProof/>
                <w:sz w:val="22"/>
                <w:u w:color="000000"/>
                <w:bdr w:val="nil"/>
              </w:rPr>
              <w:footnoteReference w:id="55"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noProof/>
                <w:sz w:val="18"/>
              </w:rPr>
            </w:pPr>
          </w:p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35.007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40.366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303.876</w:t>
            </w:r>
          </w:p>
        </w:tc>
      </w:tr>
      <w:tr>
        <w:trPr>
          <w:trHeight w:val="402"/>
        </w:trPr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2"/>
                <w:u w:color="000000"/>
                <w:bdr w:val="nil"/>
              </w:rPr>
              <w:t xml:space="preserve">Nefqa amministrattiva oħra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7.410</w:t>
            </w:r>
          </w:p>
        </w:tc>
      </w:tr>
      <w:tr>
        <w:trPr>
          <w:trHeight w:val="96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2"/>
                <w:u w:color="000000"/>
                <w:bdr w:val="nil"/>
              </w:rPr>
              <w:t>TOTAL tal-approprjazzjonijiet taħt l-INTESTATURA 7 tal-qafas finanzjarju pluriennali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(Total ta’ impenji = Total ta’ pagamenti)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36.066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41.425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311.286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noProof/>
          <w:sz w:val="20"/>
          <w:szCs w:val="20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EUR miljun (sa tliet pożizzjonijiet deċimali)</w:t>
      </w:r>
    </w:p>
    <w:tbl>
      <w:tblPr>
        <w:tblW w:w="15720" w:type="dxa"/>
        <w:tblInd w:w="-8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3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877"/>
        <w:gridCol w:w="2500"/>
      </w:tblGrid>
      <w:tr>
        <w:trPr>
          <w:trHeight w:val="667"/>
        </w:trPr>
        <w:tc>
          <w:tcPr>
            <w:tcW w:w="4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i/>
                <w:noProof/>
                <w:sz w:val="20"/>
                <w:u w:color="000000"/>
                <w:bdr w:val="nil"/>
              </w:rPr>
              <w:t>Wara l-2027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TOTAL</w:t>
            </w:r>
          </w:p>
        </w:tc>
      </w:tr>
      <w:tr>
        <w:trPr>
          <w:trHeight w:val="363"/>
        </w:trPr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2"/>
                <w:u w:color="000000"/>
                <w:bdr w:val="nil"/>
              </w:rPr>
              <w:t>TOTAL tal-approprjazzjonijiet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b/>
                <w:noProof/>
                <w:sz w:val="22"/>
                <w:u w:color="000000"/>
                <w:bdr w:val="nil"/>
              </w:rPr>
              <w:t>fl-INTESTATURI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noProof/>
                <w:sz w:val="22"/>
                <w:u w:color="000000"/>
                <w:bdr w:val="nil"/>
              </w:rPr>
              <w:t>tal-qafas finanzjarju pluriennali</w:t>
            </w:r>
            <w:r>
              <w:rPr>
                <w:b/>
                <w:noProof/>
                <w:sz w:val="22"/>
                <w:u w:color="000000"/>
                <w:bdr w:val="nil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Impenji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2,995.501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3,184.742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3,487.567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3,928.432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4,559.778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5,454.366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6,701.025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 xml:space="preserve">    30,311.286   </w:t>
            </w:r>
          </w:p>
        </w:tc>
      </w:tr>
      <w:tr>
        <w:trPr>
          <w:trHeight w:val="437"/>
        </w:trPr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Pagamenti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2,437.169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2,926.356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3,312.912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3,752.835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4,343.038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5,163.851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6,309.691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2,065.558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 xml:space="preserve">    30,311.286   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noProof/>
          <w:sz w:val="20"/>
          <w:szCs w:val="20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  <w:sectPr>
          <w:pgSz w:w="16840" w:h="11900" w:orient="landscape"/>
          <w:pgMar w:top="1418" w:right="1134" w:bottom="1418" w:left="1134" w:header="709" w:footer="567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rPr>
          <w:noProof/>
        </w:rPr>
        <w:t>3.2.2.</w:t>
      </w:r>
      <w:r>
        <w:rPr>
          <w:noProof/>
        </w:rPr>
        <w:tab/>
        <w:t>Sommarju tal-impatt stmat fuq l-approprjazzjonijiet ta’ natura amministrattiva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ma teħtieġx l-użu ta’ approprjazzjonijiet ta’ natura amministrattiva</w:t>
      </w:r>
      <w:r>
        <w:rPr>
          <w:noProof/>
          <w:sz w:val="22"/>
        </w:rPr>
        <w:t xml:space="preserve"> 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EUR miljun (aġġustati għal tliet pożizzjonijiet deċimali)</w:t>
      </w:r>
    </w:p>
    <w:tbl>
      <w:tblPr>
        <w:tblW w:w="10620" w:type="dxa"/>
        <w:tblInd w:w="-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42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Snin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2027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TOTAL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20"/>
          <w:szCs w:val="20"/>
          <w:u w:color="000000"/>
          <w:bdr w:val="nil"/>
        </w:rPr>
      </w:pPr>
    </w:p>
    <w:tbl>
      <w:tblPr>
        <w:tblpPr w:leftFromText="180" w:rightFromText="180" w:vertAnchor="text" w:horzAnchor="margin" w:tblpX="-400" w:tblpY="173"/>
        <w:tblW w:w="10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60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INTESTATURA 7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b/>
                <w:noProof/>
                <w:sz w:val="16"/>
                <w:u w:color="000000"/>
                <w:bdr w:val="nil"/>
              </w:rPr>
              <w:t>tal-qafas finanzjarju pluriennali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42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ind w:left="72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Riżorsi umani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35.007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40.366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45.725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  <w:u w:color="000000"/>
                <w:bdr w:val="nil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  <w:u w:color="000000"/>
                <w:bdr w:val="nil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303.876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</w:p>
        </w:tc>
      </w:tr>
      <w:tr>
        <w:trPr>
          <w:trHeight w:val="42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ind w:left="72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Nefqa amministrattiva oħra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1.059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7.410</w:t>
            </w:r>
          </w:p>
        </w:tc>
      </w:tr>
      <w:tr>
        <w:trPr>
          <w:trHeight w:val="60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SUBINTESTATURA 7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b/>
                <w:noProof/>
                <w:sz w:val="16"/>
                <w:u w:color="000000"/>
                <w:bdr w:val="nil"/>
              </w:rPr>
              <w:t xml:space="preserve">tal-qafas finanzjarju pluriennali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36.066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41.425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46.784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311.286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  <w:bar w:val="nil"/>
        </w:pBdr>
        <w:spacing w:line="200" w:lineRule="exact"/>
        <w:rPr>
          <w:rFonts w:eastAsia="Times New Roman"/>
          <w:noProof/>
          <w:sz w:val="16"/>
          <w:szCs w:val="16"/>
          <w:u w:color="000000"/>
          <w:bdr w:val="nil"/>
        </w:rPr>
      </w:pPr>
    </w:p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16"/>
          <w:szCs w:val="16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line="200" w:lineRule="exact"/>
        <w:rPr>
          <w:rFonts w:eastAsia="Times New Roman"/>
          <w:noProof/>
          <w:sz w:val="16"/>
          <w:szCs w:val="16"/>
          <w:u w:color="000000"/>
          <w:bdr w:val="nil"/>
        </w:rPr>
      </w:pPr>
    </w:p>
    <w:tbl>
      <w:tblPr>
        <w:tblW w:w="10620" w:type="dxa"/>
        <w:tblInd w:w="-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8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BARRA MILL-INTESTATURA 7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b/>
                <w:noProof/>
                <w:sz w:val="16"/>
                <w:u w:color="000000"/>
                <w:bdr w:val="nil"/>
              </w:rPr>
              <w:t xml:space="preserve">tal-qafas finanzjarju pluriennali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42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ind w:left="72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Riżorsi umani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60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ind w:left="72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Nefqa oħra</w: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u w:color="000000"/>
                <w:bdr w:val="nil"/>
              </w:rPr>
              <w:br/>
            </w:r>
            <w:r>
              <w:rPr>
                <w:noProof/>
                <w:sz w:val="16"/>
                <w:u w:color="000000"/>
                <w:bdr w:val="nil"/>
              </w:rPr>
              <w:t>ta’ natura amministrattiva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    44.392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47.150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51.612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58.225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67.695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81.114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 w:val="18"/>
                <w:szCs w:val="18"/>
                <w:bdr w:val="nil"/>
              </w:rPr>
            </w:pPr>
            <w:r>
              <w:rPr>
                <w:noProof/>
                <w:sz w:val="18"/>
                <w:bdr w:val="nil"/>
              </w:rPr>
              <w:t>99.814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450.000</w:t>
            </w:r>
          </w:p>
        </w:tc>
      </w:tr>
      <w:tr>
        <w:trPr>
          <w:trHeight w:val="1204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Subtotal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u w:color="000000"/>
                <w:bdr w:val="nil"/>
              </w:rPr>
              <w:br/>
            </w:r>
            <w:r>
              <w:rPr>
                <w:b/>
                <w:noProof/>
                <w:sz w:val="18"/>
                <w:u w:color="000000"/>
                <w:bdr w:val="nil"/>
              </w:rPr>
              <w:t>barra mill-INTESTATURA 7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u w:color="000000"/>
                <w:bdr w:val="nil"/>
              </w:rPr>
              <w:br/>
            </w:r>
            <w:r>
              <w:rPr>
                <w:b/>
                <w:noProof/>
                <w:sz w:val="18"/>
                <w:u w:color="000000"/>
                <w:bdr w:val="nil"/>
              </w:rPr>
              <w:t xml:space="preserve">tal-qafas finanzjarju pluriennali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44.392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47.150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51.612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58.225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67.695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81.114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99.814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450.000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16"/>
          <w:szCs w:val="16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line="200" w:lineRule="exact"/>
        <w:rPr>
          <w:rFonts w:eastAsia="Times New Roman"/>
          <w:noProof/>
          <w:sz w:val="18"/>
          <w:szCs w:val="18"/>
          <w:u w:color="000000"/>
          <w:bdr w:val="nil"/>
        </w:rPr>
      </w:pPr>
    </w:p>
    <w:tbl>
      <w:tblPr>
        <w:tblW w:w="10620" w:type="dxa"/>
        <w:tblInd w:w="-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455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80.458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88.575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98.396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105.009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114.479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127.898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 xml:space="preserve">146.598  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00" w:lineRule="exact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8"/>
                <w:u w:color="000000"/>
                <w:bdr w:val="nil"/>
              </w:rPr>
              <w:t xml:space="preserve">761.286   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18"/>
          <w:szCs w:val="18"/>
          <w:u w:color="000000"/>
          <w:bdr w:val="nil"/>
        </w:rPr>
      </w:pPr>
    </w:p>
    <w:p>
      <w:pPr>
        <w:pStyle w:val="ManualHeading4"/>
        <w:rPr>
          <w:noProof/>
        </w:rPr>
      </w:pPr>
      <w:r>
        <w:rPr>
          <w:noProof/>
        </w:rPr>
        <w:t>3.2.2.1.</w:t>
      </w:r>
      <w:r>
        <w:rPr>
          <w:noProof/>
        </w:rPr>
        <w:tab/>
        <w:t>Rekwiżiti stmati tar-riżorsi umani</w:t>
      </w:r>
      <w:r>
        <w:rPr>
          <w:rStyle w:val="FootnoteReference"/>
          <w:noProof/>
        </w:rPr>
        <w:footnoteReference w:id="56"/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  <w:sz w:val="22"/>
        </w:rPr>
        <w:t xml:space="preserve">Il-proposta/L-inizjattiva ma tirrikjedix l-użu tar-riżorsi umani. 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78"/>
      </w:r>
      <w:r>
        <w:rPr>
          <w:noProof/>
        </w:rPr>
        <w:tab/>
      </w:r>
      <w:r>
        <w:rPr>
          <w:noProof/>
          <w:sz w:val="22"/>
        </w:rPr>
        <w:t>Il-proposta/L-inizjattiva tirrikjedi l-użu tar-riżorsi umani, kif spjegat hawn taħt: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eastAsia="Times New Roman"/>
          <w:i/>
          <w:iCs/>
          <w:noProof/>
          <w:sz w:val="20"/>
          <w:szCs w:val="20"/>
          <w:u w:color="000000"/>
          <w:bdr w:val="nil"/>
        </w:rPr>
      </w:pPr>
    </w:p>
    <w:tbl>
      <w:tblPr>
        <w:tblW w:w="10901" w:type="dxa"/>
        <w:tblInd w:w="-8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9"/>
        <w:gridCol w:w="1563"/>
        <w:gridCol w:w="990"/>
        <w:gridCol w:w="1134"/>
        <w:gridCol w:w="990"/>
        <w:gridCol w:w="1134"/>
        <w:gridCol w:w="1132"/>
        <w:gridCol w:w="994"/>
        <w:gridCol w:w="1405"/>
      </w:tblGrid>
      <w:tr>
        <w:trPr>
          <w:trHeight w:val="227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Snin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2027</w:t>
            </w:r>
          </w:p>
        </w:tc>
      </w:tr>
      <w:tr>
        <w:trPr>
          <w:trHeight w:val="216"/>
        </w:trPr>
        <w:tc>
          <w:tcPr>
            <w:tcW w:w="10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rFonts w:ascii="Arial Unicode MS" w:hAnsi="Arial Unicode MS"/>
                <w:noProof/>
                <w:sz w:val="16"/>
                <w:u w:color="000000"/>
                <w:bdr w:val="nil"/>
              </w:rPr>
              <w:t>•</w:t>
            </w:r>
            <w:r>
              <w:rPr>
                <w:b/>
                <w:noProof/>
                <w:sz w:val="16"/>
                <w:u w:color="000000"/>
                <w:bdr w:val="nil"/>
              </w:rPr>
              <w:t xml:space="preserve"> Karigi tal-pjan ta’ stabbiliment (uffiċjali u persunal temporanju)</w:t>
            </w:r>
          </w:p>
        </w:tc>
      </w:tr>
      <w:tr>
        <w:trPr>
          <w:trHeight w:val="368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4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Kwartieri Ġenerali u Uffiċċji ta’ Rappreżentanza tal-Kummissjoni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261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296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296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296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296</w:t>
            </w:r>
          </w:p>
        </w:tc>
      </w:tr>
      <w:tr>
        <w:trPr>
          <w:trHeight w:val="188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4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Delegazzjonijiet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188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4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Riċerka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428"/>
        </w:trPr>
        <w:tc>
          <w:tcPr>
            <w:tcW w:w="10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left"/>
              <w:rPr>
                <w:rFonts w:eastAsia="Arial Unicode MS" w:cs="Arial Unicode MS"/>
                <w:b/>
                <w:bCs/>
                <w:noProof/>
                <w:sz w:val="16"/>
                <w:szCs w:val="16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Persunal estern (f’unità ekwivalenti għal Full Time: FTE) - AC, AL, END, INT u JED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Intestatura 7</w:t>
            </w:r>
          </w:p>
        </w:tc>
      </w:tr>
      <w:tr>
        <w:trPr>
          <w:trHeight w:val="368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Iffinanzjati mill-INTESTATURA 7 tal-qafas finanzjarju pluriennali</w:t>
            </w:r>
            <w:r>
              <w:rPr>
                <w:b/>
                <w:noProof/>
                <w:sz w:val="16"/>
                <w:u w:color="000000"/>
                <w:bdr w:val="ni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- fil-Kwartieri Ġenerali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44</w:t>
            </w:r>
          </w:p>
        </w:tc>
      </w:tr>
      <w:tr>
        <w:trPr>
          <w:trHeight w:val="560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- fid-Delegazzjonijiet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368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Iffinanzjati mill-pakkett tal-programm</w:t>
            </w:r>
            <w:r>
              <w:rPr>
                <w:b/>
                <w:noProof/>
                <w:sz w:val="16"/>
                <w:u w:color="000000"/>
                <w:bdr w:val="ni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- fil-Kwartieri Ġenerali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188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 xml:space="preserve">- fid-Delegazzjonijiet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188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Riċerka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186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4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6"/>
                <w:u w:color="000000"/>
                <w:bdr w:val="nil"/>
              </w:rPr>
              <w:t>Oħrajn (speċifika)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186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ind w:left="136"/>
              <w:jc w:val="left"/>
              <w:rPr>
                <w:rFonts w:eastAsia="Arial Unicode MS" w:cs="Arial Unicode MS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302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340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340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48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16"/>
                <w:u w:color="000000"/>
                <w:bdr w:val="nil"/>
              </w:rPr>
              <w:t>340</w:t>
            </w: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eastAsia="Times New Roman"/>
          <w:i/>
          <w:iCs/>
          <w:noProof/>
          <w:sz w:val="20"/>
          <w:szCs w:val="20"/>
          <w:u w:color="000000"/>
          <w:bdr w:val="nil"/>
        </w:rPr>
      </w:pPr>
    </w:p>
    <w:tbl>
      <w:tblPr>
        <w:tblpPr w:leftFromText="180" w:rightFromText="180" w:vertAnchor="text" w:horzAnchor="margin" w:tblpXSpec="center" w:tblpY="267"/>
        <w:tblW w:w="108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0"/>
        <w:gridCol w:w="7392"/>
      </w:tblGrid>
      <w:tr>
        <w:trPr>
          <w:trHeight w:val="217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Uffiċjali u aġenti temporanji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217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Persunal estern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Deskrizzjoni tal-kompiti li jridu jitwettqu: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 w:val="20"/>
          <w:szCs w:val="20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1418" w:bottom="1134" w:left="1418" w:header="709" w:footer="567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rPr>
          <w:noProof/>
        </w:rPr>
        <w:t>3.2.3.</w:t>
      </w:r>
      <w:r>
        <w:rPr>
          <w:noProof/>
        </w:rPr>
        <w:tab/>
        <w:t xml:space="preserve">Kontribuzzjonijiet ta’ partijiet terzi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ind w:left="85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Il-proposta/l-inizjattiva: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 ma tipprevedix il-kofinanzjament minn partijiet terzi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  <w:t>tipprevedi l-kofinanzjament minn partijiet terzi u li qed jiġi stmat hawn taħt: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Approprjazzjonijiet f’EUR miljun (aġġustati għal tliet pożizzjonijiet deċimali)</w:t>
      </w:r>
    </w:p>
    <w:tbl>
      <w:tblPr>
        <w:tblW w:w="98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3"/>
        <w:gridCol w:w="929"/>
        <w:gridCol w:w="928"/>
        <w:gridCol w:w="928"/>
        <w:gridCol w:w="928"/>
        <w:gridCol w:w="928"/>
        <w:gridCol w:w="928"/>
        <w:gridCol w:w="928"/>
        <w:gridCol w:w="1114"/>
      </w:tblGrid>
      <w:tr>
        <w:trPr>
          <w:trHeight w:val="227"/>
          <w:jc w:val="center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Snin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TOTAL</w:t>
            </w:r>
          </w:p>
        </w:tc>
      </w:tr>
      <w:tr>
        <w:trPr>
          <w:trHeight w:val="447"/>
          <w:jc w:val="center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>Speċifika l-korp ta’ kofinanzjament</w:t>
            </w:r>
            <w:r>
              <w:rPr>
                <w:i/>
                <w:noProof/>
                <w:sz w:val="20"/>
                <w:u w:color="000000"/>
                <w:bdr w:val="nil"/>
              </w:rPr>
              <w:t xml:space="preserve">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  <w:tr>
        <w:trPr>
          <w:trHeight w:val="447"/>
          <w:jc w:val="center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left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20"/>
                <w:u w:color="000000"/>
                <w:bdr w:val="nil"/>
              </w:rPr>
              <w:t xml:space="preserve">TOTAL tal-approprjazzjonijiet kofinanzjati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noProof/>
          <w:sz w:val="20"/>
          <w:szCs w:val="20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szCs w:val="24"/>
          <w:u w:color="000000"/>
          <w:bdr w:val="nil"/>
        </w:rPr>
      </w:pPr>
    </w:p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 xml:space="preserve">Impatt stmat fuq id-dħul 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ma għandha l-ebda impatt finanzjarju fuq id-dħul.</w:t>
      </w:r>
    </w:p>
    <w:p>
      <w:pPr>
        <w:pStyle w:val="ListDash2"/>
        <w:rPr>
          <w:noProof/>
          <w:sz w:val="22"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għandha l-impatt finanzjarju li ġej:</w:t>
      </w:r>
    </w:p>
    <w:p>
      <w:pPr>
        <w:pStyle w:val="ListNumberLevel3"/>
        <w:rPr>
          <w:rFonts w:eastAsia="Arial Unicode MS"/>
          <w:noProof/>
          <w:u w:color="000000"/>
          <w:bdr w:val="nil"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rPr>
          <w:rFonts w:eastAsia="Arial Unicode MS"/>
          <w:noProof/>
          <w:u w:color="000000"/>
          <w:bdr w:val="nil"/>
        </w:rPr>
      </w:pPr>
      <w:r>
        <w:rPr>
          <w:noProof/>
        </w:rPr>
        <w:sym w:font="Wingdings" w:char="F0A8"/>
      </w:r>
      <w:r>
        <w:rPr>
          <w:noProof/>
        </w:rPr>
        <w:tab/>
        <w:t>fuq dħul ieħor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noProof/>
          <w:szCs w:val="24"/>
          <w:u w:color="000000"/>
          <w:bdr w:val="nil"/>
        </w:rPr>
      </w:pPr>
      <w:r>
        <w:rPr>
          <w:noProof/>
        </w:rPr>
        <w:t xml:space="preserve">      jekk jogħġbok indika, jekk id-dħul huwa assenjat għal-linji tan-nefqa </w:t>
      </w:r>
      <w:r>
        <w:rPr>
          <w:noProof/>
        </w:rPr>
        <w:sym w:font="Wingdings" w:char="F0A8"/>
      </w:r>
      <w:r>
        <w:rPr>
          <w:noProof/>
        </w:rPr>
        <w:tab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Times New Roman"/>
          <w:i/>
          <w:iCs/>
          <w:noProof/>
          <w:sz w:val="20"/>
          <w:szCs w:val="20"/>
          <w:u w:color="000000"/>
          <w:bdr w:val="nil"/>
        </w:rPr>
      </w:pPr>
      <w:r>
        <w:rPr>
          <w:noProof/>
        </w:rPr>
        <w:t>EUR miljun (aġġustati għal tliet pożizzjonijiet deċimali)</w:t>
      </w:r>
    </w:p>
    <w:tbl>
      <w:tblPr>
        <w:tblW w:w="9704" w:type="dxa"/>
        <w:jc w:val="center"/>
        <w:tblInd w:w="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1"/>
        <w:gridCol w:w="1080"/>
        <w:gridCol w:w="900"/>
        <w:gridCol w:w="900"/>
        <w:gridCol w:w="1080"/>
        <w:gridCol w:w="1080"/>
        <w:gridCol w:w="1080"/>
        <w:gridCol w:w="1353"/>
      </w:tblGrid>
      <w:tr>
        <w:trPr>
          <w:trHeight w:val="228"/>
          <w:jc w:val="center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Linja baġitarja tad-dħul:</w:t>
            </w:r>
          </w:p>
        </w:tc>
        <w:tc>
          <w:tcPr>
            <w:tcW w:w="7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Impatt tal-proposta/inizjattiva</w:t>
            </w:r>
          </w:p>
        </w:tc>
      </w:tr>
      <w:tr>
        <w:trPr>
          <w:trHeight w:val="228"/>
          <w:jc w:val="center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b/>
                <w:noProof/>
                <w:sz w:val="20"/>
                <w:u w:color="000000"/>
                <w:bdr w:val="nil"/>
              </w:rPr>
              <w:t>2027</w:t>
            </w:r>
          </w:p>
        </w:tc>
      </w:tr>
      <w:tr>
        <w:trPr>
          <w:trHeight w:val="228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eastAsia="Times New Roman"/>
                <w:noProof/>
                <w:szCs w:val="24"/>
                <w:u w:color="000000"/>
                <w:bdr w:val="nil"/>
              </w:rPr>
            </w:pPr>
            <w:r>
              <w:rPr>
                <w:noProof/>
                <w:sz w:val="18"/>
                <w:u w:color="000000"/>
                <w:bdr w:val="nil"/>
              </w:rPr>
              <w:t>Artikolu ………….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/>
                <w:noProof/>
                <w:szCs w:val="24"/>
                <w:bdr w:val="nil"/>
              </w:rPr>
            </w:pP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/>
          <w:i/>
          <w:iCs/>
          <w:noProof/>
          <w:sz w:val="20"/>
          <w:szCs w:val="20"/>
          <w:u w:color="000000"/>
          <w:bdr w:val="nil"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ind w:left="850"/>
        <w:rPr>
          <w:rFonts w:eastAsia="Arial Unicode MS" w:cs="Arial Unicode MS"/>
          <w:noProof/>
          <w:sz w:val="20"/>
          <w:szCs w:val="20"/>
          <w:u w:color="000000"/>
          <w:bdr w:val="nil"/>
        </w:rPr>
      </w:pPr>
      <w:r>
        <w:rPr>
          <w:noProof/>
          <w:sz w:val="20"/>
          <w:u w:color="000000"/>
          <w:bdr w:val="nil"/>
        </w:rPr>
        <w:t>Rimarki oħra (eż. metodu/formula użati għall-kalkolu tal-impatt fuq id-dħul jew kwalunkwe informazzjoni oħra).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ind w:left="850"/>
        <w:rPr>
          <w:rFonts w:eastAsia="Arial Unicode MS" w:cs="Arial Unicode MS"/>
          <w:noProof/>
          <w:szCs w:val="24"/>
          <w:u w:color="000000"/>
          <w:bdr w:val="nil"/>
        </w:rPr>
      </w:pPr>
      <w:r>
        <w:rPr>
          <w:noProof/>
        </w:rPr>
        <w:t>[…]</w:t>
      </w:r>
    </w:p>
    <w:p>
      <w:pPr>
        <w:jc w:val="center"/>
        <w:rPr>
          <w:noProof/>
        </w:rPr>
      </w:pP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98 final.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321 final.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COM(2017) 673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70% tal-Ewropej issa jħossuhom ċittadini tal-Unjoni Ewropea, żieda żgħira ta’ żewġ punti perċentwali mill-2017 u l-ogħla punteġġ irreġistrat sa mir-rebbiegħa tal-2010. Iktar minn nofs dawk li wieġbu (54%) jafu x’inhuma d-drittijiet tagħhom bħala ċittadini tal-UE, iżda iktar minn żewġ terzi jixtiequ jsiru jafu iktar (Ewrobarometru Standard 88 dwar iċ-ċittadinanza tal-UE minn Novembru 2017). Ara wkoll ir-rapport taċ-ċittadinanza tal-UE 2017, COM(2017) 30/2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Pereżempju terz biss tal-istudenti ta’ 14-il sena (35%) jafu sew min jivvota sabiex jiġu eletti l-membri tal-Parlament Ewropew; IEA (2010) ICCS 2009 European Report Civic knowledge, attitudes, and engagement among lower-secondary students in 24 European countries </w:t>
      </w:r>
      <w:hyperlink r:id="rId1">
        <w:r>
          <w:rPr>
            <w:rStyle w:val="Hyperlink0"/>
          </w:rPr>
          <w:t>http://www.iea.nl/fileadmin/user_upload/Publications/Electronic_versions/ICCS_2009_European_Report.pdf</w:t>
        </w:r>
      </w:hyperlink>
      <w:r>
        <w:rPr>
          <w:rStyle w:val="Hyperlink0"/>
        </w:rPr>
        <w:t>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TNS għall-Kummissjoni Ewropea (2017) Ewrobarometru dwar iż-Żgħażagħ Ewropej </w:t>
      </w:r>
      <w:hyperlink r:id="rId2">
        <w:r>
          <w:rPr>
            <w:rStyle w:val="Link"/>
          </w:rPr>
          <w:t>https://publications.europa.eu/mt/publication-detail/-/publication/1fa75943-a978-11e7-837e-01aa75ed71a1</w:t>
        </w:r>
      </w:hyperlink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Studju Skolastiku dwar it-Tagħlim dwar l-Ewropa </w:t>
      </w:r>
      <w:hyperlink r:id="rId3">
        <w:r>
          <w:rPr>
            <w:rStyle w:val="Hyperlink1"/>
          </w:rPr>
          <w:t>https://publications.europa.eu/mt/publication-detail/-/publication/83be95a3-b77f-4195-bd08-ad92c24c3a3c</w:t>
        </w:r>
      </w:hyperlink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l-Istrument tal-Viċinat, tal-Iżvilupp u tal-Kooperazzjoni Internazzjonali (NDICI) u l-Istrument għal Qabel l-Adeżjoni (IPA III).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Il-Fond Ewropew għall-Iżvilupp Reġjonali, il-Fond ta’ Koeżjoni, il-Fond Ewropew għall-Affarijiet Marittimi u s-Sajd u l-Fond Agrikolu Ewropew għall-Iżvilupp Rurali.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[Referenza].</w:t>
      </w:r>
    </w:p>
  </w:footnote>
  <w:footnote w:id="1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366.</w:t>
      </w:r>
    </w:p>
  </w:footnote>
  <w:footnote w:id="1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267.</w:t>
      </w:r>
    </w:p>
  </w:footnote>
  <w:footnote w:id="1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50 final u SWD(2018) 40 final.</w:t>
      </w:r>
    </w:p>
  </w:footnote>
  <w:footnote w:id="1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SWD(2018) 40 final.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Il-pajjiżi tal-Programm, jiġifieri, it-tmienja u għoxrin Stat Membru, l-Iżlanda, il-Liechtenstein, in-Norveġja, il-Maċedonja u t-Turkija.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Il-Konsultazzjoni tmexxiet mis-Segretarjat Ġenerali tal-Kummissjoni Ewropea u kopriet raggruppament ta’ programmi f’oqsma ta’ edukazzjoni/taħriġ, kultura, ċittadinanza u ġustizzja. Il-konsultazzjoni rċeviet 1127 risposta li kienu direttament rilevanti għall-programm Erasmus+. </w:t>
      </w:r>
      <w:hyperlink r:id="rId4">
        <w:r>
          <w:rPr>
            <w:rStyle w:val="Hyperlink1"/>
          </w:rPr>
          <w:t>Konsultazzjoni pubblika miftuħa dwar il-fondi tal-UE fil-qasam tal-valuri u l-mobbiltà.</w:t>
        </w:r>
      </w:hyperlink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Ara http://ec.europa.eu/programmes/erasmus-plus/resources/documents.evaluations_mt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SEC(2018) 265. Din l-opinjoni tikkonċerna abbozz ta’ rapport tal-valutazzjoni tal-impatt li jvarja minn dak adottat.</w:t>
      </w:r>
    </w:p>
  </w:footnote>
  <w:footnote w:id="19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[Referenza].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Strument għall-Assistenza ta’ Qabel l-Adeżjoni (IPA); Strument Ewropew ta’ Viċinat (ENI); Strument tal-Kooperazzjoni għall-Iżvilupp (DCI); Strument ta’ Sħubija għall-Kooperazzjoni ma’ Pajjiżi Terzi (PI).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Ftehim Interistituzzjonali bejn il-Parlament Ewropew, il-Kunsill tal-Unjoni Ewropea u l-Kummissjoni Ewropea dwar it-Tfassil Aħjar tal-Liġijiet tat-13 ta’ April 2016 (ĠU L 123, 12.5.2016, p. 1.).</w:t>
      </w:r>
    </w:p>
  </w:footnote>
  <w:footnote w:id="2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C , , p. .</w:t>
      </w:r>
    </w:p>
  </w:footnote>
  <w:footnote w:id="2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C , , p. .</w:t>
      </w:r>
    </w:p>
  </w:footnote>
  <w:footnote w:id="2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98 final.</w:t>
      </w:r>
    </w:p>
  </w:footnote>
  <w:footnote w:id="2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C 428, 13.12.2017, p. 10.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COM(2018) 321 final.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1288/2013 tal-Parlament Ewropew u tal-Kunsill tal-11 ta’ Diċembru 2013 li jistabbilixxi “Erasmus+”: il-Programm tal-Unjoni għall-edukazzjoni, taħriġ, żgħażagħ u sport u li jħassar id-Deċiżjonijiet Nru 1719/2006/KE, Nru 1720/2006/KE u Nru 1298/2008/KE (ĠU L 347, 20.12.2013, p. 50).</w:t>
      </w:r>
    </w:p>
  </w:footnote>
  <w:footnote w:id="2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COM(2016) 381 final.</w:t>
      </w:r>
    </w:p>
  </w:footnote>
  <w:footnote w:id="29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[Referenza].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 xml:space="preserve">[Referenza </w:t>
      </w:r>
      <w:r>
        <w:rPr>
          <w:i/>
        </w:rPr>
        <w:t xml:space="preserve">- </w:t>
      </w:r>
      <w:r>
        <w:rPr>
          <w:i/>
          <w:color w:val="000000"/>
          <w:u w:color="000000"/>
        </w:rPr>
        <w:t>irid jiġi adottat mill-Kunsill sal-aħħar tal-2018</w:t>
      </w:r>
      <w:r>
        <w:t>].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COM(2018) 269 final.</w:t>
      </w:r>
    </w:p>
  </w:footnote>
  <w:footnote w:id="3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[Referenza].</w:t>
      </w:r>
    </w:p>
  </w:footnote>
  <w:footnote w:id="3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[ ].</w:t>
      </w:r>
    </w:p>
  </w:footnote>
  <w:footnote w:id="3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 xml:space="preserve">ĠU L </w:t>
      </w:r>
      <w:r>
        <w:rPr>
          <w:color w:val="0000FF"/>
          <w:u w:color="0000FF"/>
        </w:rPr>
        <w:t>[…]</w:t>
      </w:r>
      <w:r>
        <w:t xml:space="preserve">, </w:t>
      </w:r>
      <w:r>
        <w:rPr>
          <w:color w:val="0000FF"/>
          <w:u w:color="0000FF"/>
        </w:rPr>
        <w:t>[…]</w:t>
      </w:r>
      <w:r>
        <w:t xml:space="preserve">, p. </w:t>
      </w:r>
      <w:r>
        <w:rPr>
          <w:color w:val="0000FF"/>
          <w:u w:color="0000FF"/>
        </w:rPr>
        <w:t>[…]</w:t>
      </w:r>
      <w:r>
        <w:t>.</w:t>
      </w:r>
    </w:p>
  </w:footnote>
  <w:footnote w:id="3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 xml:space="preserve">ĠU L </w:t>
      </w:r>
      <w:r>
        <w:rPr>
          <w:color w:val="0000FF"/>
          <w:u w:color="0000FF"/>
        </w:rPr>
        <w:t>[…]</w:t>
      </w:r>
      <w:r>
        <w:t xml:space="preserve">, </w:t>
      </w:r>
      <w:r>
        <w:rPr>
          <w:color w:val="0000FF"/>
          <w:u w:color="0000FF"/>
        </w:rPr>
        <w:t>[…]</w:t>
      </w:r>
      <w:r>
        <w:t xml:space="preserve">, p. </w:t>
      </w:r>
      <w:r>
        <w:rPr>
          <w:color w:val="0000FF"/>
          <w:u w:color="0000FF"/>
        </w:rPr>
        <w:t>[…]</w:t>
      </w:r>
      <w:r>
        <w:t>.</w:t>
      </w:r>
    </w:p>
  </w:footnote>
  <w:footnote w:id="3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COM(2017) 623 final.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2013/755/UE tal-25 ta’ Novembru 2013 dwar l-assoċjazzjoni tal-pajjiżi u t-territorji barranin mal-Unjoni Ewropea (“Deċiżjoni dwar l-Assoċjazzjoni Barranija”) (ĠU L 344, 19.12.2013, p. 1).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Ftehim Interistituzzjonali bejn il-Parlament Ewropew, il-Kunsill tal-Unjoni Ewropea u l-Kummissjoni Ewropea dwar it-Tfassil Aħjar tal-Liġijiet tat-13 ta’ April 2016 (ĠU L 123, 12.5.2016, p. 1).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>Id-Direttiva (UE) 2016/801 tal-Parlament Ewropew u tal-Kunsill tal-11 ta’ Mejju 2016 dwar il-kundizzjonijiet ta’ dħul u residenza ta’ ċittadini ta’ pajjiżi terzi għall-finijiet ta’ riċerka, studji, taħriġ, servizz volontarju, skemi ta’ skambju ta’ skulari jew proġetti edukattivi u au pairing (ĠU L 132, 21.5.2016, p. 21).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tal-16 ta’ Frar 2011 li jistabbilixxi r-regoli u l-prinċipji ġenerali dwar il-modalitajiet ta’ kontroll mill-Istati Membri tal-eżerċizzju mill-Kummissjoni tas-setgħat ta’ implimentazzjoni (ĠU L 55, 28.2.2011 p. 13).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Ir-Regolament (UE, Euratom) Nru 883/2013 tal-Parlament Ewropew u tal-Kunsill tal-11 ta’ Settembru 2013 dwar investigazzjonijiet immexxija mill-Uffiċċju Ewropew Kontra l-Frodi (OLAF), ĠU L 248 (18.9.2013, p. 1).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(Euratom, KE) Nru 2185/96 tal-11 ta’ Novembru 1996 dwar il-verifiki u l-ispezzjonijiet fuq il-post imwettqa mill-Kummissjoni sabiex tipproteġi l-interessi finanzjarji tal-Komunità Ewropea kontra l-frodi u irregolaritajiet oħra (ĠU L 292, 15.11.1996, p. 2).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2017/1939 tat-12 ta’ Ottubru 2017 li jimplimenta kooperazzjoni msaħħa dwar l-istabbiliment tal-Uffiċċju tal-Prosekutur Pubbliku Ewropew (“l-UPPE”) (ĠU L 283, 31.10.2017, p. 1).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Id-Direttiva (UE) 2017/1371 tal-Parlament Ewropew u tal-Kunsill tal-5 ta’ Lulju 2017 dwar il-ġlieda kontra l-frodi tal-interessi finanzjarji tal-Unjoni permezz tal-liġi kriminali (ĠU L 198, 28.7.2017, p. 29).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  <w:t>B’mod partikolari il-qafas uniku tal-Unjoni għat-trasparenza tal-kwalifiki u tal-kompetenzi; il-Qafas Ewropew tal-Kwalifiki; il-Qafas ta’ Referenza Ewropew għall-Assigurazzjoni tal-Kwalità għall-Edukazzjoni u t-Taħriġ Vokazzjonali ; is-Sistema Ewropea ta’ Kredits għall-Edukazzjoni u t-Taħriġ Vokazzjonali; is-Sistema Ewropea għall-Akkumulazzjoni u t-Trasferiment ta’ Krediti; ir-Reġistru Ewropew għall-Assigurazzjoni tal-Kwalità fl-Edukazzjoni Għolja; l-Assoċjazzjoni Ewropea għall-Garanzija ta’ Kwalità fl-Edukazzjoni Għolja; in-Netwerk Ewropew ta’ Ċentri tal-Informazzjoni fir-Reġjun Ewropew u ċ-Ċentri Nazzjonali ta’ Informazzjoni dwar ir-Rikonoxximent Akkademiku fl-Unjoni Ewropea; u n-netwerks ta’ Euroguidance.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  <w:t>[Referenza].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>[Referenza].</w:t>
      </w:r>
    </w:p>
  </w:footnote>
  <w:footnote w:id="4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58(2)(a) jew (b) tar-Regolament Finanzjarju.</w:t>
      </w:r>
    </w:p>
  </w:footnote>
  <w:footnote w:id="49">
    <w:p>
      <w:pPr>
        <w:pStyle w:val="FootnoteText"/>
      </w:pPr>
      <w:r>
        <w:rPr>
          <w:rStyle w:val="FootnoteReference"/>
        </w:rPr>
        <w:footnoteRef/>
      </w:r>
      <w:r>
        <w:tab/>
        <w:t>L-assoċjazzjoni pożittiva bejn il-parteċipazzjoni fil-programm u s-sens ta’ appartenenza fl-Unjoni tinsab fis-setturi kollha u fil-forom kollha ta’ parteċipazzjoni. L-istudenti li bbenefikaw direttament minn Erasmus+ kienu 19% iktar probabbli li jħossuhom Ewropej u 6% iktar probabbli li jkollhom sensazzjonijiet pożittivi lejn l-Unjoni – Sors: Dokument ta’ Ħidma tal-Persunal tal-evalwazzjoni ta’ nofs it-terminu ta’ Erasmus+.</w:t>
      </w:r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5">
        <w:r>
          <w:rPr>
            <w:rStyle w:val="Hyperlink3"/>
          </w:rPr>
          <w:t>https://ec.europa.eu/programmes/erasmus-plus/resources/documents.evaluations_mt</w:t>
        </w:r>
      </w:hyperlink>
      <w:r>
        <w:rPr>
          <w:rStyle w:val="Hyperlink3"/>
        </w:rPr>
        <w:t>.</w:t>
      </w:r>
      <w:r>
        <w:rPr>
          <w:rStyle w:val="Ohne"/>
          <w:sz w:val="18"/>
        </w:rPr>
        <w:t xml:space="preserve"> 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ab/>
        <w:t>L-Istrument tal-Viċinat, tal-Iżvilupp u tal-Kooperazzjoni Internazzjonali (NDICI) u l-Istrument għal Qabel l-Adeżjoni (IPA III).</w:t>
      </w:r>
    </w:p>
  </w:footnote>
  <w:footnote w:id="52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Dettalji tal-modi ta’ ġestjoni u r-referenzi għar-Regolament Finanzjarju jinsabu fuq is-sit BudgWeb: </w:t>
      </w:r>
      <w:hyperlink r:id="rId6">
        <w:r>
          <w:rPr>
            <w:rStyle w:val="Link"/>
          </w:rPr>
          <w:t>https://myintracomm.ec.europa.eu/budgweb/EN/man/budgmanag/Pages/budgmanag.aspx</w:t>
        </w:r>
      </w:hyperlink>
      <w:r>
        <w:rPr>
          <w:rStyle w:val="Link"/>
        </w:rPr>
        <w:t>.</w:t>
      </w:r>
      <w:r>
        <w:t xml:space="preserve"> </w:t>
      </w:r>
    </w:p>
  </w:footnote>
  <w:footnote w:id="53">
    <w:p>
      <w:pPr>
        <w:pStyle w:val="FootnoteText"/>
      </w:pPr>
      <w:r>
        <w:rPr>
          <w:rStyle w:val="FootnoteReference"/>
        </w:rPr>
        <w:footnoteRef/>
      </w:r>
      <w:r>
        <w:tab/>
        <w:t>Dan jinkludi l-għotja operattiva għall-Aġenziji Nazzjonali kif ukoll in-nefqa amministrattiva tal-ġestjoni diretta.</w:t>
      </w:r>
    </w:p>
  </w:footnote>
  <w:footnote w:id="54">
    <w:p>
      <w:pPr>
        <w:pStyle w:val="FootnoteText"/>
      </w:pPr>
      <w:r>
        <w:rPr>
          <w:rStyle w:val="FootnoteReference"/>
        </w:rPr>
        <w:footnoteRef/>
      </w:r>
      <w:r>
        <w:tab/>
        <w:t>Il-korp indipendenti tal-awditjar se jippubblika opinjoni tal-awditjar fid-dikjarazzjoni ta’ ġestjoni annwali kif jissemma fl-Artikolu [60(5)] tar-Regolament Finanzjarju. Għandha tifforma l-bażi tal-assigurazzjoni kumplessiva skont l-Artikolu [123] tar-Regolament Finanzjarju l-ġdid.</w:t>
      </w:r>
    </w:p>
  </w:footnote>
  <w:footnote w:id="55">
    <w:p>
      <w:pPr>
        <w:pStyle w:val="FootnoteText"/>
      </w:pPr>
      <w:r>
        <w:rPr>
          <w:rStyle w:val="FootnoteReference"/>
        </w:rPr>
        <w:footnoteRef/>
      </w:r>
      <w:r>
        <w:tab/>
        <w:t>L-istimi tal-persunal ibbażati fuq il-livell tal-2018 tal-persunal tal-Kummissjoni (eskluż il-persunal tal-Aġenzija Eżekuttiva għall-Edukazzjoni, l-Awdjoviżiv u l-Kultura) b’fażi progressiva tad-dħul. Ma tinkludix il-persunal stmat li se jkun meħtieġ għall-korpi deċentralizzati, lanqas xi persunal addizzjonali mħallas mill-kontribuzzjonijiet tal-pajjiżi terzi li se jkunu assoċjati mal-Programm.</w:t>
      </w:r>
    </w:p>
  </w:footnote>
  <w:footnote w:id="56">
    <w:p>
      <w:pPr>
        <w:pStyle w:val="FootnoteText"/>
      </w:pPr>
      <w:r>
        <w:rPr>
          <w:rStyle w:val="FootnoteReference"/>
        </w:rPr>
        <w:footnoteRef/>
      </w:r>
      <w:r>
        <w:tab/>
        <w:t>Ir-rekwiżiti stmati tar-riżorsi umani huma purament ibbażati fuq is-sitwazzjoni attwali (kif inhi) u huma soġġetti għal iktar reviżjonijiet. Qed nantiċipaw indikazzjoni ta’ 25% ta’ żieda għall-perjodu 2021-2027.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042C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19003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7240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6EFD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BE76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5874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0FF74C0"/>
    <w:multiLevelType w:val="multilevel"/>
    <w:tmpl w:val="8DCEBC52"/>
    <w:styleLink w:val="ImportierterSti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(%5)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(%5)(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(%5)(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(%5)(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1C2D10C9"/>
    <w:multiLevelType w:val="hybridMultilevel"/>
    <w:tmpl w:val="5AC00D98"/>
    <w:styleLink w:val="ImportierterStil2"/>
    <w:lvl w:ilvl="0" w:tplc="05FACA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8AE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0A39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099E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4749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402F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96F2D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C5A2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6E8D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BA2A14"/>
    <w:multiLevelType w:val="hybridMultilevel"/>
    <w:tmpl w:val="D852470A"/>
    <w:styleLink w:val="ImportierterStil6"/>
    <w:lvl w:ilvl="0" w:tplc="AC7C9942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4EA78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A1C32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477CC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2F838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071EA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4B5D0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80FA0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E1B5E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359C5D0D"/>
    <w:multiLevelType w:val="hybridMultilevel"/>
    <w:tmpl w:val="E6B8A2DA"/>
    <w:styleLink w:val="ImportierterStil9"/>
    <w:lvl w:ilvl="0" w:tplc="F0BAB05A">
      <w:start w:val="1"/>
      <w:numFmt w:val="bullet"/>
      <w:lvlText w:val="–"/>
      <w:lvlJc w:val="left"/>
      <w:pPr>
        <w:tabs>
          <w:tab w:val="num" w:pos="709"/>
          <w:tab w:val="left" w:pos="1843"/>
        </w:tabs>
        <w:ind w:left="992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E3C1C">
      <w:start w:val="1"/>
      <w:numFmt w:val="bullet"/>
      <w:lvlText w:val="–"/>
      <w:lvlJc w:val="left"/>
      <w:pPr>
        <w:tabs>
          <w:tab w:val="num" w:pos="1418"/>
          <w:tab w:val="left" w:pos="1843"/>
        </w:tabs>
        <w:ind w:left="1701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69AA6">
      <w:start w:val="1"/>
      <w:numFmt w:val="bullet"/>
      <w:lvlText w:val="–"/>
      <w:lvlJc w:val="left"/>
      <w:pPr>
        <w:tabs>
          <w:tab w:val="num" w:pos="1843"/>
        </w:tabs>
        <w:ind w:left="2126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0450A8">
      <w:start w:val="1"/>
      <w:numFmt w:val="bullet"/>
      <w:lvlText w:val="•"/>
      <w:lvlJc w:val="left"/>
      <w:pPr>
        <w:tabs>
          <w:tab w:val="left" w:pos="1843"/>
          <w:tab w:val="num" w:pos="2835"/>
        </w:tabs>
        <w:ind w:left="3118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04B1C">
      <w:start w:val="1"/>
      <w:numFmt w:val="bullet"/>
      <w:lvlText w:val="•"/>
      <w:lvlJc w:val="left"/>
      <w:pPr>
        <w:tabs>
          <w:tab w:val="left" w:pos="1843"/>
          <w:tab w:val="num" w:pos="3544"/>
        </w:tabs>
        <w:ind w:left="3827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84A5C">
      <w:start w:val="1"/>
      <w:numFmt w:val="bullet"/>
      <w:lvlText w:val="•"/>
      <w:lvlJc w:val="left"/>
      <w:pPr>
        <w:tabs>
          <w:tab w:val="left" w:pos="1843"/>
          <w:tab w:val="num" w:pos="4252"/>
        </w:tabs>
        <w:ind w:left="4535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8113C">
      <w:start w:val="1"/>
      <w:numFmt w:val="bullet"/>
      <w:lvlText w:val="•"/>
      <w:lvlJc w:val="left"/>
      <w:pPr>
        <w:tabs>
          <w:tab w:val="left" w:pos="1843"/>
          <w:tab w:val="num" w:pos="4961"/>
        </w:tabs>
        <w:ind w:left="5244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ED70E">
      <w:start w:val="1"/>
      <w:numFmt w:val="bullet"/>
      <w:lvlText w:val="•"/>
      <w:lvlJc w:val="left"/>
      <w:pPr>
        <w:tabs>
          <w:tab w:val="left" w:pos="1843"/>
          <w:tab w:val="num" w:pos="5670"/>
        </w:tabs>
        <w:ind w:left="5953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A0740">
      <w:start w:val="1"/>
      <w:numFmt w:val="bullet"/>
      <w:lvlText w:val="•"/>
      <w:lvlJc w:val="left"/>
      <w:pPr>
        <w:tabs>
          <w:tab w:val="left" w:pos="1843"/>
          <w:tab w:val="num" w:pos="6378"/>
        </w:tabs>
        <w:ind w:left="6661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5D6976"/>
    <w:multiLevelType w:val="multilevel"/>
    <w:tmpl w:val="8CD68CDC"/>
    <w:name w:val="Point2"/>
    <w:styleLink w:val="ImportierterSti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0B93BE6"/>
    <w:multiLevelType w:val="multilevel"/>
    <w:tmpl w:val="783033C0"/>
    <w:styleLink w:val="ImportierterStil10"/>
    <w:lvl w:ilvl="0">
      <w:start w:val="1"/>
      <w:numFmt w:val="decimal"/>
      <w:lvlText w:val="%1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17"/>
        </w:tabs>
        <w:ind w:left="1149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17"/>
        </w:tabs>
        <w:ind w:left="1581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17"/>
        </w:tabs>
        <w:ind w:left="208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17"/>
        </w:tabs>
        <w:ind w:left="2589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17"/>
        </w:tabs>
        <w:ind w:left="3093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17"/>
        </w:tabs>
        <w:ind w:left="3597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17"/>
        </w:tabs>
        <w:ind w:left="4101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17"/>
        </w:tabs>
        <w:ind w:left="4677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1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4D173715"/>
    <w:multiLevelType w:val="hybridMultilevel"/>
    <w:tmpl w:val="B73C08E8"/>
    <w:styleLink w:val="ImportierterStil3"/>
    <w:lvl w:ilvl="0" w:tplc="10700914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80BEC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8C516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075BA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E753E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2D912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7E5624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46082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EC610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14628E8"/>
    <w:multiLevelType w:val="hybridMultilevel"/>
    <w:tmpl w:val="E808235C"/>
    <w:styleLink w:val="ImportierterStil4"/>
    <w:lvl w:ilvl="0" w:tplc="F8649638">
      <w:start w:val="1"/>
      <w:numFmt w:val="decimal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84E84">
      <w:start w:val="1"/>
      <w:numFmt w:val="decimal"/>
      <w:lvlText w:val="(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0CEC8">
      <w:start w:val="1"/>
      <w:numFmt w:val="decimal"/>
      <w:lvlText w:val="(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A934C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2AC0C">
      <w:start w:val="1"/>
      <w:numFmt w:val="decimal"/>
      <w:lvlText w:val="(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E9280">
      <w:start w:val="1"/>
      <w:numFmt w:val="decimal"/>
      <w:lvlText w:val="(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4A184">
      <w:start w:val="1"/>
      <w:numFmt w:val="decimal"/>
      <w:lvlText w:val="(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6A21A">
      <w:start w:val="1"/>
      <w:numFmt w:val="decimal"/>
      <w:lvlText w:val="(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A9FE8">
      <w:start w:val="1"/>
      <w:numFmt w:val="decimal"/>
      <w:lvlText w:val="(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>
    <w:nsid w:val="63DB19CA"/>
    <w:multiLevelType w:val="multilevel"/>
    <w:tmpl w:val="F19A4974"/>
    <w:styleLink w:val="ImportierterStil5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(%5)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(%5)(%6)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6394102"/>
    <w:multiLevelType w:val="hybridMultilevel"/>
    <w:tmpl w:val="4D0AD434"/>
    <w:styleLink w:val="ImportierterStil8"/>
    <w:lvl w:ilvl="0" w:tplc="5B1824F6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8F8FA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CD978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0AAFD0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0FE62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49388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5E7AEA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62024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8DAE8">
      <w:start w:val="1"/>
      <w:numFmt w:val="bullet"/>
      <w:lvlText w:val="–"/>
      <w:lvlJc w:val="left"/>
      <w:pPr>
        <w:tabs>
          <w:tab w:val="left" w:pos="765"/>
        </w:tabs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32"/>
  </w:num>
  <w:num w:numId="5">
    <w:abstractNumId w:val="28"/>
  </w:num>
  <w:num w:numId="6">
    <w:abstractNumId w:val="9"/>
  </w:num>
  <w:num w:numId="7">
    <w:abstractNumId w:val="22"/>
  </w:num>
  <w:num w:numId="8">
    <w:abstractNumId w:val="23"/>
  </w:num>
  <w:num w:numId="9">
    <w:abstractNumId w:val="29"/>
  </w:num>
  <w:num w:numId="10">
    <w:abstractNumId w:val="6"/>
  </w:num>
  <w:num w:numId="11">
    <w:abstractNumId w:val="33"/>
  </w:num>
  <w:num w:numId="12">
    <w:abstractNumId w:val="11"/>
  </w:num>
  <w:num w:numId="13">
    <w:abstractNumId w:val="14"/>
  </w:num>
  <w:num w:numId="14">
    <w:abstractNumId w:val="16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</w:num>
  <w:num w:numId="48">
    <w:abstractNumId w:val="27"/>
  </w:num>
  <w:num w:numId="49">
    <w:abstractNumId w:val="17"/>
  </w:num>
  <w:num w:numId="50">
    <w:abstractNumId w:val="31"/>
  </w:num>
  <w:num w:numId="51">
    <w:abstractNumId w:val="13"/>
  </w:num>
  <w:num w:numId="52">
    <w:abstractNumId w:val="18"/>
  </w:num>
  <w:num w:numId="53">
    <w:abstractNumId w:val="10"/>
  </w:num>
  <w:num w:numId="54">
    <w:abstractNumId w:val="30"/>
  </w:num>
  <w:num w:numId="55">
    <w:abstractNumId w:val="8"/>
  </w:num>
  <w:num w:numId="56">
    <w:abstractNumId w:val="19"/>
  </w:num>
  <w:num w:numId="57">
    <w:abstractNumId w:val="25"/>
  </w:num>
  <w:num w:numId="58">
    <w:abstractNumId w:val="26"/>
  </w:num>
  <w:num w:numId="59">
    <w:abstractNumId w:val="12"/>
  </w:num>
  <w:num w:numId="60">
    <w:abstractNumId w:val="24"/>
  </w:num>
  <w:num w:numId="61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5:52:03"/>
    <w:docVar w:name="DQCNUMB_1" w:val="19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FF2C67D-F81B-4226-A74E-D4A07EC9708C"/>
    <w:docVar w:name="LW_COVERPAGE_TYPE" w:val="1"/>
    <w:docVar w:name="LW_CROSSREFERENCE" w:val="{SEC(2018) 265 final}_x000b_{SWD(2018) 276 final}_x000b_{SWD(2018) 277 final}"/>
    <w:docVar w:name="LW_DocType" w:val="COM"/>
    <w:docVar w:name="LW_EMISSION" w:val="30.5.2018"/>
    <w:docVar w:name="LW_EMISSION_ISODATE" w:val="2018-05-30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91"/>
    <w:docVar w:name="LW_REF.II.NEW.CP_YEAR" w:val="2018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istabbilixxi \u8220?Erasmus\u8221?: il-programm tal-Unjoni g\u295?all-edukazzjoni, it-ta\u295?ri\u289?, i\u380?-\u380?g\u295?a\u380?ag\u295? u l-isport u li j\u295?assar ir-Regolament (UE) Nru 1288/2013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29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  <w:lang w:val="mt-MT"/>
    </w:rPr>
  </w:style>
  <w:style w:type="character" w:customStyle="1" w:styleId="Hyperlink1">
    <w:name w:val="Hyperlink.1"/>
    <w:basedOn w:val="Link"/>
    <w:rPr>
      <w:color w:val="0000FF"/>
      <w:u w:val="single" w:color="0000FF"/>
      <w:lang w:val="mt-MT"/>
    </w:rPr>
  </w:style>
  <w:style w:type="numbering" w:customStyle="1" w:styleId="ImportierterStil2">
    <w:name w:val="Importierter Stil: 2"/>
    <w:pPr>
      <w:numPr>
        <w:numId w:val="6"/>
      </w:numPr>
    </w:pPr>
  </w:style>
  <w:style w:type="numbering" w:customStyle="1" w:styleId="ImportierterStil3">
    <w:name w:val="Importierter Stil: 3"/>
    <w:pPr>
      <w:numPr>
        <w:numId w:val="7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paragraph" w:customStyle="1" w:styleId="berschrift">
    <w:name w:val="Überschrift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36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bdr w:val="nil"/>
    </w:rPr>
  </w:style>
  <w:style w:type="numbering" w:customStyle="1" w:styleId="ImportierterStil1">
    <w:name w:val="Importierter Stil: 1"/>
    <w:pPr>
      <w:numPr>
        <w:numId w:val="10"/>
      </w:numPr>
    </w:pPr>
  </w:style>
  <w:style w:type="paragraph" w:customStyle="1" w:styleId="berschrift2">
    <w:name w:val="Überschrift 2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 w:line="240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erschrift3">
    <w:name w:val="Überschrift 3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 w:line="240" w:lineRule="auto"/>
      <w:jc w:val="both"/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color w:val="0000FF"/>
      <w:u w:val="single" w:color="0000FF"/>
    </w:rPr>
  </w:style>
  <w:style w:type="character" w:customStyle="1" w:styleId="Hyperlink3">
    <w:name w:val="Hyperlink.3"/>
    <w:basedOn w:val="Link"/>
    <w:rPr>
      <w:color w:val="0000FF"/>
      <w:sz w:val="18"/>
      <w:szCs w:val="18"/>
      <w:u w:val="single" w:color="0000FF"/>
    </w:rPr>
  </w:style>
  <w:style w:type="numbering" w:customStyle="1" w:styleId="ImportierterStil8">
    <w:name w:val="Importierter Stil: 8"/>
    <w:pPr>
      <w:numPr>
        <w:numId w:val="11"/>
      </w:numPr>
    </w:pPr>
  </w:style>
  <w:style w:type="numbering" w:customStyle="1" w:styleId="ImportierterStil6">
    <w:name w:val="Importierter Stil: 6"/>
    <w:pPr>
      <w:numPr>
        <w:numId w:val="12"/>
      </w:numPr>
    </w:pPr>
  </w:style>
  <w:style w:type="numbering" w:customStyle="1" w:styleId="ImportierterStil9">
    <w:name w:val="Importierter Stil: 9"/>
    <w:pPr>
      <w:numPr>
        <w:numId w:val="13"/>
      </w:numPr>
    </w:pPr>
  </w:style>
  <w:style w:type="numbering" w:customStyle="1" w:styleId="ImportierterStil10">
    <w:name w:val="Importierter Stil: 10"/>
    <w:pPr>
      <w:numPr>
        <w:numId w:val="14"/>
      </w:numPr>
    </w:pPr>
  </w:style>
  <w:style w:type="numbering" w:customStyle="1" w:styleId="ImportierterStil11">
    <w:name w:val="Importierter Stil: 11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40"/>
      </w:numPr>
      <w:contextualSpacing/>
    </w:pPr>
  </w:style>
  <w:style w:type="character" w:styleId="CommentReference">
    <w:name w:val="annotation reference"/>
    <w:basedOn w:val="DefaultParagraphFont"/>
    <w:uiPriority w:val="2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numbering" w:customStyle="1" w:styleId="ImportierterStil12">
    <w:name w:val="Importierter Stil: 12"/>
  </w:style>
  <w:style w:type="numbering" w:customStyle="1" w:styleId="ImportierterStil81">
    <w:name w:val="Importierter Stil: 81"/>
  </w:style>
  <w:style w:type="numbering" w:customStyle="1" w:styleId="ImportierterStil61">
    <w:name w:val="Importierter Stil: 61"/>
  </w:style>
  <w:style w:type="numbering" w:customStyle="1" w:styleId="ImportierterStil91">
    <w:name w:val="Importierter Stil: 91"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link w:val="ListParagraph"/>
    <w:uiPriority w:val="34"/>
    <w:qFormat/>
    <w:locked/>
    <w:rPr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8"/>
      </w:numPr>
    </w:pPr>
  </w:style>
  <w:style w:type="paragraph" w:customStyle="1" w:styleId="Tiret1">
    <w:name w:val="Tiret 1"/>
    <w:basedOn w:val="Point1"/>
    <w:pPr>
      <w:numPr>
        <w:numId w:val="49"/>
      </w:numPr>
    </w:pPr>
  </w:style>
  <w:style w:type="paragraph" w:customStyle="1" w:styleId="Tiret2">
    <w:name w:val="Tiret 2"/>
    <w:basedOn w:val="Point2"/>
    <w:pPr>
      <w:numPr>
        <w:numId w:val="50"/>
      </w:numPr>
    </w:pPr>
  </w:style>
  <w:style w:type="paragraph" w:customStyle="1" w:styleId="Tiret3">
    <w:name w:val="Tiret 3"/>
    <w:basedOn w:val="Point3"/>
    <w:pPr>
      <w:numPr>
        <w:numId w:val="51"/>
      </w:numPr>
    </w:pPr>
  </w:style>
  <w:style w:type="paragraph" w:customStyle="1" w:styleId="Tiret4">
    <w:name w:val="Tiret 4"/>
    <w:basedOn w:val="Point4"/>
    <w:pPr>
      <w:numPr>
        <w:numId w:val="5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5"/>
      </w:numPr>
    </w:pPr>
  </w:style>
  <w:style w:type="paragraph" w:customStyle="1" w:styleId="Point1number">
    <w:name w:val="Point 1 (number)"/>
    <w:basedOn w:val="Normal"/>
    <w:pPr>
      <w:numPr>
        <w:ilvl w:val="2"/>
        <w:numId w:val="55"/>
      </w:numPr>
    </w:pPr>
  </w:style>
  <w:style w:type="paragraph" w:customStyle="1" w:styleId="Point2number">
    <w:name w:val="Point 2 (number)"/>
    <w:basedOn w:val="Normal"/>
    <w:pPr>
      <w:numPr>
        <w:ilvl w:val="4"/>
        <w:numId w:val="55"/>
      </w:numPr>
    </w:pPr>
  </w:style>
  <w:style w:type="paragraph" w:customStyle="1" w:styleId="Point3number">
    <w:name w:val="Point 3 (number)"/>
    <w:basedOn w:val="Normal"/>
    <w:pPr>
      <w:numPr>
        <w:ilvl w:val="6"/>
        <w:numId w:val="55"/>
      </w:numPr>
    </w:pPr>
  </w:style>
  <w:style w:type="paragraph" w:customStyle="1" w:styleId="Point0letter">
    <w:name w:val="Point 0 (letter)"/>
    <w:basedOn w:val="Normal"/>
    <w:pPr>
      <w:numPr>
        <w:ilvl w:val="1"/>
        <w:numId w:val="55"/>
      </w:numPr>
    </w:pPr>
  </w:style>
  <w:style w:type="paragraph" w:customStyle="1" w:styleId="Point1letter">
    <w:name w:val="Point 1 (letter)"/>
    <w:basedOn w:val="Normal"/>
    <w:pPr>
      <w:numPr>
        <w:ilvl w:val="3"/>
        <w:numId w:val="55"/>
      </w:numPr>
    </w:pPr>
  </w:style>
  <w:style w:type="paragraph" w:customStyle="1" w:styleId="Point2letter">
    <w:name w:val="Point 2 (letter)"/>
    <w:basedOn w:val="Normal"/>
    <w:pPr>
      <w:numPr>
        <w:ilvl w:val="5"/>
        <w:numId w:val="55"/>
      </w:numPr>
    </w:pPr>
  </w:style>
  <w:style w:type="paragraph" w:customStyle="1" w:styleId="Point3letter">
    <w:name w:val="Point 3 (letter)"/>
    <w:basedOn w:val="Normal"/>
    <w:pPr>
      <w:numPr>
        <w:ilvl w:val="7"/>
        <w:numId w:val="55"/>
      </w:numPr>
    </w:pPr>
  </w:style>
  <w:style w:type="paragraph" w:customStyle="1" w:styleId="Point4letter">
    <w:name w:val="Point 4 (letter)"/>
    <w:basedOn w:val="Normal"/>
    <w:pPr>
      <w:numPr>
        <w:ilvl w:val="8"/>
        <w:numId w:val="55"/>
      </w:numPr>
    </w:pPr>
  </w:style>
  <w:style w:type="paragraph" w:customStyle="1" w:styleId="Bullet0">
    <w:name w:val="Bullet 0"/>
    <w:basedOn w:val="Normal"/>
    <w:pPr>
      <w:numPr>
        <w:numId w:val="56"/>
      </w:numPr>
    </w:pPr>
  </w:style>
  <w:style w:type="paragraph" w:customStyle="1" w:styleId="Bullet1">
    <w:name w:val="Bullet 1"/>
    <w:basedOn w:val="Normal"/>
    <w:pPr>
      <w:numPr>
        <w:numId w:val="57"/>
      </w:numPr>
    </w:pPr>
  </w:style>
  <w:style w:type="paragraph" w:customStyle="1" w:styleId="Bullet2">
    <w:name w:val="Bullet 2"/>
    <w:basedOn w:val="Normal"/>
    <w:pPr>
      <w:numPr>
        <w:numId w:val="58"/>
      </w:numPr>
    </w:pPr>
  </w:style>
  <w:style w:type="paragraph" w:customStyle="1" w:styleId="Bullet3">
    <w:name w:val="Bullet 3"/>
    <w:basedOn w:val="Normal"/>
    <w:pPr>
      <w:numPr>
        <w:numId w:val="59"/>
      </w:numPr>
    </w:pPr>
  </w:style>
  <w:style w:type="paragraph" w:customStyle="1" w:styleId="Bullet4">
    <w:name w:val="Bullet 4"/>
    <w:basedOn w:val="Normal"/>
    <w:pPr>
      <w:numPr>
        <w:numId w:val="6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29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  <w:lang w:val="mt-MT"/>
    </w:rPr>
  </w:style>
  <w:style w:type="character" w:customStyle="1" w:styleId="Hyperlink1">
    <w:name w:val="Hyperlink.1"/>
    <w:basedOn w:val="Link"/>
    <w:rPr>
      <w:color w:val="0000FF"/>
      <w:u w:val="single" w:color="0000FF"/>
      <w:lang w:val="mt-MT"/>
    </w:rPr>
  </w:style>
  <w:style w:type="numbering" w:customStyle="1" w:styleId="ImportierterStil2">
    <w:name w:val="Importierter Stil: 2"/>
    <w:pPr>
      <w:numPr>
        <w:numId w:val="6"/>
      </w:numPr>
    </w:pPr>
  </w:style>
  <w:style w:type="numbering" w:customStyle="1" w:styleId="ImportierterStil3">
    <w:name w:val="Importierter Stil: 3"/>
    <w:pPr>
      <w:numPr>
        <w:numId w:val="7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paragraph" w:customStyle="1" w:styleId="berschrift">
    <w:name w:val="Überschrift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36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bdr w:val="nil"/>
    </w:rPr>
  </w:style>
  <w:style w:type="numbering" w:customStyle="1" w:styleId="ImportierterStil1">
    <w:name w:val="Importierter Stil: 1"/>
    <w:pPr>
      <w:numPr>
        <w:numId w:val="10"/>
      </w:numPr>
    </w:pPr>
  </w:style>
  <w:style w:type="paragraph" w:customStyle="1" w:styleId="berschrift2">
    <w:name w:val="Überschrift 2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 w:line="240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erschrift3">
    <w:name w:val="Überschrift 3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 w:line="240" w:lineRule="auto"/>
      <w:jc w:val="both"/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color w:val="0000FF"/>
      <w:u w:val="single" w:color="0000FF"/>
    </w:rPr>
  </w:style>
  <w:style w:type="character" w:customStyle="1" w:styleId="Hyperlink3">
    <w:name w:val="Hyperlink.3"/>
    <w:basedOn w:val="Link"/>
    <w:rPr>
      <w:color w:val="0000FF"/>
      <w:sz w:val="18"/>
      <w:szCs w:val="18"/>
      <w:u w:val="single" w:color="0000FF"/>
    </w:rPr>
  </w:style>
  <w:style w:type="numbering" w:customStyle="1" w:styleId="ImportierterStil8">
    <w:name w:val="Importierter Stil: 8"/>
    <w:pPr>
      <w:numPr>
        <w:numId w:val="11"/>
      </w:numPr>
    </w:pPr>
  </w:style>
  <w:style w:type="numbering" w:customStyle="1" w:styleId="ImportierterStil6">
    <w:name w:val="Importierter Stil: 6"/>
    <w:pPr>
      <w:numPr>
        <w:numId w:val="12"/>
      </w:numPr>
    </w:pPr>
  </w:style>
  <w:style w:type="numbering" w:customStyle="1" w:styleId="ImportierterStil9">
    <w:name w:val="Importierter Stil: 9"/>
    <w:pPr>
      <w:numPr>
        <w:numId w:val="13"/>
      </w:numPr>
    </w:pPr>
  </w:style>
  <w:style w:type="numbering" w:customStyle="1" w:styleId="ImportierterStil10">
    <w:name w:val="Importierter Stil: 10"/>
    <w:pPr>
      <w:numPr>
        <w:numId w:val="14"/>
      </w:numPr>
    </w:pPr>
  </w:style>
  <w:style w:type="numbering" w:customStyle="1" w:styleId="ImportierterStil11">
    <w:name w:val="Importierter Stil: 11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40"/>
      </w:numPr>
      <w:contextualSpacing/>
    </w:pPr>
  </w:style>
  <w:style w:type="character" w:styleId="CommentReference">
    <w:name w:val="annotation reference"/>
    <w:basedOn w:val="DefaultParagraphFont"/>
    <w:uiPriority w:val="2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numbering" w:customStyle="1" w:styleId="ImportierterStil12">
    <w:name w:val="Importierter Stil: 12"/>
  </w:style>
  <w:style w:type="numbering" w:customStyle="1" w:styleId="ImportierterStil81">
    <w:name w:val="Importierter Stil: 81"/>
  </w:style>
  <w:style w:type="numbering" w:customStyle="1" w:styleId="ImportierterStil61">
    <w:name w:val="Importierter Stil: 61"/>
  </w:style>
  <w:style w:type="numbering" w:customStyle="1" w:styleId="ImportierterStil91">
    <w:name w:val="Importierter Stil: 91"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link w:val="ListParagraph"/>
    <w:uiPriority w:val="34"/>
    <w:qFormat/>
    <w:locked/>
    <w:rPr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8"/>
      </w:numPr>
    </w:pPr>
  </w:style>
  <w:style w:type="paragraph" w:customStyle="1" w:styleId="Tiret1">
    <w:name w:val="Tiret 1"/>
    <w:basedOn w:val="Point1"/>
    <w:pPr>
      <w:numPr>
        <w:numId w:val="49"/>
      </w:numPr>
    </w:pPr>
  </w:style>
  <w:style w:type="paragraph" w:customStyle="1" w:styleId="Tiret2">
    <w:name w:val="Tiret 2"/>
    <w:basedOn w:val="Point2"/>
    <w:pPr>
      <w:numPr>
        <w:numId w:val="50"/>
      </w:numPr>
    </w:pPr>
  </w:style>
  <w:style w:type="paragraph" w:customStyle="1" w:styleId="Tiret3">
    <w:name w:val="Tiret 3"/>
    <w:basedOn w:val="Point3"/>
    <w:pPr>
      <w:numPr>
        <w:numId w:val="51"/>
      </w:numPr>
    </w:pPr>
  </w:style>
  <w:style w:type="paragraph" w:customStyle="1" w:styleId="Tiret4">
    <w:name w:val="Tiret 4"/>
    <w:basedOn w:val="Point4"/>
    <w:pPr>
      <w:numPr>
        <w:numId w:val="5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5"/>
      </w:numPr>
    </w:pPr>
  </w:style>
  <w:style w:type="paragraph" w:customStyle="1" w:styleId="Point1number">
    <w:name w:val="Point 1 (number)"/>
    <w:basedOn w:val="Normal"/>
    <w:pPr>
      <w:numPr>
        <w:ilvl w:val="2"/>
        <w:numId w:val="55"/>
      </w:numPr>
    </w:pPr>
  </w:style>
  <w:style w:type="paragraph" w:customStyle="1" w:styleId="Point2number">
    <w:name w:val="Point 2 (number)"/>
    <w:basedOn w:val="Normal"/>
    <w:pPr>
      <w:numPr>
        <w:ilvl w:val="4"/>
        <w:numId w:val="55"/>
      </w:numPr>
    </w:pPr>
  </w:style>
  <w:style w:type="paragraph" w:customStyle="1" w:styleId="Point3number">
    <w:name w:val="Point 3 (number)"/>
    <w:basedOn w:val="Normal"/>
    <w:pPr>
      <w:numPr>
        <w:ilvl w:val="6"/>
        <w:numId w:val="55"/>
      </w:numPr>
    </w:pPr>
  </w:style>
  <w:style w:type="paragraph" w:customStyle="1" w:styleId="Point0letter">
    <w:name w:val="Point 0 (letter)"/>
    <w:basedOn w:val="Normal"/>
    <w:pPr>
      <w:numPr>
        <w:ilvl w:val="1"/>
        <w:numId w:val="55"/>
      </w:numPr>
    </w:pPr>
  </w:style>
  <w:style w:type="paragraph" w:customStyle="1" w:styleId="Point1letter">
    <w:name w:val="Point 1 (letter)"/>
    <w:basedOn w:val="Normal"/>
    <w:pPr>
      <w:numPr>
        <w:ilvl w:val="3"/>
        <w:numId w:val="55"/>
      </w:numPr>
    </w:pPr>
  </w:style>
  <w:style w:type="paragraph" w:customStyle="1" w:styleId="Point2letter">
    <w:name w:val="Point 2 (letter)"/>
    <w:basedOn w:val="Normal"/>
    <w:pPr>
      <w:numPr>
        <w:ilvl w:val="5"/>
        <w:numId w:val="55"/>
      </w:numPr>
    </w:pPr>
  </w:style>
  <w:style w:type="paragraph" w:customStyle="1" w:styleId="Point3letter">
    <w:name w:val="Point 3 (letter)"/>
    <w:basedOn w:val="Normal"/>
    <w:pPr>
      <w:numPr>
        <w:ilvl w:val="7"/>
        <w:numId w:val="55"/>
      </w:numPr>
    </w:pPr>
  </w:style>
  <w:style w:type="paragraph" w:customStyle="1" w:styleId="Point4letter">
    <w:name w:val="Point 4 (letter)"/>
    <w:basedOn w:val="Normal"/>
    <w:pPr>
      <w:numPr>
        <w:ilvl w:val="8"/>
        <w:numId w:val="55"/>
      </w:numPr>
    </w:pPr>
  </w:style>
  <w:style w:type="paragraph" w:customStyle="1" w:styleId="Bullet0">
    <w:name w:val="Bullet 0"/>
    <w:basedOn w:val="Normal"/>
    <w:pPr>
      <w:numPr>
        <w:numId w:val="56"/>
      </w:numPr>
    </w:pPr>
  </w:style>
  <w:style w:type="paragraph" w:customStyle="1" w:styleId="Bullet1">
    <w:name w:val="Bullet 1"/>
    <w:basedOn w:val="Normal"/>
    <w:pPr>
      <w:numPr>
        <w:numId w:val="57"/>
      </w:numPr>
    </w:pPr>
  </w:style>
  <w:style w:type="paragraph" w:customStyle="1" w:styleId="Bullet2">
    <w:name w:val="Bullet 2"/>
    <w:basedOn w:val="Normal"/>
    <w:pPr>
      <w:numPr>
        <w:numId w:val="58"/>
      </w:numPr>
    </w:pPr>
  </w:style>
  <w:style w:type="paragraph" w:customStyle="1" w:styleId="Bullet3">
    <w:name w:val="Bullet 3"/>
    <w:basedOn w:val="Normal"/>
    <w:pPr>
      <w:numPr>
        <w:numId w:val="59"/>
      </w:numPr>
    </w:pPr>
  </w:style>
  <w:style w:type="paragraph" w:customStyle="1" w:styleId="Bullet4">
    <w:name w:val="Bullet 4"/>
    <w:basedOn w:val="Normal"/>
    <w:pPr>
      <w:numPr>
        <w:numId w:val="6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c.europa.eu/programmes/erasmus-plus/resources/documents.evaluations_mt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ations.europa.eu/mt/publication-detail/-/publication/83be95a3-b77f-4195-bd08-ad92c24c3a3c" TargetMode="External"/><Relationship Id="rId2" Type="http://schemas.openxmlformats.org/officeDocument/2006/relationships/hyperlink" Target="https://publications.europa.eu/mt/publication-detail/-/publication/1fa75943-a978-11e7-837e-01aa75ed71a1" TargetMode="External"/><Relationship Id="rId1" Type="http://schemas.openxmlformats.org/officeDocument/2006/relationships/hyperlink" Target="http://www.iea.nl/fileadmin/user_upload/Publications/Electronic_versions/ICCS_2009_European_Report.pdf" TargetMode="External"/><Relationship Id="rId6" Type="http://schemas.openxmlformats.org/officeDocument/2006/relationships/hyperlink" Target="https://myintracomm.ec.europa.eu/budgweb/EN/man/budgmanag/Pages/budgmanag.aspx" TargetMode="External"/><Relationship Id="rId5" Type="http://schemas.openxmlformats.org/officeDocument/2006/relationships/hyperlink" Target="https://ec.europa.eu/programmes/erasmus-plus/resources/documents.evaluations_mt" TargetMode="External"/><Relationship Id="rId4" Type="http://schemas.openxmlformats.org/officeDocument/2006/relationships/hyperlink" Target="https://ec.europa.eu/info/consultations/public-consultation-eu-funds-area-values-and-mobility_m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354A-752A-4FF2-8CC0-29A19E8D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67</Pages>
  <Words>20941</Words>
  <Characters>160411</Characters>
  <Application>Microsoft Office Word</Application>
  <DocSecurity>0</DocSecurity>
  <Lines>2970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2018-05-22T08:59:00Z</cp:lastPrinted>
  <dcterms:created xsi:type="dcterms:W3CDTF">2018-06-04T13:06:00Z</dcterms:created>
  <dcterms:modified xsi:type="dcterms:W3CDTF">2018-06-08T13:52:00Z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