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2DE17E4-3B9C-4878-A57D-209B887A33C6" style="width:450.35pt;height:410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BILAGA</w:t>
      </w:r>
    </w:p>
    <w:p>
      <w:pPr>
        <w:rPr>
          <w:noProof/>
        </w:rPr>
      </w:pPr>
      <w:r>
        <w:rPr>
          <w:noProof/>
        </w:rPr>
        <w:t>Indikatorer</w:t>
      </w:r>
    </w:p>
    <w:p>
      <w:pPr>
        <w:pStyle w:val="Point1number"/>
        <w:numPr>
          <w:ilvl w:val="2"/>
          <w:numId w:val="1"/>
        </w:numPr>
        <w:rPr>
          <w:noProof/>
        </w:rPr>
      </w:pPr>
      <w:r>
        <w:rPr>
          <w:noProof/>
        </w:rPr>
        <w:t>Mobilitet i utbildningssyfte av hög kvalitet för personer med olika bakgrund</w:t>
      </w:r>
    </w:p>
    <w:p>
      <w:pPr>
        <w:pStyle w:val="Point1number"/>
        <w:rPr>
          <w:noProof/>
        </w:rPr>
      </w:pPr>
      <w:r>
        <w:rPr>
          <w:noProof/>
        </w:rPr>
        <w:t>Europeisering och internationalisering av organisationer och institutioner</w:t>
      </w:r>
    </w:p>
    <w:p>
      <w:pPr>
        <w:rPr>
          <w:noProof/>
        </w:rPr>
      </w:pPr>
      <w:r>
        <w:rPr>
          <w:noProof/>
        </w:rPr>
        <w:t>Vad ska mätas?</w:t>
      </w:r>
    </w:p>
    <w:p>
      <w:pPr>
        <w:pStyle w:val="Point1number"/>
        <w:rPr>
          <w:noProof/>
        </w:rPr>
      </w:pPr>
      <w:r>
        <w:rPr>
          <w:noProof/>
        </w:rPr>
        <w:t>Antalet personer som deltar i mobilitetsverksamhet genom programmet</w:t>
      </w:r>
    </w:p>
    <w:p>
      <w:pPr>
        <w:pStyle w:val="Point1number"/>
        <w:rPr>
          <w:noProof/>
        </w:rPr>
      </w:pPr>
      <w:r>
        <w:rPr>
          <w:noProof/>
        </w:rPr>
        <w:t>Antalet personer med färre möjligheter som deltar i mobilitetsverksamhet i utbildningssyfte genom programmet</w:t>
      </w:r>
    </w:p>
    <w:p>
      <w:pPr>
        <w:pStyle w:val="Point1number"/>
        <w:rPr>
          <w:noProof/>
        </w:rPr>
      </w:pPr>
      <w:r>
        <w:rPr>
          <w:noProof/>
        </w:rPr>
        <w:t>Andelen deltagare som anser att de har dragit nytta av sitt deltagande i mobilitetsverksamhet i utbildningssyfte genom programmet</w:t>
      </w:r>
    </w:p>
    <w:p>
      <w:pPr>
        <w:pStyle w:val="Point1number"/>
        <w:rPr>
          <w:noProof/>
        </w:rPr>
      </w:pPr>
      <w:r>
        <w:rPr>
          <w:noProof/>
        </w:rPr>
        <w:t>Antalet institutioner och organisationer som får stöd genom programmet inom programområde 1 (mobilitet i utbildningssyfte) och programområde 2 (samarbete)</w:t>
      </w:r>
    </w:p>
    <w:p>
      <w:pPr>
        <w:pStyle w:val="Point1number"/>
        <w:rPr>
          <w:noProof/>
        </w:rPr>
      </w:pPr>
      <w:r>
        <w:rPr>
          <w:noProof/>
        </w:rPr>
        <w:t>Antalet nya organisationer som får stöd genom programmet inom programområde 1 (mobilitet i utbildningssyfte) och programområde 2 (samarbete)</w:t>
      </w:r>
    </w:p>
    <w:p>
      <w:pPr>
        <w:pStyle w:val="Point1number"/>
        <w:rPr>
          <w:noProof/>
        </w:rPr>
      </w:pPr>
      <w:r>
        <w:rPr>
          <w:noProof/>
        </w:rPr>
        <w:t>Andelen institutioner och organisationer som får stöd genom programmet och som har utvecklat praxis av hög kvalitet som ett resultat av deras deltagande i programmet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4AA3F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000DB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53A53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FB858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2FA56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6C34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8E81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CEA7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8 15:58:1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ill"/>
    <w:docVar w:name="LW_ACCOMPAGNANT.CP" w:val="til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2DE17E4-3B9C-4878-A57D-209B887A33C6"/>
    <w:docVar w:name="LW_COVERPAGE_TYPE" w:val="1"/>
    <w:docVar w:name="LW_CROSSREFERENCE" w:val="{SEC(2018) 265 final}_x000b_{SWD(2018) 276 final}_x000b_{SWD(2018) 277 final}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Bryssel den"/>
    <w:docVar w:name="LW_EMISSION_SUFFIX" w:val="&lt;EMPTY&gt;"/>
    <w:docVar w:name="LW_ID_DOCSTRUCTURE" w:val="COM/ANNEX"/>
    <w:docVar w:name="LW_ID_DOCTYPE" w:val="SG-017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" w:val="om inrättande av \u8221?Erasmus\u8221?: Unionens program för utbildning, ungdom och idrott och om upphävande av förordning (EU) nr 1288/2013_x000b_"/>
    <w:docVar w:name="LW_OBJETACTEPRINCIPAL.CP" w:val="om inrättande av \u8221?Erasmus\u8221?: Unionens program för utbildning, ungdom och idrott och om upphävande av förordning (EU) nr 1288/2013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3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A"/>
    <w:docVar w:name="LW_TYPE.DOC.CP" w:val="BILAGA"/>
    <w:docVar w:name="LW_TYPEACTEPRINCIPAL" w:val="EUROPAPARLAMENTETS OCH RÅDETS FÖRORDNING"/>
    <w:docVar w:name="LW_TYPEACTEPRINCIPAL.CP" w:val="EUROPAPARLAMENTETS OCH RÅDETS FÖ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128</Words>
  <Characters>831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MAJUS Teresa (DGT)</dc:creator>
  <cp:lastModifiedBy>DIGIT/A3</cp:lastModifiedBy>
  <cp:revision>8</cp:revision>
  <dcterms:created xsi:type="dcterms:W3CDTF">2018-06-04T13:41:00Z</dcterms:created>
  <dcterms:modified xsi:type="dcterms:W3CDTF">2018-06-08T13:58:00Z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