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8ED2CCD2-FFB3-490D-A48E-51812A1B1229" style="width:450.8pt;height:397.05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 I</w:t>
      </w:r>
      <w:r>
        <w:rPr>
          <w:noProof/>
        </w:rPr>
        <w:br/>
        <w:t xml:space="preserve">LISTA DOS PAÍSES E TERRITÓRIOS DO ESPAÇO DE VIZINHANÇA </w:t>
      </w:r>
    </w:p>
    <w:p>
      <w:pPr>
        <w:spacing w:before="0" w:after="0"/>
        <w:rPr>
          <w:noProof/>
        </w:rPr>
      </w:pPr>
    </w:p>
    <w:p>
      <w:pPr>
        <w:spacing w:before="0" w:after="0"/>
        <w:rPr>
          <w:noProof/>
        </w:rPr>
      </w:pPr>
      <w:r>
        <w:rPr>
          <w:noProof/>
        </w:rPr>
        <w:t>Argélia</w:t>
      </w:r>
    </w:p>
    <w:p>
      <w:pPr>
        <w:spacing w:before="0" w:after="0"/>
        <w:rPr>
          <w:noProof/>
        </w:rPr>
      </w:pPr>
      <w:r>
        <w:rPr>
          <w:noProof/>
        </w:rPr>
        <w:t>Arménia</w:t>
      </w:r>
    </w:p>
    <w:p>
      <w:pPr>
        <w:spacing w:before="0" w:after="0"/>
        <w:rPr>
          <w:noProof/>
        </w:rPr>
      </w:pPr>
      <w:r>
        <w:rPr>
          <w:noProof/>
        </w:rPr>
        <w:t>Azerbaijão</w:t>
      </w:r>
    </w:p>
    <w:p>
      <w:pPr>
        <w:spacing w:before="0" w:after="0"/>
        <w:rPr>
          <w:noProof/>
        </w:rPr>
      </w:pPr>
      <w:r>
        <w:rPr>
          <w:noProof/>
        </w:rPr>
        <w:t>Bielorrússia</w:t>
      </w:r>
    </w:p>
    <w:p>
      <w:pPr>
        <w:spacing w:before="0" w:after="0"/>
        <w:rPr>
          <w:noProof/>
        </w:rPr>
      </w:pPr>
      <w:r>
        <w:rPr>
          <w:noProof/>
        </w:rPr>
        <w:t>Egito</w:t>
      </w:r>
    </w:p>
    <w:p>
      <w:pPr>
        <w:spacing w:before="0" w:after="0"/>
        <w:rPr>
          <w:noProof/>
        </w:rPr>
      </w:pPr>
      <w:r>
        <w:rPr>
          <w:noProof/>
        </w:rPr>
        <w:t>Geórgia</w:t>
      </w:r>
    </w:p>
    <w:p>
      <w:pPr>
        <w:spacing w:before="0" w:after="0"/>
        <w:rPr>
          <w:noProof/>
        </w:rPr>
      </w:pPr>
      <w:r>
        <w:rPr>
          <w:noProof/>
        </w:rPr>
        <w:t>Israel</w:t>
      </w:r>
    </w:p>
    <w:p>
      <w:pPr>
        <w:spacing w:before="0" w:after="0"/>
        <w:rPr>
          <w:noProof/>
        </w:rPr>
      </w:pPr>
      <w:r>
        <w:rPr>
          <w:noProof/>
        </w:rPr>
        <w:t>Jordânia</w:t>
      </w:r>
    </w:p>
    <w:p>
      <w:pPr>
        <w:spacing w:before="0" w:after="0"/>
        <w:rPr>
          <w:noProof/>
        </w:rPr>
      </w:pPr>
      <w:r>
        <w:rPr>
          <w:noProof/>
        </w:rPr>
        <w:t>Líbano</w:t>
      </w:r>
    </w:p>
    <w:p>
      <w:pPr>
        <w:spacing w:before="0" w:after="0"/>
        <w:rPr>
          <w:noProof/>
        </w:rPr>
      </w:pPr>
      <w:r>
        <w:rPr>
          <w:noProof/>
        </w:rPr>
        <w:t>Líbia</w:t>
      </w:r>
    </w:p>
    <w:p>
      <w:pPr>
        <w:spacing w:before="0" w:after="0"/>
        <w:rPr>
          <w:noProof/>
        </w:rPr>
      </w:pPr>
      <w:r>
        <w:rPr>
          <w:noProof/>
        </w:rPr>
        <w:t>República da Moldávia</w:t>
      </w:r>
    </w:p>
    <w:p>
      <w:pPr>
        <w:spacing w:before="0" w:after="0"/>
        <w:rPr>
          <w:noProof/>
        </w:rPr>
      </w:pPr>
      <w:r>
        <w:rPr>
          <w:noProof/>
        </w:rPr>
        <w:t>Marrocos</w:t>
      </w:r>
    </w:p>
    <w:p>
      <w:pPr>
        <w:spacing w:before="0" w:after="0"/>
        <w:rPr>
          <w:noProof/>
        </w:rPr>
      </w:pPr>
      <w:r>
        <w:rPr>
          <w:noProof/>
        </w:rPr>
        <w:t>Território Palestiniano Ocupado</w:t>
      </w:r>
    </w:p>
    <w:p>
      <w:pPr>
        <w:spacing w:before="0" w:after="0"/>
        <w:rPr>
          <w:noProof/>
        </w:rPr>
      </w:pPr>
      <w:r>
        <w:rPr>
          <w:noProof/>
        </w:rPr>
        <w:t>Síria</w:t>
      </w:r>
    </w:p>
    <w:p>
      <w:pPr>
        <w:spacing w:before="0" w:after="0"/>
        <w:rPr>
          <w:noProof/>
        </w:rPr>
      </w:pPr>
      <w:r>
        <w:rPr>
          <w:noProof/>
        </w:rPr>
        <w:t>Tunísia</w:t>
      </w:r>
    </w:p>
    <w:p>
      <w:pPr>
        <w:spacing w:before="0" w:after="0"/>
        <w:rPr>
          <w:noProof/>
        </w:rPr>
      </w:pPr>
      <w:r>
        <w:rPr>
          <w:noProof/>
        </w:rPr>
        <w:t>Ucrânia</w:t>
      </w:r>
    </w:p>
    <w:p>
      <w:pPr>
        <w:spacing w:before="0" w:after="0"/>
        <w:rPr>
          <w:noProof/>
          <w:szCs w:val="24"/>
        </w:rPr>
      </w:pPr>
    </w:p>
    <w:p>
      <w:pPr>
        <w:spacing w:before="0" w:after="0"/>
        <w:rPr>
          <w:noProof/>
        </w:rPr>
      </w:pPr>
      <w:r>
        <w:rPr>
          <w:noProof/>
        </w:rPr>
        <w:t>O apoio da União neste domínio pode ser também utilizado para permitir a participação da Federação da Rússia nos programas de cooperação transfronteiriça e noutros programas plurinacionais pertinentes.</w:t>
      </w:r>
    </w:p>
    <w:p>
      <w:pPr>
        <w:rPr>
          <w:noProof/>
        </w:rPr>
      </w:pPr>
    </w:p>
    <w:p>
      <w:pPr>
        <w:rPr>
          <w:noProof/>
        </w:rPr>
        <w:sectPr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rFonts w:eastAsia="Calibri"/>
          <w:noProof/>
          <w:szCs w:val="24"/>
        </w:rPr>
      </w:pPr>
      <w:r>
        <w:rPr>
          <w:noProof/>
        </w:rPr>
        <w:lastRenderedPageBreak/>
        <w:t xml:space="preserve">ANEXO II </w:t>
      </w:r>
      <w:r>
        <w:rPr>
          <w:noProof/>
        </w:rPr>
        <w:br/>
        <w:t>DOMÍNIOS DE COOPERAÇÃO PARA OS PROGRAMAS GEOGRÁFICOS</w:t>
      </w:r>
    </w:p>
    <w:p>
      <w:pPr>
        <w:autoSpaceDE w:val="0"/>
        <w:autoSpaceDN w:val="0"/>
        <w:adjustRightInd w:val="0"/>
        <w:spacing w:before="0" w:after="0"/>
        <w:rPr>
          <w:rFonts w:eastAsia="Calibri"/>
          <w:i/>
          <w:noProof/>
          <w:szCs w:val="24"/>
        </w:rPr>
      </w:pPr>
    </w:p>
    <w:p>
      <w:pPr>
        <w:pStyle w:val="ManualHeading3"/>
        <w:rPr>
          <w:b/>
          <w:noProof/>
        </w:rPr>
      </w:pPr>
      <w:r>
        <w:rPr>
          <w:b/>
          <w:noProof/>
        </w:rPr>
        <w:t xml:space="preserve">A. </w:t>
      </w:r>
      <w:r>
        <w:rPr>
          <w:noProof/>
        </w:rPr>
        <w:tab/>
      </w:r>
      <w:r>
        <w:rPr>
          <w:b/>
          <w:noProof/>
        </w:rPr>
        <w:t>Para todas as regiões geográficas</w:t>
      </w: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  <w:u w:val="single"/>
        </w:rPr>
      </w:pPr>
      <w:r>
        <w:rPr>
          <w:noProof/>
          <w:u w:val="single"/>
        </w:rPr>
        <w:t>PESSOAS</w:t>
      </w: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1. </w:t>
      </w:r>
      <w:r>
        <w:rPr>
          <w:noProof/>
        </w:rPr>
        <w:tab/>
      </w:r>
      <w:r>
        <w:rPr>
          <w:b/>
          <w:noProof/>
        </w:rPr>
        <w:t>Boa governação, democracia, Estado de direito e direitos humanos</w:t>
      </w:r>
    </w:p>
    <w:p>
      <w:pPr>
        <w:pStyle w:val="Point0letter"/>
        <w:numPr>
          <w:ilvl w:val="1"/>
          <w:numId w:val="13"/>
        </w:numPr>
        <w:rPr>
          <w:noProof/>
        </w:rPr>
      </w:pPr>
      <w:bookmarkStart w:id="1" w:name="DQCNUMB_1"/>
      <w:bookmarkEnd w:id="1"/>
      <w:r>
        <w:rPr>
          <w:noProof/>
        </w:rPr>
        <w:t>Reforço da democracia e dos processos democráticos, da governação e da supervisão, incluindo processos eleitorais credíveis e transparentes;</w:t>
      </w:r>
    </w:p>
    <w:p>
      <w:pPr>
        <w:pStyle w:val="Point0letter"/>
        <w:numPr>
          <w:ilvl w:val="1"/>
          <w:numId w:val="13"/>
        </w:numPr>
        <w:rPr>
          <w:noProof/>
        </w:rPr>
      </w:pPr>
      <w:bookmarkStart w:id="2" w:name="DQCNUMB_2"/>
      <w:bookmarkEnd w:id="2"/>
      <w:r>
        <w:rPr>
          <w:noProof/>
        </w:rPr>
        <w:t>Reforço da proteção dos direitos humanos e das liberdades fundamentais;</w:t>
      </w:r>
    </w:p>
    <w:p>
      <w:pPr>
        <w:pStyle w:val="Point0letter"/>
        <w:numPr>
          <w:ilvl w:val="1"/>
          <w:numId w:val="13"/>
        </w:numPr>
        <w:rPr>
          <w:noProof/>
        </w:rPr>
      </w:pPr>
      <w:bookmarkStart w:id="3" w:name="DQCNUMB_3"/>
      <w:bookmarkEnd w:id="3"/>
      <w:r>
        <w:rPr>
          <w:noProof/>
        </w:rPr>
        <w:t>Promoção da luta contra a discriminação sob todas as suas formas, do princípio da igualdade, designadamente da igualdade de género, e dos direitos das pessoas pertencentes a minorias;</w:t>
      </w:r>
    </w:p>
    <w:p>
      <w:pPr>
        <w:pStyle w:val="Point0letter"/>
        <w:numPr>
          <w:ilvl w:val="1"/>
          <w:numId w:val="13"/>
        </w:numPr>
        <w:rPr>
          <w:noProof/>
        </w:rPr>
      </w:pPr>
      <w:bookmarkStart w:id="4" w:name="DQCNUMB_4"/>
      <w:bookmarkEnd w:id="4"/>
      <w:r>
        <w:rPr>
          <w:noProof/>
        </w:rPr>
        <w:t>Apoio a uma sociedade civil dinâmica e ao seu papel nos processos de reforma e nas transformações democráticas e p</w:t>
      </w:r>
      <w:r>
        <w:rPr>
          <w:noProof/>
          <w:color w:val="000000"/>
        </w:rPr>
        <w:t>romoção de um espaço favorável à participação da sociedade civil e dos cidadãos na tomada de decisões políticas;</w:t>
      </w:r>
    </w:p>
    <w:p>
      <w:pPr>
        <w:pStyle w:val="Point0letter"/>
        <w:numPr>
          <w:ilvl w:val="1"/>
          <w:numId w:val="13"/>
        </w:numPr>
        <w:rPr>
          <w:noProof/>
        </w:rPr>
      </w:pPr>
      <w:bookmarkStart w:id="5" w:name="DQCNUMB_5"/>
      <w:bookmarkEnd w:id="5"/>
      <w:r>
        <w:rPr>
          <w:noProof/>
        </w:rPr>
        <w:t>Melhoria do pluralismo, da independência e do profissionalismo dos meios de comunicação social independentes e livres;</w:t>
      </w:r>
    </w:p>
    <w:p>
      <w:pPr>
        <w:pStyle w:val="Point0letter"/>
        <w:numPr>
          <w:ilvl w:val="1"/>
          <w:numId w:val="13"/>
        </w:numPr>
        <w:rPr>
          <w:rFonts w:eastAsia="Calibri"/>
          <w:noProof/>
        </w:rPr>
      </w:pPr>
      <w:bookmarkStart w:id="6" w:name="DQCNUMB_6"/>
      <w:bookmarkEnd w:id="6"/>
      <w:r>
        <w:rPr>
          <w:noProof/>
        </w:rPr>
        <w:t>Reforço da resiliência dos Estados, das sociedades, das comunidades e dos indivíduos às pressões e aos choques políticos, económicos, ambientais, alimentares, demográficos e societais;</w:t>
      </w:r>
    </w:p>
    <w:p>
      <w:pPr>
        <w:pStyle w:val="Point0letter"/>
        <w:numPr>
          <w:ilvl w:val="1"/>
          <w:numId w:val="13"/>
        </w:numPr>
        <w:rPr>
          <w:noProof/>
        </w:rPr>
      </w:pPr>
      <w:bookmarkStart w:id="7" w:name="DQCNUMB_7"/>
      <w:bookmarkEnd w:id="7"/>
      <w:r>
        <w:rPr>
          <w:noProof/>
        </w:rPr>
        <w:t>Reforço do desenvolvimento de instituições públicas democráticas a nível nacional e subnacional, incluindo um sistema judicial independente, eficaz, eficiente e responsável, promoção do Estado de direito e do acesso de todos à justiça;</w:t>
      </w:r>
    </w:p>
    <w:p>
      <w:pPr>
        <w:pStyle w:val="Point0letter"/>
        <w:numPr>
          <w:ilvl w:val="1"/>
          <w:numId w:val="13"/>
        </w:numPr>
        <w:rPr>
          <w:noProof/>
        </w:rPr>
      </w:pPr>
      <w:bookmarkStart w:id="8" w:name="DQCNUMB_8"/>
      <w:bookmarkEnd w:id="8"/>
      <w:r>
        <w:rPr>
          <w:noProof/>
        </w:rPr>
        <w:t>Apoio aos processos de reforma da administração pública, nomeadamente mediante o recurso a abordagens de administração pública em linha orientadas para os cidadãos, reforçando os quadros jurídicos e institucionais, os sistemas de estatísticas nacionais, as capacidades e a boa gestão das finanças públicas e contribuindo para a luta contra a corrupção;</w:t>
      </w:r>
    </w:p>
    <w:p>
      <w:pPr>
        <w:pStyle w:val="Point0letter"/>
        <w:numPr>
          <w:ilvl w:val="1"/>
          <w:numId w:val="13"/>
        </w:numPr>
        <w:rPr>
          <w:noProof/>
        </w:rPr>
      </w:pPr>
      <w:bookmarkStart w:id="9" w:name="DQCNUMB_9"/>
      <w:bookmarkEnd w:id="9"/>
      <w:r>
        <w:rPr>
          <w:noProof/>
        </w:rPr>
        <w:t>Promoção de políticas urbanas e territoriais inclusivas, equilibradas e integradas através do reforço das instituições e organismos públicos a nível nacional e subnacional e do apoio a processos eficientes de descentralização e de reestruturação do Estado;</w:t>
      </w:r>
    </w:p>
    <w:p>
      <w:pPr>
        <w:pStyle w:val="Point0letter"/>
        <w:numPr>
          <w:ilvl w:val="1"/>
          <w:numId w:val="13"/>
        </w:numPr>
        <w:rPr>
          <w:noProof/>
        </w:rPr>
      </w:pPr>
      <w:bookmarkStart w:id="10" w:name="DQCNUMB_10"/>
      <w:bookmarkEnd w:id="10"/>
      <w:r>
        <w:rPr>
          <w:noProof/>
        </w:rPr>
        <w:t>Aumento da transparência e da responsabilização das instituições públicas, reforço da contratação pública e da gestão das finanças públicas, desenvolvimento da administração pública em linha e reforço da prestação de serviços;</w:t>
      </w:r>
    </w:p>
    <w:p>
      <w:pPr>
        <w:pStyle w:val="Point0letter"/>
        <w:numPr>
          <w:ilvl w:val="1"/>
          <w:numId w:val="13"/>
        </w:numPr>
        <w:rPr>
          <w:rFonts w:eastAsia="Calibri"/>
          <w:noProof/>
        </w:rPr>
      </w:pPr>
      <w:bookmarkStart w:id="11" w:name="DQCNUMB_11"/>
      <w:bookmarkEnd w:id="11"/>
      <w:r>
        <w:rPr>
          <w:noProof/>
        </w:rPr>
        <w:t>Apoio à gestão sustentável, responsável e transparente dos setores dos recursos naturais e das receitas conexas e às reformas destinadas a garantir políticas fiscais equitativas, justas e sustentáveis.</w:t>
      </w: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2. </w:t>
      </w:r>
      <w:r>
        <w:rPr>
          <w:noProof/>
        </w:rPr>
        <w:tab/>
      </w:r>
      <w:r>
        <w:rPr>
          <w:b/>
          <w:noProof/>
        </w:rPr>
        <w:t>Erradicação da pobreza, luta contra as desigualdades e desenvolvimento humano</w:t>
      </w:r>
    </w:p>
    <w:p>
      <w:pPr>
        <w:pStyle w:val="Point0letter"/>
        <w:numPr>
          <w:ilvl w:val="1"/>
          <w:numId w:val="14"/>
        </w:numPr>
        <w:rPr>
          <w:noProof/>
        </w:rPr>
      </w:pPr>
      <w:bookmarkStart w:id="12" w:name="DQCNUMB_12"/>
      <w:bookmarkEnd w:id="12"/>
      <w:r>
        <w:rPr>
          <w:noProof/>
        </w:rPr>
        <w:lastRenderedPageBreak/>
        <w:t xml:space="preserve">Erradicação da pobreza em todas as suas dimensões, combate à discriminação e às desigualdades, sem que ninguém fique para trás; </w:t>
      </w:r>
    </w:p>
    <w:p>
      <w:pPr>
        <w:pStyle w:val="Point0letter"/>
        <w:numPr>
          <w:ilvl w:val="1"/>
          <w:numId w:val="14"/>
        </w:numPr>
        <w:rPr>
          <w:rFonts w:eastAsia="Times New Roman"/>
          <w:noProof/>
          <w:color w:val="000000"/>
        </w:rPr>
      </w:pPr>
      <w:bookmarkStart w:id="13" w:name="DQCNUMB_13"/>
      <w:bookmarkEnd w:id="13"/>
      <w:r>
        <w:rPr>
          <w:noProof/>
        </w:rPr>
        <w:t>Intensificação dos esforços para a adoção de políticas e investimentos adequados com vista a promover os direitos das mulheres e dos jovens, a fim de facilitar a sua participação na vida social, cívica e económica e de garantir que contribuem plenamente para o crescimento inclusivo e o desenvolvimento sustentável;</w:t>
      </w:r>
    </w:p>
    <w:p>
      <w:pPr>
        <w:pStyle w:val="Point0letter"/>
        <w:numPr>
          <w:ilvl w:val="1"/>
          <w:numId w:val="14"/>
        </w:numPr>
        <w:rPr>
          <w:rFonts w:eastAsia="Times New Roman"/>
          <w:noProof/>
          <w:color w:val="000000"/>
        </w:rPr>
      </w:pPr>
      <w:bookmarkStart w:id="14" w:name="DQCNUMB_14"/>
      <w:bookmarkEnd w:id="14"/>
      <w:r>
        <w:rPr>
          <w:noProof/>
        </w:rPr>
        <w:t>Promoção da proteção e do respeito pelos direitos das mulheres e raparigas, incluindo os direitos económicos, laborais e sociais, bem como os direitos e a saúde sexual e reprodutiva, e prevenção da violência sexual e da violência baseada no género, sob todas as formas;</w:t>
      </w:r>
    </w:p>
    <w:p>
      <w:pPr>
        <w:pStyle w:val="Point0letter"/>
        <w:numPr>
          <w:ilvl w:val="1"/>
          <w:numId w:val="14"/>
        </w:numPr>
        <w:rPr>
          <w:rFonts w:eastAsia="Times New Roman"/>
          <w:noProof/>
          <w:color w:val="000000"/>
        </w:rPr>
      </w:pPr>
      <w:bookmarkStart w:id="15" w:name="DQCNUMB_15"/>
      <w:bookmarkEnd w:id="15"/>
      <w:r>
        <w:rPr>
          <w:noProof/>
        </w:rPr>
        <w:t>Concessão de especial atenção às pessoas desfavorecidas, vulneráveis e marginalizadas, nomeadamente crianças, idosos, pessoas com deficiência, pessoas LGBTI e populações indígenas, o que inclui, no caso das crianças, a promoção da da transição da assistência em instituições para a assistência de proximidade;</w:t>
      </w:r>
    </w:p>
    <w:p>
      <w:pPr>
        <w:pStyle w:val="Point0letter"/>
        <w:numPr>
          <w:ilvl w:val="1"/>
          <w:numId w:val="14"/>
        </w:numPr>
        <w:rPr>
          <w:noProof/>
        </w:rPr>
      </w:pPr>
      <w:bookmarkStart w:id="16" w:name="DQCNUMB_16"/>
      <w:bookmarkEnd w:id="16"/>
      <w:r>
        <w:rPr>
          <w:noProof/>
        </w:rPr>
        <w:t>Promoção de uma abordagem integrada para apoiar as comunidades, em especial as mais pobres, na melhoria do acesso aos serviços de base e a meios que lhes permitam satisfazer as necessidades básicas;</w:t>
      </w:r>
    </w:p>
    <w:p>
      <w:pPr>
        <w:pStyle w:val="Point0letter"/>
        <w:numPr>
          <w:ilvl w:val="1"/>
          <w:numId w:val="14"/>
        </w:numPr>
        <w:rPr>
          <w:rFonts w:eastAsia="Times New Roman"/>
          <w:noProof/>
          <w:color w:val="000000"/>
        </w:rPr>
      </w:pPr>
      <w:bookmarkStart w:id="17" w:name="DQCNUMB_17"/>
      <w:bookmarkEnd w:id="17"/>
      <w:r>
        <w:rPr>
          <w:noProof/>
        </w:rPr>
        <w:t xml:space="preserve">Apoio à criação de um ambiente seguro e acolhedor para as crianças, enquanto elemento importante para promover uma população jovem saudável e capaz de atingir o seu pleno potencial; </w:t>
      </w:r>
    </w:p>
    <w:p>
      <w:pPr>
        <w:pStyle w:val="Point0letter"/>
        <w:numPr>
          <w:ilvl w:val="1"/>
          <w:numId w:val="14"/>
        </w:numPr>
        <w:rPr>
          <w:noProof/>
        </w:rPr>
      </w:pPr>
      <w:bookmarkStart w:id="18" w:name="DQCNUMB_18"/>
      <w:bookmarkEnd w:id="18"/>
      <w:r>
        <w:rPr>
          <w:noProof/>
        </w:rPr>
        <w:t xml:space="preserve">Apoio </w:t>
      </w:r>
      <w:r>
        <w:rPr>
          <w:noProof/>
          <w:color w:val="000000"/>
        </w:rPr>
        <w:t>ao acesso universal a alimentos suficientes, a preços acessíveis, seguros e nutritivos, em especial para aqueles que se encontram em situações mais vulneráveis, e reforço da segurança alimentar e nutricional, em especial nos países que enfrentam crises recorrentes ou prolongadas</w:t>
      </w:r>
    </w:p>
    <w:p>
      <w:pPr>
        <w:pStyle w:val="Point0letter"/>
        <w:numPr>
          <w:ilvl w:val="1"/>
          <w:numId w:val="14"/>
        </w:numPr>
        <w:rPr>
          <w:noProof/>
        </w:rPr>
      </w:pPr>
      <w:bookmarkStart w:id="19" w:name="DQCNUMB_19"/>
      <w:bookmarkEnd w:id="19"/>
      <w:r>
        <w:rPr>
          <w:noProof/>
        </w:rPr>
        <w:t>Apoio ao acesso universal a água potável segura e suficiente, ao saneamento e à higiene, e a uma gestão integrada e sustentável dos recursos hídricos;</w:t>
      </w:r>
    </w:p>
    <w:p>
      <w:pPr>
        <w:pStyle w:val="Point0letter"/>
        <w:numPr>
          <w:ilvl w:val="1"/>
          <w:numId w:val="14"/>
        </w:numPr>
        <w:rPr>
          <w:noProof/>
        </w:rPr>
      </w:pPr>
      <w:bookmarkStart w:id="20" w:name="DQCNUMB_20"/>
      <w:bookmarkEnd w:id="20"/>
      <w:r>
        <w:rPr>
          <w:noProof/>
        </w:rPr>
        <w:t>Garantia da cobertura universal dos cuidados de saúde, com acesso equitativo a serviços de saúde de qualidade e a preços acessíveis, nomeadamente mediante o apoio à criação de sistemas de saúde fortes, resilientes e de qualidade, e o reforço da capacidade de alerta precoce, redução dos riscos, gestão e recuperação;</w:t>
      </w:r>
    </w:p>
    <w:p>
      <w:pPr>
        <w:pStyle w:val="Point0letter"/>
        <w:numPr>
          <w:ilvl w:val="1"/>
          <w:numId w:val="14"/>
        </w:numPr>
        <w:rPr>
          <w:noProof/>
        </w:rPr>
      </w:pPr>
      <w:bookmarkStart w:id="21" w:name="DQCNUMB_21"/>
      <w:bookmarkEnd w:id="21"/>
      <w:r>
        <w:rPr>
          <w:noProof/>
        </w:rPr>
        <w:t>Apoio à proteção social universal e equitativa e reforço das redes de segurança social para garantir um rendimento básico, evitar situações de pobreza extrema e aumentar a resiliência;</w:t>
      </w:r>
    </w:p>
    <w:p>
      <w:pPr>
        <w:pStyle w:val="Point0letter"/>
        <w:numPr>
          <w:ilvl w:val="1"/>
          <w:numId w:val="14"/>
        </w:numPr>
        <w:rPr>
          <w:noProof/>
        </w:rPr>
      </w:pPr>
      <w:bookmarkStart w:id="22" w:name="DQCNUMB_22"/>
      <w:bookmarkEnd w:id="22"/>
      <w:r>
        <w:rPr>
          <w:noProof/>
        </w:rPr>
        <w:t xml:space="preserve">Promoção do desenvolvimento urbano inclusivo e sustentável para fazer face às desigualdades urbanas, privilegiando as pessoas mais necessitadas; </w:t>
      </w:r>
    </w:p>
    <w:p>
      <w:pPr>
        <w:pStyle w:val="Point0letter"/>
        <w:numPr>
          <w:ilvl w:val="1"/>
          <w:numId w:val="14"/>
        </w:numPr>
        <w:rPr>
          <w:rFonts w:eastAsia="Times New Roman"/>
          <w:noProof/>
          <w:color w:val="000000"/>
          <w:szCs w:val="24"/>
        </w:rPr>
      </w:pPr>
      <w:bookmarkStart w:id="23" w:name="DQCNUMB_23"/>
      <w:bookmarkEnd w:id="23"/>
      <w:r>
        <w:rPr>
          <w:noProof/>
        </w:rPr>
        <w:t>Apoio às autoridades locais na melhoria da prestação de serviços básicos e do acesso equitativo à segurança alimentar e a alojamento digno e a preços razoáveis, e na melhoria da qualidade de vida das populações urbanas, em especial as que vivem em aglomerações informais ou bairros de lata;</w:t>
      </w:r>
    </w:p>
    <w:p>
      <w:pPr>
        <w:pStyle w:val="Point0letter"/>
        <w:numPr>
          <w:ilvl w:val="1"/>
          <w:numId w:val="14"/>
        </w:numPr>
        <w:rPr>
          <w:noProof/>
        </w:rPr>
      </w:pPr>
      <w:bookmarkStart w:id="24" w:name="DQCNUMB_24"/>
      <w:bookmarkEnd w:id="24"/>
      <w:r>
        <w:rPr>
          <w:noProof/>
        </w:rPr>
        <w:t>Promoção de uma educação formal, informal e não formal inclusiva, equitativa e de qualidade para todos, a todos os níveis, incluindo a formação técnica e profissional, nomeadamente em situações de crise e de emergência e, inclusive, através da utilização de tecnologias digitais para melhorar o ensino e a aprendizagem;</w:t>
      </w:r>
    </w:p>
    <w:p>
      <w:pPr>
        <w:pStyle w:val="Point0letter"/>
        <w:numPr>
          <w:ilvl w:val="1"/>
          <w:numId w:val="14"/>
        </w:numPr>
        <w:rPr>
          <w:noProof/>
        </w:rPr>
      </w:pPr>
      <w:bookmarkStart w:id="25" w:name="DQCNUMB_25"/>
      <w:bookmarkEnd w:id="25"/>
      <w:r>
        <w:rPr>
          <w:noProof/>
        </w:rPr>
        <w:t xml:space="preserve">Apoio a ações de reforço de capacidades e de mobilidade para fins de aprendizagem, com destino, a partir de ou entre países parceiros, bem como de cooperação e diálogo </w:t>
      </w:r>
      <w:r>
        <w:rPr>
          <w:noProof/>
        </w:rPr>
        <w:lastRenderedPageBreak/>
        <w:t>estratégico com instituições, organizações, organismos e autoridades de execução locais desses países;</w:t>
      </w:r>
    </w:p>
    <w:p>
      <w:pPr>
        <w:pStyle w:val="Point0letter"/>
        <w:numPr>
          <w:ilvl w:val="1"/>
          <w:numId w:val="14"/>
        </w:numPr>
        <w:rPr>
          <w:noProof/>
        </w:rPr>
      </w:pPr>
      <w:bookmarkStart w:id="26" w:name="DQCNUMB_26"/>
      <w:bookmarkEnd w:id="26"/>
      <w:r>
        <w:rPr>
          <w:noProof/>
        </w:rPr>
        <w:t xml:space="preserve">Promoção da cooperação nos domínios da ciência, tecnologia, investigação, dados abertos e inovação; </w:t>
      </w:r>
    </w:p>
    <w:p>
      <w:pPr>
        <w:pStyle w:val="Point0letter"/>
        <w:numPr>
          <w:ilvl w:val="1"/>
          <w:numId w:val="14"/>
        </w:numPr>
        <w:rPr>
          <w:rFonts w:eastAsia="Times New Roman"/>
          <w:noProof/>
          <w:color w:val="000000"/>
        </w:rPr>
      </w:pPr>
      <w:bookmarkStart w:id="27" w:name="DQCNUMB_27"/>
      <w:bookmarkEnd w:id="27"/>
      <w:r>
        <w:rPr>
          <w:noProof/>
        </w:rPr>
        <w:t>Reforço da coordenação entre todos os intervenientes relevantes para ajudar a fazer a transição de uma situação de emergência para a fase de desenvolvimento;</w:t>
      </w:r>
    </w:p>
    <w:p>
      <w:pPr>
        <w:pStyle w:val="Point0letter"/>
        <w:numPr>
          <w:ilvl w:val="1"/>
          <w:numId w:val="14"/>
        </w:numPr>
        <w:rPr>
          <w:noProof/>
        </w:rPr>
      </w:pPr>
      <w:bookmarkStart w:id="28" w:name="DQCNUMB_28"/>
      <w:bookmarkEnd w:id="28"/>
      <w:r>
        <w:rPr>
          <w:noProof/>
        </w:rPr>
        <w:t>Promoção do diálogo intercultural e da diversidade cultural, sob todas as suas formas, preservação e promoção do património cultural, libertando o potencial das indústrias criativas para o desenvolvimento económico e social sustentável;</w:t>
      </w:r>
    </w:p>
    <w:p>
      <w:pPr>
        <w:pStyle w:val="Point0letter"/>
        <w:numPr>
          <w:ilvl w:val="1"/>
          <w:numId w:val="14"/>
        </w:numPr>
        <w:rPr>
          <w:noProof/>
        </w:rPr>
      </w:pPr>
      <w:bookmarkStart w:id="29" w:name="DQCNUMB_29"/>
      <w:bookmarkEnd w:id="29"/>
      <w:r>
        <w:rPr>
          <w:noProof/>
        </w:rPr>
        <w:t xml:space="preserve">Promoção da dignidade e resiliência das pessoas forçadas a deslocar-se a longo prazo e a sua inclusão na vida económica e social dos países e comunidades de acolhimento. </w:t>
      </w: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3. </w:t>
      </w:r>
      <w:r>
        <w:rPr>
          <w:noProof/>
        </w:rPr>
        <w:tab/>
      </w:r>
      <w:r>
        <w:rPr>
          <w:b/>
          <w:noProof/>
        </w:rPr>
        <w:t>Migração e mobilidade</w:t>
      </w:r>
    </w:p>
    <w:p>
      <w:pPr>
        <w:pStyle w:val="Point0letter"/>
        <w:numPr>
          <w:ilvl w:val="1"/>
          <w:numId w:val="15"/>
        </w:numPr>
        <w:rPr>
          <w:noProof/>
        </w:rPr>
      </w:pPr>
      <w:bookmarkStart w:id="30" w:name="DQCNUMB_30"/>
      <w:bookmarkEnd w:id="30"/>
      <w:r>
        <w:rPr>
          <w:noProof/>
        </w:rPr>
        <w:t>Reforço das parcerias em matéria de migração e mobilidade, com base numa abordagem integrada e equilibrada que abranja todos os aspetos da migração, incluindo a assistência na execução dos acordos e convénios bilaterais ou regionais da União, incluindo as parcerias para a mobilidade;</w:t>
      </w:r>
    </w:p>
    <w:p>
      <w:pPr>
        <w:pStyle w:val="Point0letter"/>
        <w:numPr>
          <w:ilvl w:val="1"/>
          <w:numId w:val="15"/>
        </w:numPr>
        <w:rPr>
          <w:noProof/>
        </w:rPr>
      </w:pPr>
      <w:bookmarkStart w:id="31" w:name="DQCNUMB_31"/>
      <w:bookmarkEnd w:id="31"/>
      <w:r>
        <w:rPr>
          <w:noProof/>
        </w:rPr>
        <w:t>Apoio à reintegração sustentável de migrantes que regressam aos seus países;</w:t>
      </w:r>
    </w:p>
    <w:p>
      <w:pPr>
        <w:pStyle w:val="Point0letter"/>
        <w:numPr>
          <w:ilvl w:val="1"/>
          <w:numId w:val="15"/>
        </w:numPr>
        <w:rPr>
          <w:noProof/>
        </w:rPr>
      </w:pPr>
      <w:bookmarkStart w:id="32" w:name="DQCNUMB_32"/>
      <w:bookmarkEnd w:id="32"/>
      <w:r>
        <w:rPr>
          <w:noProof/>
        </w:rPr>
        <w:t>Combate e atenuação das causas profundas da migração irregular e das deslocações forçadas;</w:t>
      </w:r>
    </w:p>
    <w:p>
      <w:pPr>
        <w:pStyle w:val="Point0letter"/>
        <w:numPr>
          <w:ilvl w:val="1"/>
          <w:numId w:val="15"/>
        </w:numPr>
        <w:rPr>
          <w:noProof/>
          <w:color w:val="000000" w:themeColor="text1"/>
        </w:rPr>
      </w:pPr>
      <w:bookmarkStart w:id="33" w:name="DQCNUMB_33"/>
      <w:bookmarkEnd w:id="33"/>
      <w:r>
        <w:rPr>
          <w:noProof/>
        </w:rPr>
        <w:t xml:space="preserve">Combate à migração irregular, ao tráfico de seres humanos, à introdução clandestina de migrantes, </w:t>
      </w:r>
      <w:r>
        <w:rPr>
          <w:noProof/>
          <w:color w:val="000000" w:themeColor="text1"/>
        </w:rPr>
        <w:t>intensificação da cooperação em matéria de gestão integrada das fronteiras;</w:t>
      </w:r>
    </w:p>
    <w:p>
      <w:pPr>
        <w:pStyle w:val="Point0letter"/>
        <w:numPr>
          <w:ilvl w:val="1"/>
          <w:numId w:val="15"/>
        </w:numPr>
        <w:rPr>
          <w:noProof/>
        </w:rPr>
      </w:pPr>
      <w:bookmarkStart w:id="34" w:name="DQCNUMB_34"/>
      <w:bookmarkEnd w:id="34"/>
      <w:r>
        <w:rPr>
          <w:noProof/>
        </w:rPr>
        <w:t>Reforço das capacidades científicas, técnicas, humanas e institucionais de gestão da migração;</w:t>
      </w:r>
    </w:p>
    <w:p>
      <w:pPr>
        <w:pStyle w:val="Point0letter"/>
        <w:numPr>
          <w:ilvl w:val="1"/>
          <w:numId w:val="15"/>
        </w:numPr>
        <w:rPr>
          <w:noProof/>
        </w:rPr>
      </w:pPr>
      <w:bookmarkStart w:id="35" w:name="DQCNUMB_35"/>
      <w:bookmarkEnd w:id="35"/>
      <w:r>
        <w:rPr>
          <w:noProof/>
        </w:rPr>
        <w:t>Apoio a políticas de migração eficazes e baseadas nos direitos humanos, incluindo programas de proteção;</w:t>
      </w:r>
    </w:p>
    <w:p>
      <w:pPr>
        <w:pStyle w:val="Point0letter"/>
        <w:numPr>
          <w:ilvl w:val="1"/>
          <w:numId w:val="15"/>
        </w:numPr>
        <w:rPr>
          <w:noProof/>
        </w:rPr>
      </w:pPr>
      <w:bookmarkStart w:id="36" w:name="DQCNUMB_36"/>
      <w:bookmarkEnd w:id="36"/>
      <w:r>
        <w:rPr>
          <w:noProof/>
        </w:rPr>
        <w:t>Promoção de condições para facilitar a migração legal, a mobilidade bem gerida e os contactos interpessoais, maximizando o impacto da migração no desenvolvimento;</w:t>
      </w:r>
    </w:p>
    <w:p>
      <w:pPr>
        <w:pStyle w:val="Point0letter"/>
        <w:numPr>
          <w:ilvl w:val="1"/>
          <w:numId w:val="15"/>
        </w:numPr>
        <w:rPr>
          <w:noProof/>
        </w:rPr>
      </w:pPr>
      <w:bookmarkStart w:id="37" w:name="DQCNUMB_37"/>
      <w:bookmarkEnd w:id="37"/>
      <w:r>
        <w:rPr>
          <w:noProof/>
        </w:rPr>
        <w:t>Assegurar a proteção dos migrantes e das pessoas sujeitas a deslocações forçadas;</w:t>
      </w:r>
    </w:p>
    <w:p>
      <w:pPr>
        <w:pStyle w:val="Point0letter"/>
        <w:numPr>
          <w:ilvl w:val="1"/>
          <w:numId w:val="15"/>
        </w:numPr>
        <w:rPr>
          <w:noProof/>
        </w:rPr>
      </w:pPr>
      <w:bookmarkStart w:id="38" w:name="DQCNUMB_38"/>
      <w:bookmarkEnd w:id="38"/>
      <w:r>
        <w:rPr>
          <w:noProof/>
        </w:rPr>
        <w:t>Apoio a soluções baseadas no desenvolvimento para as pessoas forçadas a deslocar</w:t>
      </w:r>
      <w:r>
        <w:rPr>
          <w:noProof/>
        </w:rPr>
        <w:noBreakHyphen/>
        <w:t xml:space="preserve">se e para as suas comunidades de acolhimento; </w:t>
      </w:r>
    </w:p>
    <w:p>
      <w:pPr>
        <w:pStyle w:val="Point0letter"/>
        <w:numPr>
          <w:ilvl w:val="1"/>
          <w:numId w:val="15"/>
        </w:numPr>
        <w:rPr>
          <w:noProof/>
        </w:rPr>
      </w:pPr>
      <w:bookmarkStart w:id="39" w:name="DQCNUMB_39"/>
      <w:bookmarkEnd w:id="39"/>
      <w:r>
        <w:rPr>
          <w:noProof/>
        </w:rPr>
        <w:t xml:space="preserve">Apoio ao empenhamento da diáspora nos países de origem; </w:t>
      </w:r>
    </w:p>
    <w:p>
      <w:pPr>
        <w:pStyle w:val="Point0letter"/>
        <w:numPr>
          <w:ilvl w:val="1"/>
          <w:numId w:val="15"/>
        </w:numPr>
        <w:rPr>
          <w:noProof/>
          <w:szCs w:val="24"/>
        </w:rPr>
      </w:pPr>
      <w:bookmarkStart w:id="40" w:name="DQCNUMB_40"/>
      <w:bookmarkEnd w:id="40"/>
      <w:r>
        <w:rPr>
          <w:noProof/>
        </w:rPr>
        <w:t>Promoção remessas menos onerosas, mais rápidas e mais seguras, tanto nos países de origem como nos países de destino, aproveitando assim o seu potencial em termos de desenvolvimento.</w:t>
      </w: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  <w:u w:val="single"/>
        </w:rPr>
      </w:pPr>
      <w:r>
        <w:rPr>
          <w:noProof/>
          <w:u w:val="single"/>
        </w:rPr>
        <w:t>PLANETA</w:t>
      </w: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4. </w:t>
      </w:r>
      <w:r>
        <w:rPr>
          <w:noProof/>
        </w:rPr>
        <w:tab/>
      </w:r>
      <w:r>
        <w:rPr>
          <w:b/>
          <w:noProof/>
        </w:rPr>
        <w:t>Ambiente e alterações climáticas</w:t>
      </w:r>
    </w:p>
    <w:p>
      <w:pPr>
        <w:pStyle w:val="Point0letter"/>
        <w:numPr>
          <w:ilvl w:val="1"/>
          <w:numId w:val="16"/>
        </w:numPr>
        <w:rPr>
          <w:noProof/>
        </w:rPr>
      </w:pPr>
      <w:bookmarkStart w:id="41" w:name="DQCNUMB_41"/>
      <w:bookmarkEnd w:id="41"/>
      <w:r>
        <w:rPr>
          <w:noProof/>
        </w:rPr>
        <w:lastRenderedPageBreak/>
        <w:t>Reforço das capacidades científicas, técnicas, humanas e institucionais de gestão, integração e acompanhamento em matéria de clima e de ambiente; reforço da governação climática regional e nacional;</w:t>
      </w:r>
    </w:p>
    <w:p>
      <w:pPr>
        <w:pStyle w:val="Point0letter"/>
        <w:numPr>
          <w:ilvl w:val="1"/>
          <w:numId w:val="16"/>
        </w:numPr>
        <w:rPr>
          <w:noProof/>
        </w:rPr>
      </w:pPr>
      <w:bookmarkStart w:id="42" w:name="DQCNUMB_42"/>
      <w:bookmarkEnd w:id="42"/>
      <w:r>
        <w:rPr>
          <w:noProof/>
        </w:rPr>
        <w:t xml:space="preserve">Contributo para os esforços envidados pelos parceiros para concretizar os seus compromissos em matéria de alterações climáticas, em conformidade com o Acordo de Paris sobre as Alterações Climáticas, nomeadamente a </w:t>
      </w:r>
      <w:r>
        <w:rPr>
          <w:noProof/>
          <w:color w:val="000000"/>
        </w:rPr>
        <w:t xml:space="preserve">aplicação dos contributos previstos determinados a nível nacional (CPDN) e dos planos de ação de atenuação e adaptação, incluindo sinergias entre </w:t>
      </w:r>
      <w:r>
        <w:rPr>
          <w:noProof/>
        </w:rPr>
        <w:t>adaptação e atenuação;</w:t>
      </w:r>
    </w:p>
    <w:p>
      <w:pPr>
        <w:pStyle w:val="Point0letter"/>
        <w:numPr>
          <w:ilvl w:val="1"/>
          <w:numId w:val="16"/>
        </w:numPr>
        <w:rPr>
          <w:noProof/>
        </w:rPr>
      </w:pPr>
      <w:bookmarkStart w:id="43" w:name="DQCNUMB_43"/>
      <w:bookmarkEnd w:id="43"/>
      <w:r>
        <w:rPr>
          <w:noProof/>
        </w:rPr>
        <w:t>Desenvolvimento e/ou reforço do crescimento azul e verde sustentável em todos os setores económicos;</w:t>
      </w:r>
    </w:p>
    <w:p>
      <w:pPr>
        <w:pStyle w:val="Point0letter"/>
        <w:numPr>
          <w:ilvl w:val="1"/>
          <w:numId w:val="16"/>
        </w:numPr>
        <w:rPr>
          <w:noProof/>
        </w:rPr>
      </w:pPr>
      <w:bookmarkStart w:id="44" w:name="DQCNUMB_44"/>
      <w:bookmarkEnd w:id="44"/>
      <w:r>
        <w:rPr>
          <w:noProof/>
        </w:rPr>
        <w:t>Reforço da cooperação energética sustentável; promoção e intensificação da cooperação em matéria de eficiência energética e utilização de fontes de energia renováveis;</w:t>
      </w:r>
    </w:p>
    <w:p>
      <w:pPr>
        <w:pStyle w:val="Point0letter"/>
        <w:numPr>
          <w:ilvl w:val="1"/>
          <w:numId w:val="16"/>
        </w:numPr>
        <w:rPr>
          <w:noProof/>
        </w:rPr>
      </w:pPr>
      <w:bookmarkStart w:id="45" w:name="DQCNUMB_45"/>
      <w:bookmarkEnd w:id="45"/>
      <w:r>
        <w:rPr>
          <w:noProof/>
        </w:rPr>
        <w:t xml:space="preserve">Melhoria das redes de transporte e dos serviços multimodais locais, nacionais, regionais e continentais para continuar a reforçar as oportunidades de desenvolvimento económico sustentável e resiliente às alterações climáticas e de criação de emprego, tendo em vista o desenvolvimento hipocarbónico e resiliente às alterações climáticas; reforço da facilitação e liberalização dos transportes, melhoria da sustentabilidade, da segurança rodoviária e da resiliência no domínio dos transportes; </w:t>
      </w:r>
    </w:p>
    <w:p>
      <w:pPr>
        <w:pStyle w:val="Point0letter"/>
        <w:numPr>
          <w:ilvl w:val="1"/>
          <w:numId w:val="16"/>
        </w:numPr>
        <w:rPr>
          <w:noProof/>
        </w:rPr>
      </w:pPr>
      <w:bookmarkStart w:id="46" w:name="DQCNUMB_46"/>
      <w:bookmarkEnd w:id="46"/>
      <w:r>
        <w:rPr>
          <w:noProof/>
        </w:rPr>
        <w:t>Reforço da participação das comunidades locais nas medidas de resposta às alterações climáticas, na conservação dos ecossistemas e na governação dos recursos naturais; promoção do desenvolvimento urbano sustentável e da resiliência nas zonas urbanas;</w:t>
      </w:r>
    </w:p>
    <w:p>
      <w:pPr>
        <w:pStyle w:val="Point0letter"/>
        <w:numPr>
          <w:ilvl w:val="1"/>
          <w:numId w:val="16"/>
        </w:numPr>
        <w:rPr>
          <w:noProof/>
        </w:rPr>
      </w:pPr>
      <w:bookmarkStart w:id="47" w:name="DQCNUMB_47"/>
      <w:bookmarkEnd w:id="47"/>
      <w:r>
        <w:rPr>
          <w:noProof/>
        </w:rPr>
        <w:t>Promoção da conservação, gestão e utilização sustentáveis e da recuperação de recursos naturais e de ecossistemas saudáveis, reversão da perda de biodiversidade e proteção da vida selvagem;</w:t>
      </w:r>
    </w:p>
    <w:p>
      <w:pPr>
        <w:pStyle w:val="Point0letter"/>
        <w:numPr>
          <w:ilvl w:val="1"/>
          <w:numId w:val="16"/>
        </w:numPr>
        <w:rPr>
          <w:noProof/>
        </w:rPr>
      </w:pPr>
      <w:bookmarkStart w:id="48" w:name="DQCNUMB_48"/>
      <w:bookmarkEnd w:id="48"/>
      <w:r>
        <w:rPr>
          <w:noProof/>
        </w:rPr>
        <w:t>Incentivo à gestão integrada e sustentável dos recursos hídricos e à cooperação transfronteiras no domínio da água;</w:t>
      </w:r>
    </w:p>
    <w:p>
      <w:pPr>
        <w:pStyle w:val="Point0letter"/>
        <w:numPr>
          <w:ilvl w:val="1"/>
          <w:numId w:val="16"/>
        </w:numPr>
        <w:rPr>
          <w:noProof/>
        </w:rPr>
      </w:pPr>
      <w:bookmarkStart w:id="49" w:name="DQCNUMB_49"/>
      <w:bookmarkEnd w:id="49"/>
      <w:r>
        <w:rPr>
          <w:noProof/>
        </w:rPr>
        <w:t>Promoção da conservação e do aumento das reservas de carbono, através de uma gestão sustentável da utilização dos solos, da reafetação dos solos e da silvicultura e combate à degradação ambiental, à desertificação e à degradação dos solos;</w:t>
      </w:r>
    </w:p>
    <w:p>
      <w:pPr>
        <w:pStyle w:val="Point0letter"/>
        <w:numPr>
          <w:ilvl w:val="1"/>
          <w:numId w:val="16"/>
        </w:numPr>
        <w:rPr>
          <w:noProof/>
        </w:rPr>
      </w:pPr>
      <w:bookmarkStart w:id="50" w:name="DQCNUMB_50"/>
      <w:bookmarkEnd w:id="50"/>
      <w:r>
        <w:rPr>
          <w:noProof/>
        </w:rPr>
        <w:t>Luta contra a desflorestação e promoção da aplicação da legislação, da governação e do comércio no setor florestal (FLEGT), combate à exploração madeireira ilegal, ao comércio de madeira e de produtos de madeira ilegalmente extraídos;</w:t>
      </w:r>
    </w:p>
    <w:p>
      <w:pPr>
        <w:pStyle w:val="Point0letter"/>
        <w:numPr>
          <w:ilvl w:val="1"/>
          <w:numId w:val="16"/>
        </w:numPr>
        <w:rPr>
          <w:rFonts w:eastAsia="Times New Roman"/>
          <w:noProof/>
          <w:color w:val="000000"/>
        </w:rPr>
      </w:pPr>
      <w:bookmarkStart w:id="51" w:name="DQCNUMB_51"/>
      <w:bookmarkEnd w:id="51"/>
      <w:r>
        <w:rPr>
          <w:noProof/>
        </w:rPr>
        <w:t>Apoio à governação dos oceanos, e nomeadamente à proteção, restauração e preservação de zonas marinhas e costeiras sob todas as suas formas, incluindo ecossistemas, à luta contra o lixo marinho, à luta contra a pesca ilegal, não declarada e não regulamentada (INN) e à proteção da biodiversidade marítima;</w:t>
      </w:r>
    </w:p>
    <w:p>
      <w:pPr>
        <w:pStyle w:val="Point0letter"/>
        <w:numPr>
          <w:ilvl w:val="1"/>
          <w:numId w:val="16"/>
        </w:numPr>
        <w:rPr>
          <w:noProof/>
        </w:rPr>
      </w:pPr>
      <w:bookmarkStart w:id="52" w:name="DQCNUMB_52"/>
      <w:bookmarkEnd w:id="52"/>
      <w:r>
        <w:rPr>
          <w:noProof/>
        </w:rPr>
        <w:t>Reforço da redução do risco de catástrofes (RRC) regionais e da resiliência, em sinergia com as políticas e ações de adaptação às alterações climáticas;</w:t>
      </w:r>
    </w:p>
    <w:p>
      <w:pPr>
        <w:pStyle w:val="Point0letter"/>
        <w:numPr>
          <w:ilvl w:val="1"/>
          <w:numId w:val="16"/>
        </w:numPr>
        <w:rPr>
          <w:rFonts w:eastAsia="Times New Roman"/>
          <w:noProof/>
          <w:color w:val="000000"/>
        </w:rPr>
      </w:pPr>
      <w:bookmarkStart w:id="53" w:name="DQCNUMB_53"/>
      <w:bookmarkEnd w:id="53"/>
      <w:r>
        <w:rPr>
          <w:noProof/>
        </w:rPr>
        <w:t>Promoção da utilização eficiente e da produção e consumo sustentáveis dos recursos, incluindo a luta contra a poluição e a boa gestão dos produtos químicos e dos resíduos;</w:t>
      </w:r>
    </w:p>
    <w:p>
      <w:pPr>
        <w:pStyle w:val="Point0letter"/>
        <w:numPr>
          <w:ilvl w:val="1"/>
          <w:numId w:val="16"/>
        </w:numPr>
        <w:rPr>
          <w:noProof/>
        </w:rPr>
      </w:pPr>
      <w:bookmarkStart w:id="54" w:name="DQCNUMB_54"/>
      <w:bookmarkEnd w:id="54"/>
      <w:r>
        <w:rPr>
          <w:noProof/>
        </w:rPr>
        <w:lastRenderedPageBreak/>
        <w:t>Apoio aos esforços para melhorar a diversificação económica sustentável, a competitividade e o comércio, o desenvolvimento do setor privado, com particular destaque para o crescimento verde hipocarbónico e resistente às alterações climáticas, as microempresas, as PME e as cooperativas, tirando partido dos acordos comerciais existentes com a UE.</w:t>
      </w: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</w:rPr>
      </w:pPr>
      <w:r>
        <w:rPr>
          <w:noProof/>
          <w:u w:val="single"/>
        </w:rPr>
        <w:t>PROSPERIDADE</w:t>
      </w: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5. </w:t>
      </w:r>
      <w:r>
        <w:rPr>
          <w:noProof/>
        </w:rPr>
        <w:tab/>
      </w:r>
      <w:r>
        <w:rPr>
          <w:b/>
          <w:noProof/>
        </w:rPr>
        <w:t xml:space="preserve">Crescimento económico inclusivo e sustentável e emprego digno 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55" w:name="DQCNUMB_55"/>
      <w:bookmarkEnd w:id="55"/>
      <w:r>
        <w:rPr>
          <w:noProof/>
        </w:rPr>
        <w:t>Apoio ao espírito empresarial, ao emprego digno e à empregabilidade através do desenvolvimento de aptidões e competências, incluindo a educação, a melhoria das normas laborais e das condições de trabalho, bem como a criação de oportunidades, nomeadamente para os jovens;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56" w:name="DQCNUMB_56"/>
      <w:bookmarkEnd w:id="56"/>
      <w:r>
        <w:rPr>
          <w:noProof/>
        </w:rPr>
        <w:t>Apoio a trajetórias de desenvolvimento nacionais que maximizem os resultados e os impactos sociais positivos e promoção da tributação progressiva e de políticas públicas redistributivas;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57" w:name="DQCNUMB_57"/>
      <w:bookmarkEnd w:id="57"/>
      <w:r>
        <w:rPr>
          <w:noProof/>
        </w:rPr>
        <w:t>Melhoria do clima empresarial e de investimento,</w:t>
      </w:r>
      <w:r>
        <w:rPr>
          <w:noProof/>
          <w:sz w:val="18"/>
        </w:rPr>
        <w:t xml:space="preserve"> </w:t>
      </w:r>
      <w:r>
        <w:rPr>
          <w:noProof/>
        </w:rPr>
        <w:t>criação de um enquadramento normativo favorável ao desenvolvimento económico e apoio às empresas, em especial as MPME, na expansão das suas atividades e na criação de emprego;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58" w:name="DQCNUMB_58"/>
      <w:bookmarkEnd w:id="58"/>
      <w:r>
        <w:rPr>
          <w:noProof/>
        </w:rPr>
        <w:t>Reforço da sustentabilidade social e ambiental, da responsabilidade social das empresas e do comportamento responsável das empresas ao longo de todas as cadeias de valor;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59" w:name="DQCNUMB_59"/>
      <w:bookmarkEnd w:id="59"/>
      <w:r>
        <w:rPr>
          <w:noProof/>
        </w:rPr>
        <w:t>Aumento da eficácia das despesas públicas e promoção de uma utilização mais estratégica das finanças públicas, incluindo através de instrumentos de financiamento misto para angariar investimento público e privado adicional;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60" w:name="DQCNUMB_60"/>
      <w:bookmarkEnd w:id="60"/>
      <w:r>
        <w:rPr>
          <w:noProof/>
        </w:rPr>
        <w:t xml:space="preserve">Aumento do potencial das cidades enquanto plataformas de crescimento e inovação sustentáveis e inclusivas; 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61" w:name="DQCNUMB_61"/>
      <w:bookmarkEnd w:id="61"/>
      <w:r>
        <w:rPr>
          <w:noProof/>
        </w:rPr>
        <w:t>Promoção da coesão económica, social e territorial interna, criação de laços mais fortes entre zonas urbanas e rurais e facilitação do desenvolvimento do setor do turismo como alavanca para o desenvolvimento sustentável;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62" w:name="DQCNUMB_62"/>
      <w:bookmarkEnd w:id="62"/>
      <w:r>
        <w:rPr>
          <w:noProof/>
        </w:rPr>
        <w:t>Impulsionamento e diversificação das cadeias de valor agrícola e alimentar, promoção da diversificação económica, do acréscimo de valor, da integração regional, da competitividade e do comércio e reforço das inovações sustentáveis, hipocarbónicas e resistentes às alterações climáticas;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63" w:name="DQCNUMB_63"/>
      <w:bookmarkEnd w:id="63"/>
      <w:r>
        <w:rPr>
          <w:noProof/>
        </w:rPr>
        <w:t>Apoio a uma gestão sustentável da pesca e à aquicultura sustentável;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64" w:name="DQCNUMB_64"/>
      <w:bookmarkEnd w:id="64"/>
      <w:r>
        <w:rPr>
          <w:noProof/>
        </w:rPr>
        <w:t>Promoção do acesso universal a uma energia sustentável, promoção de uma economia hipocarbónica, resiliente às alterações climáticas, eficiente na utilização dos recursos e circular, em conformidade com o Acordo de Paris sobre as Alterações Climáticas;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65" w:name="DQCNUMB_65"/>
      <w:bookmarkEnd w:id="65"/>
      <w:r>
        <w:rPr>
          <w:noProof/>
        </w:rPr>
        <w:t xml:space="preserve">Incentivo a uma mobilidade inteligente, sustentável, inclusiva e segura, assim como à melhoria das ligações de transporte com a União; 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66" w:name="DQCNUMB_66"/>
      <w:bookmarkEnd w:id="66"/>
      <w:r>
        <w:rPr>
          <w:noProof/>
        </w:rPr>
        <w:t>Promoção da conectividade digital a preços acessíveis, inclusiva e fiável e reforço da economia digital;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67" w:name="DQCNUMB_67"/>
      <w:bookmarkEnd w:id="67"/>
      <w:r>
        <w:rPr>
          <w:noProof/>
        </w:rPr>
        <w:t>Desenvolvimento e reforço dos mercados e setores de forma a impulsionar o crescimento inclusivo e sustentável;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68" w:name="DQCNUMB_68"/>
      <w:bookmarkEnd w:id="68"/>
      <w:r>
        <w:rPr>
          <w:noProof/>
        </w:rPr>
        <w:lastRenderedPageBreak/>
        <w:t>Apoio à agenda de integração regional e a políticas comerciais otimizadas, bem como à consolidação e implementação dos acordos comerciais entre a UE e os seus parceiros;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69" w:name="DQCNUMB_69"/>
      <w:bookmarkEnd w:id="69"/>
      <w:r>
        <w:rPr>
          <w:noProof/>
        </w:rPr>
        <w:t>Promoção da cooperação nos domínios da ciência, tecnologia, investigação, dados abertos e inovação;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70" w:name="DQCNUMB_70"/>
      <w:bookmarkEnd w:id="70"/>
      <w:r>
        <w:rPr>
          <w:noProof/>
        </w:rPr>
        <w:t>Promoção do diálogo intercultural e da diversidade cultural sob todas as suas formas, preservação e promoção do património cultural;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71" w:name="DQCNUMB_71"/>
      <w:bookmarkEnd w:id="71"/>
      <w:r>
        <w:rPr>
          <w:noProof/>
        </w:rPr>
        <w:t>Empoderamento das mulheres para que assumam um papel mais relevante na economia e na tomada de decisões;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72" w:name="DQCNUMB_72"/>
      <w:bookmarkEnd w:id="72"/>
      <w:r>
        <w:rPr>
          <w:noProof/>
        </w:rPr>
        <w:t>Melhoria do acesso a um trabalho digno e criação de mercados de trabalho mais inclusivos e que funcionem corretamente, bem como de políticas de emprego que visem garantir um trabalho digno para todos, especialmente para os jovens;</w:t>
      </w:r>
    </w:p>
    <w:p>
      <w:pPr>
        <w:pStyle w:val="Point0letter"/>
        <w:numPr>
          <w:ilvl w:val="1"/>
          <w:numId w:val="17"/>
        </w:numPr>
        <w:rPr>
          <w:noProof/>
        </w:rPr>
      </w:pPr>
      <w:bookmarkStart w:id="73" w:name="DQCNUMB_73"/>
      <w:bookmarkEnd w:id="73"/>
      <w:r>
        <w:rPr>
          <w:noProof/>
        </w:rPr>
        <w:t xml:space="preserve">Promoção do acesso equitativo, sustentável e sem distorções aos setores extrativos. </w:t>
      </w:r>
    </w:p>
    <w:p>
      <w:pPr>
        <w:autoSpaceDE w:val="0"/>
        <w:autoSpaceDN w:val="0"/>
        <w:adjustRightInd w:val="0"/>
        <w:spacing w:before="0" w:after="0"/>
        <w:ind w:left="426" w:hanging="426"/>
        <w:rPr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ind w:left="426" w:hanging="426"/>
        <w:rPr>
          <w:noProof/>
          <w:szCs w:val="24"/>
        </w:rPr>
      </w:pPr>
      <w:r>
        <w:rPr>
          <w:noProof/>
          <w:u w:val="single"/>
        </w:rPr>
        <w:t>PAZ</w:t>
      </w: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6. </w:t>
      </w:r>
      <w:r>
        <w:rPr>
          <w:noProof/>
        </w:rPr>
        <w:tab/>
      </w:r>
      <w:r>
        <w:rPr>
          <w:b/>
          <w:noProof/>
        </w:rPr>
        <w:t>Segurança, estabilidade e paz</w:t>
      </w:r>
    </w:p>
    <w:p>
      <w:pPr>
        <w:pStyle w:val="Point0letter"/>
        <w:numPr>
          <w:ilvl w:val="1"/>
          <w:numId w:val="18"/>
        </w:numPr>
        <w:rPr>
          <w:noProof/>
        </w:rPr>
      </w:pPr>
      <w:bookmarkStart w:id="74" w:name="DQCNUMB_74"/>
      <w:bookmarkEnd w:id="74"/>
      <w:r>
        <w:rPr>
          <w:noProof/>
        </w:rPr>
        <w:t>Contributo para a paz e para a estabilidade através do reforço da resiliência dos Estados, das sociedades, das comunidades e dos indivíduos perante as pressões e os choques políticos, económicos, ambientais, demográficos e societais;</w:t>
      </w:r>
    </w:p>
    <w:p>
      <w:pPr>
        <w:pStyle w:val="Point0letter"/>
        <w:numPr>
          <w:ilvl w:val="1"/>
          <w:numId w:val="18"/>
        </w:numPr>
        <w:rPr>
          <w:noProof/>
        </w:rPr>
      </w:pPr>
      <w:bookmarkStart w:id="75" w:name="DQCNUMB_75"/>
      <w:bookmarkEnd w:id="75"/>
      <w:r>
        <w:rPr>
          <w:noProof/>
        </w:rPr>
        <w:t>Apoio à prevenção de conflitos, ao alerta precoce e à consolidação da paz através da mediação, da gestão de crises e da estabilização;</w:t>
      </w:r>
    </w:p>
    <w:p>
      <w:pPr>
        <w:pStyle w:val="Point0letter"/>
        <w:numPr>
          <w:ilvl w:val="1"/>
          <w:numId w:val="18"/>
        </w:numPr>
        <w:rPr>
          <w:noProof/>
        </w:rPr>
      </w:pPr>
      <w:bookmarkStart w:id="76" w:name="DQCNUMB_76"/>
      <w:bookmarkEnd w:id="76"/>
      <w:r>
        <w:rPr>
          <w:noProof/>
        </w:rPr>
        <w:t xml:space="preserve">Apoio à reforma do setor da segurança de forma a proporcionar gradualmente aos cidadãos e ao Estado serviços de segurança mais eficazes e responsáveis em favor do desenvolvimento sustentável; </w:t>
      </w:r>
    </w:p>
    <w:p>
      <w:pPr>
        <w:pStyle w:val="Point0letter"/>
        <w:numPr>
          <w:ilvl w:val="1"/>
          <w:numId w:val="18"/>
        </w:numPr>
        <w:rPr>
          <w:noProof/>
        </w:rPr>
      </w:pPr>
      <w:bookmarkStart w:id="77" w:name="DQCNUMB_77"/>
      <w:bookmarkEnd w:id="77"/>
      <w:r>
        <w:rPr>
          <w:noProof/>
        </w:rPr>
        <w:t>Apoio ao desenvolvimento das capacidades dos intervenientes militares para promover a segurança e o desenvolvimento (DCSD);</w:t>
      </w:r>
    </w:p>
    <w:p>
      <w:pPr>
        <w:pStyle w:val="Point0letter"/>
        <w:numPr>
          <w:ilvl w:val="1"/>
          <w:numId w:val="18"/>
        </w:numPr>
        <w:rPr>
          <w:noProof/>
        </w:rPr>
      </w:pPr>
      <w:bookmarkStart w:id="78" w:name="DQCNUMB_78"/>
      <w:bookmarkEnd w:id="78"/>
      <w:r>
        <w:rPr>
          <w:noProof/>
        </w:rPr>
        <w:t>Apoio a iniciativas regionais e internacionais que contribuam para a segurança, a estabilidade e a paz;</w:t>
      </w:r>
    </w:p>
    <w:p>
      <w:pPr>
        <w:pStyle w:val="Point0letter"/>
        <w:numPr>
          <w:ilvl w:val="1"/>
          <w:numId w:val="18"/>
        </w:numPr>
        <w:rPr>
          <w:noProof/>
        </w:rPr>
      </w:pPr>
      <w:bookmarkStart w:id="79" w:name="DQCNUMB_79"/>
      <w:bookmarkEnd w:id="79"/>
      <w:r>
        <w:rPr>
          <w:noProof/>
        </w:rPr>
        <w:t>Prevenção e combate à radicalização conducente ao extremismo violento e ao terrorismo;</w:t>
      </w:r>
    </w:p>
    <w:p>
      <w:pPr>
        <w:pStyle w:val="Point0letter"/>
        <w:numPr>
          <w:ilvl w:val="1"/>
          <w:numId w:val="18"/>
        </w:numPr>
        <w:rPr>
          <w:rFonts w:eastAsia="Times New Roman"/>
          <w:noProof/>
          <w:color w:val="000000"/>
        </w:rPr>
      </w:pPr>
      <w:bookmarkStart w:id="80" w:name="DQCNUMB_80"/>
      <w:bookmarkEnd w:id="80"/>
      <w:r>
        <w:rPr>
          <w:noProof/>
        </w:rPr>
        <w:t xml:space="preserve">Luta contra todas as formas de violência, corrupção, criminalidade organizada e branqueamento de capitais; </w:t>
      </w:r>
    </w:p>
    <w:p>
      <w:pPr>
        <w:pStyle w:val="Point0letter"/>
        <w:numPr>
          <w:ilvl w:val="1"/>
          <w:numId w:val="18"/>
        </w:numPr>
        <w:rPr>
          <w:noProof/>
        </w:rPr>
      </w:pPr>
      <w:bookmarkStart w:id="81" w:name="DQCNUMB_81"/>
      <w:bookmarkEnd w:id="81"/>
      <w:r>
        <w:rPr>
          <w:noProof/>
        </w:rPr>
        <w:t xml:space="preserve">Promoção da cooperação transfronteiras em matéria de gestão sustentável de recursos naturais partilhados; </w:t>
      </w:r>
    </w:p>
    <w:p>
      <w:pPr>
        <w:pStyle w:val="Point0letter"/>
        <w:numPr>
          <w:ilvl w:val="1"/>
          <w:numId w:val="18"/>
        </w:numPr>
        <w:rPr>
          <w:noProof/>
        </w:rPr>
      </w:pPr>
      <w:bookmarkStart w:id="82" w:name="DQCNUMB_82"/>
      <w:bookmarkEnd w:id="82"/>
      <w:r>
        <w:rPr>
          <w:noProof/>
        </w:rPr>
        <w:t>Cooperação com países terceiros no domínio da utilização pacífica da energia nuclear, nomeadamente através do reforço das capacidades e do desenvolvimento de infraestruturas em países terceiros nos domínios da saúde, da agricultura e da segurança dos alimentos; apoio a ações sociais tendo em vista fazer face aos efeitos sobre as populações mais vulneráveis de um eventual acidente radiológico e melhorar as suas condições de vida; promoção da gestão dos conhecimentos, da formação e da educação nos domínios relacionados com o nuclear;</w:t>
      </w:r>
    </w:p>
    <w:p>
      <w:pPr>
        <w:pStyle w:val="Point0letter"/>
        <w:numPr>
          <w:ilvl w:val="1"/>
          <w:numId w:val="18"/>
        </w:numPr>
        <w:rPr>
          <w:rFonts w:eastAsia="Calibri"/>
          <w:noProof/>
        </w:rPr>
      </w:pPr>
      <w:bookmarkStart w:id="83" w:name="DQCNUMB_83"/>
      <w:bookmarkEnd w:id="83"/>
      <w:r>
        <w:rPr>
          <w:noProof/>
        </w:rPr>
        <w:t xml:space="preserve">Melhoria da segurança marítima para permitir a segurança, a limpeza e a gestão sustentável dos oceanos. </w:t>
      </w:r>
    </w:p>
    <w:p>
      <w:pPr>
        <w:pStyle w:val="Point0letter"/>
        <w:numPr>
          <w:ilvl w:val="1"/>
          <w:numId w:val="18"/>
        </w:numPr>
        <w:rPr>
          <w:rFonts w:eastAsia="Calibri"/>
          <w:noProof/>
        </w:rPr>
      </w:pPr>
      <w:bookmarkStart w:id="84" w:name="DQCNUMB_84"/>
      <w:bookmarkEnd w:id="84"/>
      <w:r>
        <w:rPr>
          <w:noProof/>
        </w:rPr>
        <w:lastRenderedPageBreak/>
        <w:t>Apoio ao reforço das capacidades nos domínios da cibersegurança, redes digitais resilientes, proteção de dados e privacidade.</w:t>
      </w:r>
    </w:p>
    <w:p>
      <w:pPr>
        <w:autoSpaceDE w:val="0"/>
        <w:autoSpaceDN w:val="0"/>
        <w:adjustRightInd w:val="0"/>
        <w:spacing w:before="0" w:after="0"/>
        <w:ind w:left="426" w:hanging="426"/>
        <w:rPr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ind w:left="426" w:hanging="426"/>
        <w:rPr>
          <w:noProof/>
          <w:szCs w:val="24"/>
        </w:rPr>
      </w:pPr>
      <w:r>
        <w:rPr>
          <w:noProof/>
          <w:u w:val="single"/>
        </w:rPr>
        <w:t>PARCERIA</w:t>
      </w:r>
    </w:p>
    <w:p>
      <w:pPr>
        <w:pStyle w:val="ManualNumPar1"/>
        <w:rPr>
          <w:rFonts w:eastAsia="Calibri"/>
          <w:b/>
          <w:noProof/>
        </w:rPr>
      </w:pPr>
      <w:r>
        <w:rPr>
          <w:b/>
          <w:noProof/>
        </w:rPr>
        <w:t>7.</w:t>
      </w:r>
      <w:r>
        <w:rPr>
          <w:noProof/>
        </w:rPr>
        <w:tab/>
      </w:r>
      <w:r>
        <w:rPr>
          <w:b/>
          <w:noProof/>
        </w:rPr>
        <w:t>Parceria</w:t>
      </w:r>
    </w:p>
    <w:p>
      <w:pPr>
        <w:pStyle w:val="Point0letter"/>
        <w:numPr>
          <w:ilvl w:val="1"/>
          <w:numId w:val="19"/>
        </w:numPr>
        <w:rPr>
          <w:noProof/>
        </w:rPr>
      </w:pPr>
      <w:bookmarkStart w:id="85" w:name="DQCNUMB_85"/>
      <w:bookmarkEnd w:id="85"/>
      <w:r>
        <w:rPr>
          <w:noProof/>
        </w:rPr>
        <w:t>Reforço da apropriação a nível nacional, da parceria e do diálogo, a fim de contribuir para aumentar a eficácia da cooperação para o desenvolvimento em todas as suas dimensões (tendo especialmente em conta os desafios específicos dos países menos desenvolvidos e dos países afetados por conflitos, bem como os desafios de transição específicos dos países em desenvolvimento mais avançados);</w:t>
      </w:r>
    </w:p>
    <w:p>
      <w:pPr>
        <w:pStyle w:val="Point0letter"/>
        <w:numPr>
          <w:ilvl w:val="1"/>
          <w:numId w:val="19"/>
        </w:numPr>
        <w:rPr>
          <w:noProof/>
        </w:rPr>
      </w:pPr>
      <w:bookmarkStart w:id="86" w:name="DQCNUMB_86"/>
      <w:bookmarkEnd w:id="86"/>
      <w:r>
        <w:rPr>
          <w:noProof/>
        </w:rPr>
        <w:t>Aprofundamento do diálogo político, económico, social, ambiental e cultural entre a União e os países terceiros e organizações regionais, e apoio à execução dos compromissos bilaterais e internacionais;</w:t>
      </w:r>
    </w:p>
    <w:p>
      <w:pPr>
        <w:pStyle w:val="Point0letter"/>
        <w:numPr>
          <w:ilvl w:val="1"/>
          <w:numId w:val="19"/>
        </w:numPr>
        <w:rPr>
          <w:noProof/>
        </w:rPr>
      </w:pPr>
      <w:bookmarkStart w:id="87" w:name="DQCNUMB_87"/>
      <w:bookmarkEnd w:id="87"/>
      <w:r>
        <w:rPr>
          <w:noProof/>
        </w:rPr>
        <w:t>Incentivo às relações de boa vizinhança, à integração regional, à melhoria da conectividade, à cooperação e ao diálogo;</w:t>
      </w:r>
    </w:p>
    <w:p>
      <w:pPr>
        <w:pStyle w:val="Point0letter"/>
        <w:numPr>
          <w:ilvl w:val="1"/>
          <w:numId w:val="19"/>
        </w:numPr>
        <w:rPr>
          <w:noProof/>
        </w:rPr>
      </w:pPr>
      <w:bookmarkStart w:id="88" w:name="DQCNUMB_88"/>
      <w:bookmarkEnd w:id="88"/>
      <w:r>
        <w:rPr>
          <w:noProof/>
        </w:rPr>
        <w:t>Promoção de um ambiente propício às organizações da sociedade civil, incluindo fundações, reforçando a sua participação estruturada e significativa nas políticas internas e a capacidade para desempenharem as suas funções como intervenientes independentes no desenvolvimento e na governação; e reforço de novas formas de colaboração com organizações da sociedade civil, fomentando um diálogo estruturado e substantivo com a União e a utilização efetiva de roteiros por país para a cooperação da UE com a sociedade civil;</w:t>
      </w:r>
    </w:p>
    <w:p>
      <w:pPr>
        <w:pStyle w:val="Point0letter"/>
        <w:numPr>
          <w:ilvl w:val="1"/>
          <w:numId w:val="19"/>
        </w:numPr>
        <w:rPr>
          <w:rFonts w:eastAsia="Calibri"/>
          <w:noProof/>
        </w:rPr>
      </w:pPr>
      <w:bookmarkStart w:id="89" w:name="DQCNUMB_89"/>
      <w:bookmarkEnd w:id="89"/>
      <w:r>
        <w:rPr>
          <w:noProof/>
        </w:rPr>
        <w:t>Colaboração com as autoridades locais e apoio ao seu papel na tomada de decisões e na adoção de políticas para estimular o desenvolvimento local e melhorar a governação;</w:t>
      </w:r>
    </w:p>
    <w:p>
      <w:pPr>
        <w:pStyle w:val="Point0letter"/>
        <w:numPr>
          <w:ilvl w:val="1"/>
          <w:numId w:val="19"/>
        </w:numPr>
        <w:rPr>
          <w:noProof/>
        </w:rPr>
      </w:pPr>
      <w:bookmarkStart w:id="90" w:name="DQCNUMB_90"/>
      <w:bookmarkEnd w:id="90"/>
      <w:r>
        <w:rPr>
          <w:noProof/>
        </w:rPr>
        <w:t>Interação mais eficaz com os cidadãos de países terceiros, nomeadamente utilizando plenamente a diplomacia pública, económica e cultural;</w:t>
      </w:r>
    </w:p>
    <w:p>
      <w:pPr>
        <w:pStyle w:val="Point0letter"/>
        <w:numPr>
          <w:ilvl w:val="1"/>
          <w:numId w:val="19"/>
        </w:numPr>
        <w:rPr>
          <w:noProof/>
        </w:rPr>
      </w:pPr>
      <w:bookmarkStart w:id="91" w:name="DQCNUMB_91"/>
      <w:bookmarkEnd w:id="91"/>
      <w:r>
        <w:rPr>
          <w:noProof/>
        </w:rPr>
        <w:t xml:space="preserve">Mobilização dos países industrializados e dos países em desenvolvimento mais avançados para a execução da Agenda 2030, bens públicos mundiais e desafios globais, incluindo no domínio da cooperação Sul-Sul e triangular; </w:t>
      </w:r>
    </w:p>
    <w:p>
      <w:pPr>
        <w:pStyle w:val="Point0letter"/>
        <w:numPr>
          <w:ilvl w:val="1"/>
          <w:numId w:val="19"/>
        </w:numPr>
        <w:rPr>
          <w:rFonts w:eastAsia="Calibri"/>
          <w:noProof/>
        </w:rPr>
      </w:pPr>
      <w:bookmarkStart w:id="92" w:name="DQCNUMB_92"/>
      <w:bookmarkEnd w:id="92"/>
      <w:r>
        <w:rPr>
          <w:noProof/>
        </w:rPr>
        <w:t>Incentivo à integração e cooperação regionais, de forma orientada para os resultados, através do apoio à integração regional e ao diálogo.</w:t>
      </w: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</w:rPr>
      </w:pPr>
    </w:p>
    <w:p>
      <w:pPr>
        <w:pStyle w:val="ManualHeading3"/>
        <w:rPr>
          <w:b/>
          <w:noProof/>
        </w:rPr>
      </w:pPr>
      <w:r>
        <w:rPr>
          <w:b/>
          <w:noProof/>
        </w:rPr>
        <w:t>B.</w:t>
      </w:r>
      <w:r>
        <w:rPr>
          <w:noProof/>
        </w:rPr>
        <w:tab/>
      </w:r>
      <w:r>
        <w:rPr>
          <w:b/>
          <w:noProof/>
        </w:rPr>
        <w:t>Especificamente para o espaço de Vizinhança</w:t>
      </w:r>
    </w:p>
    <w:p>
      <w:pPr>
        <w:pStyle w:val="Point0letter"/>
        <w:numPr>
          <w:ilvl w:val="1"/>
          <w:numId w:val="20"/>
        </w:numPr>
        <w:rPr>
          <w:noProof/>
        </w:rPr>
      </w:pPr>
      <w:bookmarkStart w:id="93" w:name="DQCNUMB_93"/>
      <w:bookmarkEnd w:id="93"/>
      <w:r>
        <w:rPr>
          <w:noProof/>
        </w:rPr>
        <w:t>Promoção de uma cooperação política reforçada;</w:t>
      </w:r>
    </w:p>
    <w:p>
      <w:pPr>
        <w:pStyle w:val="Point0letter"/>
        <w:numPr>
          <w:ilvl w:val="1"/>
          <w:numId w:val="20"/>
        </w:numPr>
        <w:rPr>
          <w:noProof/>
        </w:rPr>
      </w:pPr>
      <w:bookmarkStart w:id="94" w:name="DQCNUMB_94"/>
      <w:bookmarkEnd w:id="94"/>
      <w:r>
        <w:rPr>
          <w:noProof/>
        </w:rPr>
        <w:t>Apoio à execução de acordos de associação, ou de outros acordos existentes e futuros, e de programas de associação e prioridades de parceria acordados conjuntamente ou documentos equivalentes;</w:t>
      </w:r>
    </w:p>
    <w:p>
      <w:pPr>
        <w:pStyle w:val="Point0letter"/>
        <w:numPr>
          <w:ilvl w:val="1"/>
          <w:numId w:val="20"/>
        </w:numPr>
        <w:rPr>
          <w:noProof/>
        </w:rPr>
      </w:pPr>
      <w:bookmarkStart w:id="95" w:name="DQCNUMB_95"/>
      <w:bookmarkEnd w:id="95"/>
      <w:r>
        <w:rPr>
          <w:noProof/>
        </w:rPr>
        <w:t>Promoção de uma parceria reforçada com as sociedades, entre a União e os países parceiros, nomeadamente através de contactos interpessoais;</w:t>
      </w:r>
    </w:p>
    <w:p>
      <w:pPr>
        <w:pStyle w:val="Point0letter"/>
        <w:numPr>
          <w:ilvl w:val="1"/>
          <w:numId w:val="20"/>
        </w:numPr>
        <w:rPr>
          <w:noProof/>
        </w:rPr>
      </w:pPr>
      <w:bookmarkStart w:id="96" w:name="DQCNUMB_96"/>
      <w:bookmarkEnd w:id="96"/>
      <w:r>
        <w:rPr>
          <w:noProof/>
        </w:rPr>
        <w:t>Reforço da cooperação regional, em especial no âmbito da Parceria Oriental, da União para o Mediterrâneo, da colaboração europeia a nível da Vizinhança Europeia, bem como da cooperação transfronteiriça;</w:t>
      </w:r>
    </w:p>
    <w:p>
      <w:pPr>
        <w:pStyle w:val="Point0letter"/>
        <w:numPr>
          <w:ilvl w:val="1"/>
          <w:numId w:val="20"/>
        </w:numPr>
        <w:rPr>
          <w:noProof/>
          <w:color w:val="000000"/>
          <w:szCs w:val="24"/>
        </w:rPr>
      </w:pPr>
      <w:bookmarkStart w:id="97" w:name="DQCNUMB_97"/>
      <w:bookmarkEnd w:id="97"/>
      <w:r>
        <w:rPr>
          <w:noProof/>
        </w:rPr>
        <w:lastRenderedPageBreak/>
        <w:t>Integração progressiva no mercado interno da União e reforço da cooperação setorial e intersetorial, nomeadamente através da aproximação de legislações e da convergência regulamentar com a União e com outros padrões internacionais relevantes e da melhoria do acesso ao mercado, nomeadamente através de zonas de comércio livre abrangente e aprofundado e do desenvolvimento institucional e do investimento conexos.</w:t>
      </w:r>
    </w:p>
    <w:p>
      <w:pPr>
        <w:rPr>
          <w:noProof/>
          <w:color w:val="000000"/>
        </w:rPr>
      </w:pPr>
      <w:r>
        <w:rPr>
          <w:noProof/>
        </w:rPr>
        <w:t xml:space="preserve"> </w:t>
      </w: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lastRenderedPageBreak/>
        <w:t>ANEXO III</w:t>
      </w:r>
      <w:r>
        <w:rPr>
          <w:noProof/>
        </w:rPr>
        <w:br/>
        <w:t>DOMÍNIOS DE INTERVENÇÃO PARA OS PROGRAMAS TEMÁTICOS</w:t>
      </w:r>
    </w:p>
    <w:p>
      <w:pPr>
        <w:tabs>
          <w:tab w:val="left" w:pos="4252"/>
        </w:tabs>
        <w:spacing w:before="0" w:after="0"/>
        <w:jc w:val="left"/>
        <w:rPr>
          <w:b/>
          <w:noProof/>
          <w:color w:val="000000" w:themeColor="text1"/>
        </w:rPr>
      </w:pPr>
    </w:p>
    <w:p>
      <w:pPr>
        <w:pStyle w:val="ManualHeading3"/>
        <w:rPr>
          <w:i w:val="0"/>
          <w:noProof/>
        </w:rPr>
      </w:pPr>
      <w:r>
        <w:rPr>
          <w:b/>
          <w:i w:val="0"/>
          <w:noProof/>
          <w:color w:val="000000" w:themeColor="text1"/>
        </w:rPr>
        <w:t>1. DOMÍNIOS DE INTERVENÇÃO EM MATÉRIA DE DIREITOS HUMANOS E DEMOCRACIA</w:t>
      </w:r>
    </w:p>
    <w:p>
      <w:pPr>
        <w:pStyle w:val="Bullet0"/>
        <w:numPr>
          <w:ilvl w:val="0"/>
          <w:numId w:val="9"/>
        </w:numPr>
        <w:rPr>
          <w:noProof/>
        </w:rPr>
      </w:pPr>
      <w:r>
        <w:rPr>
          <w:noProof/>
        </w:rPr>
        <w:t xml:space="preserve">Contributo para a promoção dos valores fundamentais da democracia, do Estado de direito, da universalidade e indivisibilidade dos direitos humanos, do respeito pela dignidade humana, dos princípios da não-discriminação, da igualdade e da solidariedade e do respeito pelos princípios da Carta das Nações Unidas e do direito internacional. </w:t>
      </w:r>
    </w:p>
    <w:p>
      <w:pPr>
        <w:pStyle w:val="Bullet0"/>
        <w:rPr>
          <w:noProof/>
        </w:rPr>
      </w:pPr>
      <w:r>
        <w:rPr>
          <w:noProof/>
        </w:rPr>
        <w:t>Cooperação e parceria com a sociedade civil em questões relacionadas com os direitos humanos e a democracia, incluindo em situações sensíveis e urgentes. Será desenvolvida uma estratégia global e coerente a todos os níveis para alcançar os objetivos supra.</w:t>
      </w:r>
    </w:p>
    <w:p>
      <w:pPr>
        <w:pStyle w:val="Bullet0"/>
        <w:rPr>
          <w:noProof/>
        </w:rPr>
      </w:pPr>
      <w:r>
        <w:rPr>
          <w:noProof/>
        </w:rPr>
        <w:t>Promoção dos direitos humanos e das liberdades fundamentais para todos, contribuindo para a criação de sociedades em que prevaleçam a participação, a não</w:t>
      </w:r>
      <w:r>
        <w:rPr>
          <w:noProof/>
        </w:rPr>
        <w:noBreakHyphen/>
        <w:t>discriminação, a tolerância, a justiça e a responsabilização, a solidariedade e a igualdade. O respeito e a observância dos direitos humanos e das liberdades fundamentais para todos devem ser monitorizados, promovidos e reforçados, em conformidade com os princípios da universalidade, da indivisibilidade e da interdependência dos direitos humanos. O âmbito de aplicação do programa inclui os direitos civis, políticos, económicos, sociais e culturais. Os desafios em matéria de direitos humanos devem ser superados no contexto do reforço da sociedade civil e da proteção e capacitação dos defensores dos direitos humanos, nomeadamente no que respeita à redução crescente do seu espaço de intervenção.</w:t>
      </w:r>
    </w:p>
    <w:p>
      <w:pPr>
        <w:pStyle w:val="Bullet0"/>
        <w:rPr>
          <w:noProof/>
        </w:rPr>
      </w:pPr>
      <w:r>
        <w:rPr>
          <w:noProof/>
        </w:rPr>
        <w:t>Desenvolvimento, reforço e proteção da democracia, abordando exaustivamente todos os aspetos da governação democrática, designadamente o reforço do pluralismo democrático, o aumento da participação dos cidadãos e o apoio a processos eleitorais credíveis, inclusivos e transparentes. A democracia deve ser reforçada através da defesa dos principais pilares dos sistemas democráticos, nomeadamente o Estado de direito, normas e valores democráticos, meios de comunicação social independentes, instituições responsáveis e inclusivas, incluindo partidos políticos e parlamentos, bem como a luta contra a corrupção. A observação eleitoral desempenha um papel importante no apoio mais amplo aos processos democráticos. Neste contexto, a observação eleitoral da UE deve continuar a ser uma componente importante do programa, bem como o seguimento dado às recomendações das missões de observação eleitoral da UE.</w:t>
      </w:r>
    </w:p>
    <w:p>
      <w:pPr>
        <w:pStyle w:val="Bullet0"/>
        <w:rPr>
          <w:noProof/>
        </w:rPr>
      </w:pPr>
      <w:r>
        <w:rPr>
          <w:noProof/>
        </w:rPr>
        <w:t>Promover o multilateralismo efetivo e a parceria estratégica, contribuindo para reforçar as capacidades dos quadros regionais, nacionais e internacionais</w:t>
      </w:r>
      <w:r>
        <w:rPr>
          <w:i/>
          <w:noProof/>
        </w:rPr>
        <w:t xml:space="preserve"> </w:t>
      </w:r>
      <w:r>
        <w:rPr>
          <w:noProof/>
        </w:rPr>
        <w:t>na promoção e proteção dos direitos humanos, da democracia e do Estado de direito. Devem incentivar-se as parcerias estratégicas, com especial atenção para o Gabinete do Alto Comissariado para os Direitos Humanos (OHCHR), o Tribunal Penal Internacional (TPI) e os mecanismos regionais e nacionais relevantes em matéria de direitos humanos. Além disso, o programa deve promover a educação e a investigação em matéria de direitos humanos e democracia, nomeadamente através do Câmpus Mundial dos Direitos Humanos e da Democracia.</w:t>
      </w:r>
    </w:p>
    <w:p>
      <w:pPr>
        <w:rPr>
          <w:noProof/>
        </w:rPr>
      </w:pPr>
    </w:p>
    <w:p>
      <w:pPr>
        <w:spacing w:before="0" w:after="200" w:line="276" w:lineRule="auto"/>
        <w:jc w:val="left"/>
        <w:rPr>
          <w:i/>
          <w:noProof/>
        </w:rPr>
      </w:pPr>
    </w:p>
    <w:p>
      <w:pPr>
        <w:pStyle w:val="ManualHeading3"/>
        <w:rPr>
          <w:b/>
          <w:noProof/>
          <w:color w:val="000000" w:themeColor="text1"/>
        </w:rPr>
      </w:pPr>
      <w:r>
        <w:rPr>
          <w:b/>
          <w:i w:val="0"/>
          <w:noProof/>
          <w:color w:val="000000" w:themeColor="text1"/>
        </w:rPr>
        <w:t xml:space="preserve">2. DOMÍNIOS DE INTERVENÇÃO EM MATÉRIA DE ORGANIZAÇÕES DA SOCIEDADE CIVIL </w:t>
      </w: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1. </w:t>
      </w:r>
      <w:r>
        <w:rPr>
          <w:noProof/>
        </w:rPr>
        <w:tab/>
      </w:r>
      <w:r>
        <w:rPr>
          <w:b/>
          <w:noProof/>
        </w:rPr>
        <w:t xml:space="preserve">Espaço cívico para uma sociedade civil inclusiva, participativa, emancipada e independente nos países parceiros </w:t>
      </w:r>
    </w:p>
    <w:p>
      <w:pPr>
        <w:pStyle w:val="Point0letter"/>
        <w:numPr>
          <w:ilvl w:val="1"/>
          <w:numId w:val="21"/>
        </w:numPr>
        <w:rPr>
          <w:noProof/>
        </w:rPr>
      </w:pPr>
      <w:bookmarkStart w:id="98" w:name="DQCNUMB_98"/>
      <w:bookmarkEnd w:id="98"/>
      <w:r>
        <w:rPr>
          <w:noProof/>
        </w:rPr>
        <w:t xml:space="preserve">Criação de um contexto propício à participação dos cidadãos e à ação da sociedade civil, nomeadamente através de fundações; </w:t>
      </w:r>
    </w:p>
    <w:p>
      <w:pPr>
        <w:pStyle w:val="Point0letter"/>
        <w:numPr>
          <w:ilvl w:val="1"/>
          <w:numId w:val="21"/>
        </w:numPr>
        <w:rPr>
          <w:noProof/>
        </w:rPr>
      </w:pPr>
      <w:bookmarkStart w:id="99" w:name="DQCNUMB_99"/>
      <w:bookmarkEnd w:id="99"/>
      <w:r>
        <w:rPr>
          <w:noProof/>
        </w:rPr>
        <w:t>Reforço das capacidades das organizações da sociedade civil, incluindo fundações, enquanto intervenientes no desenvolvimento e na governação;</w:t>
      </w:r>
    </w:p>
    <w:p>
      <w:pPr>
        <w:pStyle w:val="Point0letter"/>
        <w:numPr>
          <w:ilvl w:val="1"/>
          <w:numId w:val="21"/>
        </w:numPr>
        <w:rPr>
          <w:noProof/>
        </w:rPr>
      </w:pPr>
      <w:bookmarkStart w:id="100" w:name="DQCNUMB_100"/>
      <w:bookmarkEnd w:id="100"/>
      <w:r>
        <w:rPr>
          <w:noProof/>
        </w:rPr>
        <w:t>Aumento da capacidade das redes, plataformas e alianças da sociedade civil dos países parceiros.</w:t>
      </w:r>
    </w:p>
    <w:p>
      <w:pPr>
        <w:spacing w:before="0" w:after="0"/>
        <w:jc w:val="left"/>
        <w:rPr>
          <w:bCs/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2. </w:t>
      </w:r>
      <w:r>
        <w:rPr>
          <w:noProof/>
        </w:rPr>
        <w:tab/>
      </w:r>
      <w:r>
        <w:rPr>
          <w:b/>
          <w:noProof/>
        </w:rPr>
        <w:t>Diálogo com e entre as organizações da sociedade civil sobre a política de desenvolvimento</w:t>
      </w:r>
    </w:p>
    <w:p>
      <w:pPr>
        <w:pStyle w:val="Point0letter"/>
        <w:numPr>
          <w:ilvl w:val="1"/>
          <w:numId w:val="22"/>
        </w:numPr>
        <w:rPr>
          <w:noProof/>
        </w:rPr>
      </w:pPr>
      <w:bookmarkStart w:id="101" w:name="DQCNUMB_101"/>
      <w:bookmarkEnd w:id="101"/>
      <w:r>
        <w:rPr>
          <w:noProof/>
        </w:rPr>
        <w:t>Promoção de outros fóruns de diálogo inclusivos entre diversas partes interessadas, nomeadamente para permitir a interação entre cidadãos, organizações da sociedade civil, autoridades locais, Estados</w:t>
      </w:r>
      <w:r>
        <w:rPr>
          <w:noProof/>
        </w:rPr>
        <w:noBreakHyphen/>
        <w:t>Membros, países parceiros e outras partes interessadas relevantes em matéria de desenvolvimento;</w:t>
      </w:r>
    </w:p>
    <w:p>
      <w:pPr>
        <w:pStyle w:val="Point0letter"/>
        <w:numPr>
          <w:ilvl w:val="1"/>
          <w:numId w:val="22"/>
        </w:numPr>
        <w:rPr>
          <w:noProof/>
        </w:rPr>
      </w:pPr>
      <w:bookmarkStart w:id="102" w:name="DQCNUMB_102"/>
      <w:bookmarkEnd w:id="102"/>
      <w:r>
        <w:rPr>
          <w:noProof/>
        </w:rPr>
        <w:t>Favorecimento da cooperação e do intercâmbio de experiências entre intervenientes da sociedade civil;</w:t>
      </w:r>
    </w:p>
    <w:p>
      <w:pPr>
        <w:pStyle w:val="Point0letter"/>
        <w:numPr>
          <w:ilvl w:val="1"/>
          <w:numId w:val="22"/>
        </w:numPr>
        <w:rPr>
          <w:noProof/>
        </w:rPr>
      </w:pPr>
      <w:bookmarkStart w:id="103" w:name="DQCNUMB_103"/>
      <w:bookmarkEnd w:id="103"/>
      <w:r>
        <w:rPr>
          <w:noProof/>
        </w:rPr>
        <w:t>Garantia de um diálogo estruturado, substantivo e permanente e de parcerias com a UE.</w:t>
      </w:r>
    </w:p>
    <w:p>
      <w:pPr>
        <w:spacing w:before="0" w:after="0"/>
        <w:jc w:val="left"/>
        <w:rPr>
          <w:bCs/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3. </w:t>
      </w:r>
      <w:r>
        <w:rPr>
          <w:noProof/>
        </w:rPr>
        <w:tab/>
      </w:r>
      <w:r>
        <w:rPr>
          <w:b/>
          <w:noProof/>
        </w:rPr>
        <w:t>Sensibilização, conhecimento e empenho dos cidadãos europeus em questões de desenvolvimento</w:t>
      </w:r>
    </w:p>
    <w:p>
      <w:pPr>
        <w:pStyle w:val="Point0letter"/>
        <w:numPr>
          <w:ilvl w:val="1"/>
          <w:numId w:val="23"/>
        </w:numPr>
        <w:rPr>
          <w:noProof/>
        </w:rPr>
      </w:pPr>
      <w:bookmarkStart w:id="104" w:name="DQCNUMB_104"/>
      <w:bookmarkEnd w:id="104"/>
      <w:r>
        <w:rPr>
          <w:noProof/>
        </w:rPr>
        <w:t xml:space="preserve">Capacitação das pessoas para aumentar o seu empenhamento; </w:t>
      </w:r>
    </w:p>
    <w:p>
      <w:pPr>
        <w:pStyle w:val="Point0letter"/>
        <w:numPr>
          <w:ilvl w:val="1"/>
          <w:numId w:val="23"/>
        </w:numPr>
        <w:rPr>
          <w:noProof/>
        </w:rPr>
      </w:pPr>
      <w:bookmarkStart w:id="105" w:name="DQCNUMB_105"/>
      <w:bookmarkEnd w:id="105"/>
      <w:r>
        <w:rPr>
          <w:noProof/>
        </w:rPr>
        <w:t>Mobilização do apoio da opinião pública na União, nos países candidatos e potenciais candidatos em favor de estratégias de desenvolvimento sustentável e inclusivo nos países parceiros.</w:t>
      </w:r>
    </w:p>
    <w:p>
      <w:pPr>
        <w:autoSpaceDE w:val="0"/>
        <w:autoSpaceDN w:val="0"/>
        <w:spacing w:before="0" w:after="260"/>
        <w:ind w:right="521"/>
        <w:rPr>
          <w:noProof/>
          <w:color w:val="000000"/>
          <w:szCs w:val="24"/>
        </w:rPr>
      </w:pPr>
    </w:p>
    <w:p>
      <w:pPr>
        <w:pStyle w:val="ManualHeading3"/>
        <w:rPr>
          <w:b/>
          <w:noProof/>
        </w:rPr>
      </w:pPr>
      <w:r>
        <w:rPr>
          <w:b/>
          <w:i w:val="0"/>
          <w:noProof/>
        </w:rPr>
        <w:t>3. DOMÍNIOS DE INTERVENÇÃO EM MATÉRIA DE ESTABILIDADE E PAZ</w:t>
      </w:r>
    </w:p>
    <w:p>
      <w:pPr>
        <w:spacing w:before="0" w:after="0"/>
        <w:jc w:val="left"/>
        <w:rPr>
          <w:b/>
          <w:bCs/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1. </w:t>
      </w:r>
      <w:r>
        <w:rPr>
          <w:noProof/>
        </w:rPr>
        <w:tab/>
      </w:r>
      <w:r>
        <w:rPr>
          <w:b/>
          <w:noProof/>
        </w:rPr>
        <w:t>Assistência para a prevenção de conflitos, a consolidação da paz e a preparação para situações de crise</w:t>
      </w:r>
    </w:p>
    <w:p>
      <w:pPr>
        <w:autoSpaceDE w:val="0"/>
        <w:autoSpaceDN w:val="0"/>
        <w:spacing w:before="0" w:after="260"/>
        <w:ind w:right="521"/>
        <w:rPr>
          <w:noProof/>
          <w:color w:val="000000"/>
          <w:szCs w:val="24"/>
        </w:rPr>
      </w:pPr>
      <w:r>
        <w:rPr>
          <w:noProof/>
          <w:color w:val="000000"/>
        </w:rPr>
        <w:t>A União prestará assistência técnica e financeira para apoiar medidas destinadas a desenvolver e reforçar as capacidades dos parceiros em matéria de prevenção de conflitos, consolidação da paz e resposta às necessidades antes e após situações de crise, em estreita coordenação com as Nações Unidas e outras organizações internacionais, regionais e sub-regionais, bem como com intervenientes estatais e da sociedade civil, em coordenação com os esforços envidados essencialmente nos seguintes domínios, prestando especial atenção à participação das mulheres:</w:t>
      </w:r>
    </w:p>
    <w:p>
      <w:pPr>
        <w:pStyle w:val="Point0letter"/>
        <w:numPr>
          <w:ilvl w:val="1"/>
          <w:numId w:val="24"/>
        </w:numPr>
        <w:rPr>
          <w:noProof/>
        </w:rPr>
      </w:pPr>
      <w:bookmarkStart w:id="106" w:name="DQCNUMB_106"/>
      <w:bookmarkEnd w:id="106"/>
      <w:r>
        <w:rPr>
          <w:noProof/>
        </w:rPr>
        <w:lastRenderedPageBreak/>
        <w:t>Alerta precoce e análise de risco sensível aos conflitos; medidas de reforço da confiança, mediação, diálogo e reconciliação;</w:t>
      </w:r>
    </w:p>
    <w:p>
      <w:pPr>
        <w:pStyle w:val="Point0letter"/>
        <w:numPr>
          <w:ilvl w:val="1"/>
          <w:numId w:val="24"/>
        </w:numPr>
        <w:rPr>
          <w:noProof/>
        </w:rPr>
      </w:pPr>
      <w:bookmarkStart w:id="107" w:name="DQCNUMB_107"/>
      <w:bookmarkEnd w:id="107"/>
      <w:r>
        <w:rPr>
          <w:noProof/>
        </w:rPr>
        <w:t>Recuperação pós-conflito e pós-catástrofe;</w:t>
      </w:r>
    </w:p>
    <w:p>
      <w:pPr>
        <w:pStyle w:val="Point0letter"/>
        <w:numPr>
          <w:ilvl w:val="1"/>
          <w:numId w:val="24"/>
        </w:numPr>
        <w:rPr>
          <w:noProof/>
        </w:rPr>
      </w:pPr>
      <w:bookmarkStart w:id="108" w:name="DQCNUMB_108"/>
      <w:bookmarkEnd w:id="108"/>
      <w:r>
        <w:rPr>
          <w:noProof/>
        </w:rPr>
        <w:t xml:space="preserve">Ações de apoio à consolidação da paz e à construção do Estado; </w:t>
      </w:r>
    </w:p>
    <w:p>
      <w:pPr>
        <w:pStyle w:val="Point0letter"/>
        <w:numPr>
          <w:ilvl w:val="1"/>
          <w:numId w:val="24"/>
        </w:numPr>
        <w:rPr>
          <w:noProof/>
        </w:rPr>
      </w:pPr>
      <w:bookmarkStart w:id="109" w:name="DQCNUMB_109"/>
      <w:bookmarkEnd w:id="109"/>
      <w:r>
        <w:rPr>
          <w:noProof/>
        </w:rPr>
        <w:t>Prevenção de conflitos e resposta a situações de crise;</w:t>
      </w:r>
    </w:p>
    <w:p>
      <w:pPr>
        <w:pStyle w:val="Point0letter"/>
        <w:numPr>
          <w:ilvl w:val="1"/>
          <w:numId w:val="24"/>
        </w:numPr>
        <w:rPr>
          <w:bCs/>
          <w:noProof/>
        </w:rPr>
      </w:pPr>
      <w:bookmarkStart w:id="110" w:name="DQCNUMB_110"/>
      <w:bookmarkEnd w:id="110"/>
      <w:r>
        <w:rPr>
          <w:noProof/>
        </w:rPr>
        <w:t>Desenvolvimento de capacidades para promover a segurança e o desenvolvimento (DCSD).</w:t>
      </w:r>
    </w:p>
    <w:p>
      <w:pPr>
        <w:autoSpaceDE w:val="0"/>
        <w:autoSpaceDN w:val="0"/>
        <w:spacing w:before="0" w:after="260"/>
        <w:ind w:right="521"/>
        <w:rPr>
          <w:b/>
          <w:noProof/>
          <w:color w:val="000000"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2. </w:t>
      </w:r>
      <w:r>
        <w:rPr>
          <w:noProof/>
        </w:rPr>
        <w:tab/>
      </w:r>
      <w:r>
        <w:rPr>
          <w:b/>
          <w:noProof/>
        </w:rPr>
        <w:t>Assistência para fazer face a ameaças globais e transregionais e a ameaças emergentes</w:t>
      </w:r>
    </w:p>
    <w:p>
      <w:pPr>
        <w:spacing w:before="0" w:after="0"/>
        <w:jc w:val="left"/>
        <w:rPr>
          <w:bCs/>
          <w:noProof/>
          <w:szCs w:val="24"/>
        </w:rPr>
      </w:pPr>
      <w:r>
        <w:rPr>
          <w:noProof/>
        </w:rPr>
        <w:t>A União prestará assistência técnica e financeira para apoiar os esforços dos parceiros e as ações da União com vista a enfrentar as ameaças globais e transregionais e as ameaças emergentes, principalmente nos seguintes domínios:</w:t>
      </w:r>
    </w:p>
    <w:p>
      <w:pPr>
        <w:pStyle w:val="Point0letter"/>
        <w:numPr>
          <w:ilvl w:val="1"/>
          <w:numId w:val="25"/>
        </w:numPr>
        <w:rPr>
          <w:noProof/>
        </w:rPr>
      </w:pPr>
      <w:bookmarkStart w:id="111" w:name="DQCNUMB_111"/>
      <w:bookmarkEnd w:id="111"/>
      <w:r>
        <w:rPr>
          <w:noProof/>
        </w:rPr>
        <w:t xml:space="preserve">Ameaças à ordem pública e à segurança e proteção das pessoas, tais como o terrorismo, o extremismo violento, a criminalidade organizada, a cibercriminalidade, as ameaças híbridas, o tráfico, o comércio e o trânsito ilícitos; </w:t>
      </w:r>
    </w:p>
    <w:p>
      <w:pPr>
        <w:pStyle w:val="Point0letter"/>
        <w:numPr>
          <w:ilvl w:val="1"/>
          <w:numId w:val="25"/>
        </w:numPr>
        <w:rPr>
          <w:noProof/>
        </w:rPr>
      </w:pPr>
      <w:bookmarkStart w:id="112" w:name="DQCNUMB_112"/>
      <w:bookmarkEnd w:id="112"/>
      <w:r>
        <w:rPr>
          <w:noProof/>
        </w:rPr>
        <w:t>Ameaças a espaços públicos, a infraestruturas críticas, à saúde pública ou à estabilidade ambiental, ameaças à segurança marítima e ameaças resultantes dos impactos das alterações climáticas;</w:t>
      </w:r>
    </w:p>
    <w:p>
      <w:pPr>
        <w:pStyle w:val="Point0letter"/>
        <w:numPr>
          <w:ilvl w:val="1"/>
          <w:numId w:val="25"/>
        </w:numPr>
        <w:rPr>
          <w:noProof/>
        </w:rPr>
      </w:pPr>
      <w:bookmarkStart w:id="113" w:name="DQCNUMB_113"/>
      <w:bookmarkEnd w:id="113"/>
      <w:r>
        <w:rPr>
          <w:noProof/>
        </w:rPr>
        <w:t>Atenuação dos riscos de origem intencional, acidental ou natural, relacionados com materiais ou agentes químicos, biológicos, radiológicos ou nucleares, e de riscos relacionados com sítios ou instalações;</w:t>
      </w:r>
    </w:p>
    <w:p>
      <w:pPr>
        <w:pStyle w:val="Point0letter"/>
        <w:numPr>
          <w:ilvl w:val="1"/>
          <w:numId w:val="25"/>
        </w:numPr>
        <w:rPr>
          <w:noProof/>
        </w:rPr>
      </w:pPr>
      <w:bookmarkStart w:id="114" w:name="DQCNUMB_114"/>
      <w:bookmarkEnd w:id="114"/>
      <w:r>
        <w:rPr>
          <w:noProof/>
        </w:rPr>
        <w:t>Desenvolvimento de capacidades para promover a segurança e o desenvolvimento (DCSD).</w:t>
      </w:r>
    </w:p>
    <w:p>
      <w:pPr>
        <w:spacing w:before="0" w:after="0"/>
        <w:jc w:val="left"/>
        <w:rPr>
          <w:b/>
          <w:bCs/>
          <w:noProof/>
          <w:szCs w:val="24"/>
        </w:rPr>
      </w:pPr>
    </w:p>
    <w:p>
      <w:pPr>
        <w:spacing w:before="0" w:after="0"/>
        <w:jc w:val="left"/>
        <w:rPr>
          <w:b/>
          <w:bCs/>
          <w:noProof/>
          <w:szCs w:val="24"/>
        </w:rPr>
      </w:pPr>
    </w:p>
    <w:p>
      <w:pPr>
        <w:pStyle w:val="ManualHeading3"/>
        <w:rPr>
          <w:b/>
          <w:i w:val="0"/>
          <w:noProof/>
        </w:rPr>
      </w:pPr>
      <w:r>
        <w:rPr>
          <w:b/>
          <w:i w:val="0"/>
          <w:noProof/>
        </w:rPr>
        <w:t>4. DOMÍNIOS DE INTERVENÇÃO EM MATÉRIA DE DESAFIOS GLOBAIS</w:t>
      </w:r>
    </w:p>
    <w:p>
      <w:pPr>
        <w:rPr>
          <w:noProof/>
        </w:rPr>
      </w:pPr>
    </w:p>
    <w:p>
      <w:pPr>
        <w:pStyle w:val="ManualHeading3"/>
        <w:rPr>
          <w:b/>
          <w:noProof/>
        </w:rPr>
      </w:pPr>
      <w:r>
        <w:rPr>
          <w:b/>
          <w:noProof/>
        </w:rPr>
        <w:t xml:space="preserve">A. </w:t>
      </w:r>
      <w:r>
        <w:rPr>
          <w:noProof/>
        </w:rPr>
        <w:tab/>
      </w:r>
      <w:r>
        <w:rPr>
          <w:b/>
          <w:noProof/>
        </w:rPr>
        <w:t>PESSOAS</w:t>
      </w:r>
    </w:p>
    <w:p>
      <w:pPr>
        <w:rPr>
          <w:noProof/>
        </w:rPr>
      </w:pPr>
    </w:p>
    <w:p>
      <w:pPr>
        <w:pStyle w:val="NumPar1"/>
        <w:numPr>
          <w:ilvl w:val="0"/>
          <w:numId w:val="10"/>
        </w:numPr>
        <w:rPr>
          <w:b/>
          <w:noProof/>
          <w:color w:val="000000"/>
        </w:rPr>
      </w:pPr>
      <w:r>
        <w:rPr>
          <w:b/>
          <w:noProof/>
        </w:rPr>
        <w:t>Saúde</w:t>
      </w:r>
    </w:p>
    <w:p>
      <w:pPr>
        <w:pStyle w:val="Point0letter"/>
        <w:numPr>
          <w:ilvl w:val="1"/>
          <w:numId w:val="26"/>
        </w:numPr>
        <w:rPr>
          <w:noProof/>
        </w:rPr>
      </w:pPr>
      <w:bookmarkStart w:id="115" w:name="DQCNUMB_115"/>
      <w:bookmarkEnd w:id="115"/>
      <w:r>
        <w:rPr>
          <w:noProof/>
        </w:rPr>
        <w:t>Desenvolvimento dos elementos fundamentais de um sistema de saúde eficaz e abrangente que seja preferível abordar a nível supranacional para garantir um acesso equitativo aos serviços de saúde e à saúde e aos direitos sexuais e reprodutivos;</w:t>
      </w:r>
    </w:p>
    <w:p>
      <w:pPr>
        <w:pStyle w:val="Point0letter"/>
        <w:numPr>
          <w:ilvl w:val="1"/>
          <w:numId w:val="26"/>
        </w:numPr>
        <w:rPr>
          <w:noProof/>
        </w:rPr>
      </w:pPr>
      <w:bookmarkStart w:id="116" w:name="DQCNUMB_116"/>
      <w:bookmarkEnd w:id="116"/>
      <w:r>
        <w:rPr>
          <w:noProof/>
        </w:rPr>
        <w:t>Reforço das iniciativas globais essenciais para garantir uma cobertura universal dos cuidados de saúde, assumindo um papel de liderança a nível mundial na aplicação de uma abordagem que integre a «saúde em todas as políticas», assegurando a continuidade dos cuidados, incluindo a promoção da saúde, desde a prevenção até ao pós</w:t>
      </w:r>
      <w:r>
        <w:rPr>
          <w:noProof/>
        </w:rPr>
        <w:noBreakHyphen/>
        <w:t>tratamento;</w:t>
      </w:r>
    </w:p>
    <w:p>
      <w:pPr>
        <w:pStyle w:val="Point0letter"/>
        <w:numPr>
          <w:ilvl w:val="1"/>
          <w:numId w:val="26"/>
        </w:numPr>
        <w:rPr>
          <w:noProof/>
        </w:rPr>
      </w:pPr>
      <w:bookmarkStart w:id="117" w:name="DQCNUMB_117"/>
      <w:bookmarkEnd w:id="117"/>
      <w:r>
        <w:rPr>
          <w:noProof/>
        </w:rPr>
        <w:t xml:space="preserve">Promoção da segurança mundial da saúde através da investigação e do controlo das doenças transmissíveis, da tradução dos conhecimentos em produtos e políticas que </w:t>
      </w:r>
      <w:r>
        <w:rPr>
          <w:noProof/>
        </w:rPr>
        <w:lastRenderedPageBreak/>
        <w:t>lidem com a evolução das patologias (doenças não transmissíveis, todas as formas de subnutrição e fatores de risco ambientais) e adaptação dos mercados globais de molde a melhorar o acesso a bens e serviços de saúde essenciais, especialmente para a saúde sexual e reprodutiva.</w:t>
      </w:r>
    </w:p>
    <w:p>
      <w:pPr>
        <w:spacing w:before="0" w:after="0"/>
        <w:ind w:left="960"/>
        <w:contextualSpacing/>
        <w:rPr>
          <w:noProof/>
        </w:rPr>
      </w:pPr>
    </w:p>
    <w:p>
      <w:pPr>
        <w:pStyle w:val="NumPar1"/>
        <w:rPr>
          <w:b/>
          <w:noProof/>
        </w:rPr>
      </w:pPr>
      <w:r>
        <w:rPr>
          <w:b/>
          <w:noProof/>
        </w:rPr>
        <w:t xml:space="preserve">Educação </w:t>
      </w:r>
    </w:p>
    <w:p>
      <w:pPr>
        <w:pStyle w:val="Point0letter"/>
        <w:numPr>
          <w:ilvl w:val="1"/>
          <w:numId w:val="27"/>
        </w:numPr>
        <w:rPr>
          <w:noProof/>
        </w:rPr>
      </w:pPr>
      <w:bookmarkStart w:id="118" w:name="DQCNUMB_118"/>
      <w:bookmarkEnd w:id="118"/>
      <w:r>
        <w:rPr>
          <w:noProof/>
        </w:rPr>
        <w:t>Promoção de esforços mundiais conjuntos em prol de uma educação e formação de qualidade, inclusiva e equitativa a todos os níveis, incluindo em situações de crise e de emergência;</w:t>
      </w:r>
    </w:p>
    <w:p>
      <w:pPr>
        <w:pStyle w:val="Point0letter"/>
        <w:numPr>
          <w:ilvl w:val="1"/>
          <w:numId w:val="27"/>
        </w:numPr>
        <w:rPr>
          <w:noProof/>
        </w:rPr>
      </w:pPr>
      <w:bookmarkStart w:id="119" w:name="DQCNUMB_119"/>
      <w:bookmarkEnd w:id="119"/>
      <w:r>
        <w:rPr>
          <w:noProof/>
        </w:rPr>
        <w:t>Reforço dos conhecimentos, aptidões e valores, através de parcerias e alianças, para uma cidadania ativa e sociedades resilientes, inclusivas e produtivas;</w:t>
      </w:r>
    </w:p>
    <w:p>
      <w:pPr>
        <w:pStyle w:val="Point0letter"/>
        <w:numPr>
          <w:ilvl w:val="1"/>
          <w:numId w:val="27"/>
        </w:numPr>
        <w:rPr>
          <w:noProof/>
        </w:rPr>
      </w:pPr>
      <w:bookmarkStart w:id="120" w:name="DQCNUMB_120"/>
      <w:bookmarkEnd w:id="120"/>
      <w:r>
        <w:rPr>
          <w:noProof/>
        </w:rPr>
        <w:t>Apoio a uma ação global com vista à redução de todas as dimensões das desigualdades, como as disparidades entre mulheres/raparigas e homens/rapazes, para garantir que todos tenham as mesmas oportunidades de participação na vida económica e social.</w:t>
      </w:r>
    </w:p>
    <w:p>
      <w:pPr>
        <w:spacing w:before="0" w:after="0"/>
        <w:rPr>
          <w:rFonts w:eastAsia="Times New Roman"/>
          <w:noProof/>
          <w:szCs w:val="24"/>
        </w:rPr>
      </w:pPr>
    </w:p>
    <w:p>
      <w:pPr>
        <w:pStyle w:val="NumPar1"/>
        <w:rPr>
          <w:b/>
          <w:noProof/>
        </w:rPr>
      </w:pPr>
      <w:r>
        <w:rPr>
          <w:b/>
          <w:noProof/>
        </w:rPr>
        <w:t>Mulheres e crianças</w:t>
      </w:r>
    </w:p>
    <w:p>
      <w:pPr>
        <w:pStyle w:val="Point0letter"/>
        <w:numPr>
          <w:ilvl w:val="1"/>
          <w:numId w:val="28"/>
        </w:numPr>
        <w:rPr>
          <w:noProof/>
        </w:rPr>
      </w:pPr>
      <w:bookmarkStart w:id="121" w:name="DQCNUMB_121"/>
      <w:bookmarkEnd w:id="121"/>
      <w:r>
        <w:rPr>
          <w:noProof/>
        </w:rPr>
        <w:t>Orientação e apoio aos esforços, parcerias e alianças globais para eliminar todas as formas de violência contra mulheres e crianças, nomeadamente a violência física, psicológica, sexual, económica e outros tipos de violência e discriminação, incluindo a exclusão de que as mulheres são objeto em diferentes domínios da sua vida privada e pública;</w:t>
      </w:r>
    </w:p>
    <w:p>
      <w:pPr>
        <w:pStyle w:val="Point0letter"/>
        <w:numPr>
          <w:ilvl w:val="1"/>
          <w:numId w:val="28"/>
        </w:numPr>
        <w:rPr>
          <w:noProof/>
        </w:rPr>
      </w:pPr>
      <w:bookmarkStart w:id="122" w:name="DQCNUMB_122"/>
      <w:bookmarkEnd w:id="122"/>
      <w:r>
        <w:rPr>
          <w:noProof/>
        </w:rPr>
        <w:t>Promoção de novas iniciativas destinadas a criar sistemas de proteção à infância mais fortes em países terceiros, que garantam que as crianças são sistematicamente protegidas contra a violência, abusos e negligência, incluindo através da promoção da transição da assistência em instituições para a assistência de proximidade.</w:t>
      </w:r>
    </w:p>
    <w:p>
      <w:pPr>
        <w:spacing w:before="0" w:after="0"/>
        <w:rPr>
          <w:noProof/>
          <w:szCs w:val="24"/>
        </w:rPr>
      </w:pPr>
    </w:p>
    <w:p>
      <w:pPr>
        <w:pStyle w:val="NumPar1"/>
        <w:rPr>
          <w:b/>
          <w:noProof/>
        </w:rPr>
      </w:pPr>
      <w:r>
        <w:rPr>
          <w:b/>
          <w:noProof/>
        </w:rPr>
        <w:t>Migração e deslocação forçada</w:t>
      </w:r>
    </w:p>
    <w:p>
      <w:pPr>
        <w:pStyle w:val="Point0letter"/>
        <w:numPr>
          <w:ilvl w:val="1"/>
          <w:numId w:val="29"/>
        </w:numPr>
        <w:rPr>
          <w:noProof/>
        </w:rPr>
      </w:pPr>
      <w:bookmarkStart w:id="123" w:name="DQCNUMB_123"/>
      <w:bookmarkEnd w:id="123"/>
      <w:r>
        <w:rPr>
          <w:noProof/>
        </w:rPr>
        <w:t>Assegurar a continuação da liderança da UE na definição da agenda mundial relativa à governação da migração e das deslocações forçadas em todas as suas dimensões;</w:t>
      </w:r>
    </w:p>
    <w:p>
      <w:pPr>
        <w:pStyle w:val="Point0letter"/>
        <w:numPr>
          <w:ilvl w:val="1"/>
          <w:numId w:val="29"/>
        </w:numPr>
        <w:rPr>
          <w:noProof/>
          <w:szCs w:val="24"/>
        </w:rPr>
      </w:pPr>
      <w:bookmarkStart w:id="124" w:name="DQCNUMB_124"/>
      <w:bookmarkEnd w:id="124"/>
      <w:r>
        <w:rPr>
          <w:noProof/>
        </w:rPr>
        <w:t>Orientação e apoio aos diálogos sobre as políticas globais e transregionais, incluindo o intercâmbio e a cooperação em matéria de migração e de deslocações forçadas;</w:t>
      </w:r>
    </w:p>
    <w:p>
      <w:pPr>
        <w:pStyle w:val="Point0letter"/>
        <w:numPr>
          <w:ilvl w:val="1"/>
          <w:numId w:val="29"/>
        </w:numPr>
        <w:rPr>
          <w:noProof/>
          <w:szCs w:val="24"/>
        </w:rPr>
      </w:pPr>
      <w:bookmarkStart w:id="125" w:name="DQCNUMB_125"/>
      <w:bookmarkEnd w:id="125"/>
      <w:r>
        <w:rPr>
          <w:noProof/>
        </w:rPr>
        <w:t>Apoio à concretização dos compromissos internacionais e da UE em matéria de migração e de deslocações forçadas, incluindo enquanto seguimento do Pacto Global sobre a Migração e o Pacto Global sobre os Refugiados;</w:t>
      </w:r>
    </w:p>
    <w:p>
      <w:pPr>
        <w:pStyle w:val="Point0letter"/>
        <w:numPr>
          <w:ilvl w:val="1"/>
          <w:numId w:val="29"/>
        </w:numPr>
        <w:rPr>
          <w:noProof/>
        </w:rPr>
      </w:pPr>
      <w:bookmarkStart w:id="126" w:name="DQCNUMB_126"/>
      <w:bookmarkEnd w:id="126"/>
      <w:r>
        <w:rPr>
          <w:noProof/>
        </w:rPr>
        <w:t>Melhoria da base factual global, incluindo sobre a correlação entre migração e desenvolvimento, e lançamento de ações-piloto destinadas a desenvolver abordagens operacionais inovadoras no domínio da migração e das deslocações forçadas.</w:t>
      </w:r>
    </w:p>
    <w:p>
      <w:pPr>
        <w:pStyle w:val="NumPar1"/>
        <w:rPr>
          <w:b/>
          <w:noProof/>
        </w:rPr>
      </w:pPr>
      <w:r>
        <w:rPr>
          <w:b/>
          <w:noProof/>
        </w:rPr>
        <w:t xml:space="preserve">Trabalho digno, proteção social e desigualdade </w:t>
      </w:r>
    </w:p>
    <w:p>
      <w:pPr>
        <w:pStyle w:val="Point0letter"/>
        <w:numPr>
          <w:ilvl w:val="1"/>
          <w:numId w:val="30"/>
        </w:numPr>
        <w:rPr>
          <w:noProof/>
        </w:rPr>
      </w:pPr>
      <w:bookmarkStart w:id="127" w:name="DQCNUMB_127"/>
      <w:bookmarkEnd w:id="127"/>
      <w:r>
        <w:rPr>
          <w:noProof/>
        </w:rPr>
        <w:t>Definição da agenda mundial e apoio a iniciativas em matéria de integração de um pilar forte em matéria de equidade e justiça social, em conformidade com os valores europeus;</w:t>
      </w:r>
    </w:p>
    <w:p>
      <w:pPr>
        <w:pStyle w:val="Point0letter"/>
        <w:numPr>
          <w:ilvl w:val="1"/>
          <w:numId w:val="30"/>
        </w:numPr>
        <w:rPr>
          <w:noProof/>
        </w:rPr>
      </w:pPr>
      <w:bookmarkStart w:id="128" w:name="DQCNUMB_128"/>
      <w:bookmarkEnd w:id="128"/>
      <w:r>
        <w:rPr>
          <w:noProof/>
        </w:rPr>
        <w:lastRenderedPageBreak/>
        <w:t>Contributo para a agenda global do trabalho digno, em especial nas cadeias de valor mundiais, e melhoria do conhecimento sobre políticas de emprego eficazes que respondam às necessidades do mercado de trabalho, incluindo o ensino e a formação profissionais (EFP) e a aprendizagem ao longo da vida;</w:t>
      </w:r>
    </w:p>
    <w:p>
      <w:pPr>
        <w:pStyle w:val="Point0letter"/>
        <w:numPr>
          <w:ilvl w:val="1"/>
          <w:numId w:val="30"/>
        </w:numPr>
        <w:rPr>
          <w:noProof/>
        </w:rPr>
      </w:pPr>
      <w:bookmarkStart w:id="129" w:name="DQCNUMB_129"/>
      <w:bookmarkEnd w:id="129"/>
      <w:r>
        <w:rPr>
          <w:noProof/>
        </w:rPr>
        <w:t>Apoio às iniciativas globais em matéria de proteção social universal que sigam os princípios da eficiência, da sustentabilidade e da equidade, incluindo apoio para enfrentar a desigualdade e assegurar a coesão social;</w:t>
      </w:r>
    </w:p>
    <w:p>
      <w:pPr>
        <w:pStyle w:val="Point0letter"/>
        <w:numPr>
          <w:ilvl w:val="1"/>
          <w:numId w:val="30"/>
        </w:numPr>
        <w:rPr>
          <w:noProof/>
        </w:rPr>
      </w:pPr>
      <w:bookmarkStart w:id="130" w:name="DQCNUMB_130"/>
      <w:bookmarkEnd w:id="130"/>
      <w:r>
        <w:rPr>
          <w:noProof/>
        </w:rPr>
        <w:t>Prossecução da investigação e do desenvolvimento globais através de inovação social que aumente a inclusão social e dê resposta às necessidades das camadas mais vulneráveis da sociedade.</w:t>
      </w:r>
    </w:p>
    <w:p>
      <w:pPr>
        <w:spacing w:before="0" w:after="0"/>
        <w:ind w:left="240"/>
        <w:rPr>
          <w:noProof/>
          <w:szCs w:val="24"/>
        </w:rPr>
      </w:pPr>
    </w:p>
    <w:p>
      <w:pPr>
        <w:pStyle w:val="NumPar1"/>
        <w:rPr>
          <w:b/>
          <w:noProof/>
        </w:rPr>
      </w:pPr>
      <w:r>
        <w:rPr>
          <w:b/>
          <w:noProof/>
        </w:rPr>
        <w:t>Cultura</w:t>
      </w:r>
    </w:p>
    <w:p>
      <w:pPr>
        <w:pStyle w:val="Point0letter"/>
        <w:numPr>
          <w:ilvl w:val="1"/>
          <w:numId w:val="31"/>
        </w:numPr>
        <w:rPr>
          <w:noProof/>
        </w:rPr>
      </w:pPr>
      <w:bookmarkStart w:id="131" w:name="DQCNUMB_131"/>
      <w:bookmarkEnd w:id="131"/>
      <w:r>
        <w:rPr>
          <w:noProof/>
        </w:rPr>
        <w:t>Promoção de iniciativas em prol da diversidade cultural e do diálogo intercultural para fomentar relações intercomunitárias pacíficas;</w:t>
      </w:r>
    </w:p>
    <w:p>
      <w:pPr>
        <w:pStyle w:val="Point0letter"/>
        <w:numPr>
          <w:ilvl w:val="1"/>
          <w:numId w:val="31"/>
        </w:numPr>
        <w:rPr>
          <w:noProof/>
        </w:rPr>
      </w:pPr>
      <w:bookmarkStart w:id="132" w:name="DQCNUMB_132"/>
      <w:bookmarkEnd w:id="132"/>
      <w:r>
        <w:rPr>
          <w:noProof/>
        </w:rPr>
        <w:t>Apoio à cultura enquanto motor do desenvolvimento económico e social sustentável e reforço da cooperação em matéria de património cultural.</w:t>
      </w:r>
    </w:p>
    <w:p>
      <w:pPr>
        <w:spacing w:before="0" w:after="0"/>
        <w:ind w:left="240"/>
        <w:contextualSpacing/>
        <w:rPr>
          <w:noProof/>
          <w:szCs w:val="24"/>
        </w:rPr>
      </w:pPr>
    </w:p>
    <w:p>
      <w:pPr>
        <w:pStyle w:val="ManualHeading3"/>
        <w:rPr>
          <w:b/>
          <w:noProof/>
        </w:rPr>
      </w:pPr>
      <w:r>
        <w:rPr>
          <w:b/>
          <w:noProof/>
        </w:rPr>
        <w:t xml:space="preserve">B. </w:t>
      </w:r>
      <w:r>
        <w:rPr>
          <w:noProof/>
        </w:rPr>
        <w:tab/>
      </w:r>
      <w:r>
        <w:rPr>
          <w:b/>
          <w:noProof/>
        </w:rPr>
        <w:t>PLANETA</w:t>
      </w:r>
    </w:p>
    <w:p>
      <w:pPr>
        <w:pStyle w:val="ManualNumPar1"/>
        <w:rPr>
          <w:b/>
          <w:noProof/>
        </w:rPr>
      </w:pPr>
      <w:r>
        <w:rPr>
          <w:b/>
          <w:noProof/>
        </w:rPr>
        <w:t>1.</w:t>
      </w:r>
      <w:r>
        <w:rPr>
          <w:noProof/>
        </w:rPr>
        <w:tab/>
      </w:r>
      <w:r>
        <w:rPr>
          <w:b/>
          <w:noProof/>
        </w:rPr>
        <w:t>Assegurar um ambiente saudável e combater as alterações climáticas</w:t>
      </w:r>
    </w:p>
    <w:p>
      <w:pPr>
        <w:pStyle w:val="Point0letter"/>
        <w:numPr>
          <w:ilvl w:val="1"/>
          <w:numId w:val="32"/>
        </w:numPr>
        <w:rPr>
          <w:noProof/>
        </w:rPr>
      </w:pPr>
      <w:bookmarkStart w:id="133" w:name="DQCNUMB_133"/>
      <w:bookmarkEnd w:id="133"/>
      <w:r>
        <w:rPr>
          <w:noProof/>
        </w:rPr>
        <w:t>Reforço da governação climática e ambiental global, da aplicação do Acordo de Paris sobre as Alterações Climáticas, das convenções do Rio e de outros acordos ambientais multilaterais;</w:t>
      </w:r>
    </w:p>
    <w:p>
      <w:pPr>
        <w:pStyle w:val="Point0letter"/>
        <w:numPr>
          <w:ilvl w:val="1"/>
          <w:numId w:val="32"/>
        </w:numPr>
        <w:rPr>
          <w:noProof/>
        </w:rPr>
      </w:pPr>
      <w:bookmarkStart w:id="134" w:name="DQCNUMB_134"/>
      <w:bookmarkEnd w:id="134"/>
      <w:r>
        <w:rPr>
          <w:noProof/>
        </w:rPr>
        <w:t>Contributo para a projeção externa das políticas da União no domínio do ambiente e das alterações climáticas;</w:t>
      </w:r>
    </w:p>
    <w:p>
      <w:pPr>
        <w:pStyle w:val="Point0letter"/>
        <w:numPr>
          <w:ilvl w:val="1"/>
          <w:numId w:val="32"/>
        </w:numPr>
        <w:rPr>
          <w:noProof/>
        </w:rPr>
      </w:pPr>
      <w:bookmarkStart w:id="135" w:name="DQCNUMB_135"/>
      <w:bookmarkEnd w:id="135"/>
      <w:r>
        <w:rPr>
          <w:noProof/>
        </w:rPr>
        <w:t>Integração dos objetivos em matéria de ambiente, alterações climáticas e redução do risco de catástrofes em políticas, planos e investimentos, incluindo através da melhoria dos conhecimentos e das informações;</w:t>
      </w:r>
    </w:p>
    <w:p>
      <w:pPr>
        <w:pStyle w:val="Point0letter"/>
        <w:numPr>
          <w:ilvl w:val="1"/>
          <w:numId w:val="32"/>
        </w:numPr>
        <w:rPr>
          <w:noProof/>
        </w:rPr>
      </w:pPr>
      <w:bookmarkStart w:id="136" w:name="DQCNUMB_136"/>
      <w:bookmarkEnd w:id="136"/>
      <w:r>
        <w:rPr>
          <w:noProof/>
        </w:rPr>
        <w:t>Execução de iniciativas a nível internacional e da UE para promover a mitigação e adaptação às alterações climáticas e o desenvolvimento hipocarbónico e resiliente às alterações climáticas, nomeadamente através da aplicação dos contributos previstos determinados a nível nacional (CPDN) e das estratégias hipocarbónicas e resilientes às alterações climáticas, da promoção da redução do risco de catástrofes, da resposta à degradação ambiental e da contenção da perda de biodiversidade, da promoção da conservação, utilização e gestão sustentáveis dos ecossistemas terrestres e marinhos e dos recursos naturais renováveis, incluindo o solo, a água, os oceanos, as florestas e as pescas, da resposta à desflorestação, à degradação dos solos, à exploração madeireira ilegal e ao tráfico de espécies selvagens, do combate à poluição e da garantia de um ambiente saudável, da resposta aos problemas climáticos e ambientais emergentes, da promoção da eficiência dos recursos, da produção e consumo sustentáveis e da boa gestão dos produtos químicos e resíduos e do apoio à transição para economias hipocarbónicas, resilientes às alterações climáticas, verdes e circulares.</w:t>
      </w:r>
    </w:p>
    <w:p>
      <w:pPr>
        <w:spacing w:before="0" w:after="0"/>
        <w:ind w:left="360"/>
        <w:contextualSpacing/>
        <w:rPr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>2.</w:t>
      </w:r>
      <w:r>
        <w:rPr>
          <w:noProof/>
        </w:rPr>
        <w:tab/>
      </w:r>
      <w:r>
        <w:rPr>
          <w:b/>
          <w:noProof/>
        </w:rPr>
        <w:t>Energia sustentável</w:t>
      </w:r>
    </w:p>
    <w:p>
      <w:pPr>
        <w:pStyle w:val="Point0letter"/>
        <w:numPr>
          <w:ilvl w:val="1"/>
          <w:numId w:val="33"/>
        </w:numPr>
        <w:rPr>
          <w:noProof/>
        </w:rPr>
      </w:pPr>
      <w:bookmarkStart w:id="137" w:name="DQCNUMB_137"/>
      <w:bookmarkEnd w:id="137"/>
      <w:r>
        <w:rPr>
          <w:noProof/>
        </w:rPr>
        <w:lastRenderedPageBreak/>
        <w:t>Apoio a esforços, compromissos, parcerias e alianças globais, incluindo a transição energética sustentável;</w:t>
      </w:r>
    </w:p>
    <w:p>
      <w:pPr>
        <w:pStyle w:val="Point0letter"/>
        <w:numPr>
          <w:ilvl w:val="1"/>
          <w:numId w:val="33"/>
        </w:numPr>
        <w:rPr>
          <w:noProof/>
        </w:rPr>
      </w:pPr>
      <w:bookmarkStart w:id="138" w:name="DQCNUMB_138"/>
      <w:bookmarkEnd w:id="138"/>
      <w:r>
        <w:rPr>
          <w:noProof/>
        </w:rPr>
        <w:t>Incentivo aos governos parceiros para que se empenhem em reformas das políticas do mercado no setor da energia suscetíveis de criar um ambiente propício aos investimentos destinados a melhorar o acesso a serviços energéticos a preços acessíveis, modernos, fiáveis e sustentáveis, com especial incidência nas energias renováveis e na eficiência energética;</w:t>
      </w:r>
    </w:p>
    <w:p>
      <w:pPr>
        <w:pStyle w:val="Point0letter"/>
        <w:numPr>
          <w:ilvl w:val="1"/>
          <w:numId w:val="33"/>
        </w:numPr>
        <w:rPr>
          <w:noProof/>
        </w:rPr>
      </w:pPr>
      <w:bookmarkStart w:id="139" w:name="DQCNUMB_139"/>
      <w:bookmarkEnd w:id="139"/>
      <w:r>
        <w:rPr>
          <w:noProof/>
        </w:rPr>
        <w:t>Exploração, identificação e integração a nível mundial e apoio a modelos empresariais financeiramente sustentáveis, com potencial de redimensionamento e replicabilidade, que forneçam tecnologias digitais e inovadoras através de investigação inovadora, garantam maior eficiência, em especial para abordagens descentralizadas, e proporcionem acesso à energia através de fontes renováveis, incluindo em zonas em que a capacidade do mercado local é limitada.</w:t>
      </w:r>
    </w:p>
    <w:p>
      <w:pPr>
        <w:pStyle w:val="ManualNumPar1"/>
        <w:rPr>
          <w:noProof/>
        </w:rPr>
      </w:pPr>
    </w:p>
    <w:p>
      <w:pPr>
        <w:pStyle w:val="ManualHeading3"/>
        <w:rPr>
          <w:b/>
          <w:noProof/>
        </w:rPr>
      </w:pPr>
      <w:r>
        <w:rPr>
          <w:b/>
          <w:noProof/>
        </w:rPr>
        <w:t xml:space="preserve">C. </w:t>
      </w:r>
      <w:r>
        <w:rPr>
          <w:noProof/>
        </w:rPr>
        <w:tab/>
      </w:r>
      <w:r>
        <w:rPr>
          <w:b/>
          <w:noProof/>
        </w:rPr>
        <w:t>PROSPERIDADE</w:t>
      </w:r>
    </w:p>
    <w:p>
      <w:pPr>
        <w:autoSpaceDE w:val="0"/>
        <w:autoSpaceDN w:val="0"/>
        <w:adjustRightInd w:val="0"/>
        <w:spacing w:before="0" w:after="0"/>
        <w:rPr>
          <w:b/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>1.</w:t>
      </w:r>
      <w:r>
        <w:rPr>
          <w:noProof/>
        </w:rPr>
        <w:tab/>
      </w:r>
      <w:r>
        <w:rPr>
          <w:b/>
          <w:noProof/>
        </w:rPr>
        <w:t>Crescimento sustentável e inclusivo, emprego digno e participação do setor privado</w:t>
      </w:r>
    </w:p>
    <w:p>
      <w:pPr>
        <w:pStyle w:val="Point0letter"/>
        <w:numPr>
          <w:ilvl w:val="1"/>
          <w:numId w:val="34"/>
        </w:numPr>
        <w:rPr>
          <w:noProof/>
        </w:rPr>
      </w:pPr>
      <w:bookmarkStart w:id="140" w:name="DQCNUMB_140"/>
      <w:bookmarkEnd w:id="140"/>
      <w:r>
        <w:rPr>
          <w:noProof/>
        </w:rPr>
        <w:t>Promoção do investimento privado sustentável através de mecanismos de financiamento inovadores e da partilha de riscos;</w:t>
      </w:r>
    </w:p>
    <w:p>
      <w:pPr>
        <w:pStyle w:val="Point0letter"/>
        <w:numPr>
          <w:ilvl w:val="1"/>
          <w:numId w:val="34"/>
        </w:numPr>
        <w:rPr>
          <w:noProof/>
        </w:rPr>
      </w:pPr>
      <w:bookmarkStart w:id="141" w:name="DQCNUMB_141"/>
      <w:bookmarkEnd w:id="141"/>
      <w:r>
        <w:rPr>
          <w:noProof/>
        </w:rPr>
        <w:t>Melhoria do enquadramento empresarial e do clima de investimento, apoio ao reforço do diálogo público-privado e reforço das capacidades das micro, pequenas e médias empresas,</w:t>
      </w:r>
    </w:p>
    <w:p>
      <w:pPr>
        <w:pStyle w:val="Point0letter"/>
        <w:numPr>
          <w:ilvl w:val="1"/>
          <w:numId w:val="34"/>
        </w:numPr>
        <w:rPr>
          <w:noProof/>
        </w:rPr>
      </w:pPr>
      <w:bookmarkStart w:id="142" w:name="DQCNUMB_142"/>
      <w:bookmarkEnd w:id="142"/>
      <w:r>
        <w:rPr>
          <w:noProof/>
        </w:rPr>
        <w:t>Apoio à política comercial e aos acordos comerciais da União e à respetiva execução; melhoria do acesso aos mercados dos países parceiros e incentivo às oportunidades de comércio, de investimento e de negócio para as empresas da União, eliminando simultaneamente os obstáculos ao acesso aos mercados e ao investimento</w:t>
      </w:r>
    </w:p>
    <w:p>
      <w:pPr>
        <w:pStyle w:val="Point0letter"/>
        <w:numPr>
          <w:ilvl w:val="1"/>
          <w:numId w:val="34"/>
        </w:numPr>
        <w:rPr>
          <w:noProof/>
        </w:rPr>
      </w:pPr>
      <w:bookmarkStart w:id="143" w:name="DQCNUMB_143"/>
      <w:bookmarkEnd w:id="143"/>
      <w:r>
        <w:rPr>
          <w:noProof/>
        </w:rPr>
        <w:t>Promoção de uma combinação eficaz de políticas de apoio à diversificação económica, à adição de valor, à integração regional e a uma economia verde e azul sustentável;</w:t>
      </w:r>
    </w:p>
    <w:p>
      <w:pPr>
        <w:pStyle w:val="Point0letter"/>
        <w:numPr>
          <w:ilvl w:val="1"/>
          <w:numId w:val="34"/>
        </w:numPr>
        <w:rPr>
          <w:noProof/>
        </w:rPr>
      </w:pPr>
      <w:bookmarkStart w:id="144" w:name="DQCNUMB_144"/>
      <w:bookmarkEnd w:id="144"/>
      <w:r>
        <w:rPr>
          <w:noProof/>
        </w:rPr>
        <w:t>Promoção do acesso a tecnologias digitais, incluindo a promoção do acesso ao financiamento e à inclusão financeira.</w:t>
      </w:r>
    </w:p>
    <w:p>
      <w:pPr>
        <w:pStyle w:val="Point0letter"/>
        <w:numPr>
          <w:ilvl w:val="1"/>
          <w:numId w:val="34"/>
        </w:numPr>
        <w:rPr>
          <w:noProof/>
        </w:rPr>
      </w:pPr>
      <w:bookmarkStart w:id="145" w:name="DQCNUMB_145"/>
      <w:bookmarkEnd w:id="145"/>
      <w:r>
        <w:rPr>
          <w:noProof/>
        </w:rPr>
        <w:t>Promoção do consumo e da produção sustentáveis e de tecnologias e práticas inovadoras em prol de uma economia hipocarbónica, eficiente na utilização dos recursos e circular.</w:t>
      </w:r>
    </w:p>
    <w:p>
      <w:pPr>
        <w:spacing w:before="0" w:after="0"/>
        <w:ind w:left="360"/>
        <w:rPr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>2.</w:t>
      </w:r>
      <w:r>
        <w:rPr>
          <w:noProof/>
        </w:rPr>
        <w:tab/>
      </w:r>
      <w:r>
        <w:rPr>
          <w:b/>
          <w:noProof/>
        </w:rPr>
        <w:t>Segurança alimentar e nutricional</w:t>
      </w:r>
    </w:p>
    <w:p>
      <w:pPr>
        <w:pStyle w:val="Point0letter"/>
        <w:numPr>
          <w:ilvl w:val="1"/>
          <w:numId w:val="35"/>
        </w:numPr>
        <w:rPr>
          <w:noProof/>
        </w:rPr>
      </w:pPr>
      <w:bookmarkStart w:id="146" w:name="DQCNUMB_146"/>
      <w:bookmarkEnd w:id="146"/>
      <w:r>
        <w:rPr>
          <w:noProof/>
        </w:rPr>
        <w:t>Apoio e influência em relação às estratégias, organizações, mecanismos e intervenientes internacionais que se ocupam das principais questões e quadros estratégicos globais em torno da segurança alimentar e nutricional;</w:t>
      </w:r>
    </w:p>
    <w:p>
      <w:pPr>
        <w:pStyle w:val="Point0letter"/>
        <w:numPr>
          <w:ilvl w:val="1"/>
          <w:numId w:val="35"/>
        </w:numPr>
        <w:rPr>
          <w:noProof/>
        </w:rPr>
      </w:pPr>
      <w:bookmarkStart w:id="147" w:name="DQCNUMB_147"/>
      <w:bookmarkEnd w:id="147"/>
      <w:r>
        <w:rPr>
          <w:noProof/>
        </w:rPr>
        <w:t xml:space="preserve">Melhoria dos bens públicos mundiais que visem erradicar a fome e a subnutrição; instrumentos como a Rede Mundial contra as Crises Alimentares reforçam a capacidade de enfrentar adequadamente às crises alimentares e nutricionais, no </w:t>
      </w:r>
      <w:r>
        <w:rPr>
          <w:noProof/>
        </w:rPr>
        <w:lastRenderedPageBreak/>
        <w:t>contexto da correlação entre a ajuda humanitária, o desenvolvimento e a paz (assistindo, assim, na mobilização de recursos do pilar 3);</w:t>
      </w:r>
    </w:p>
    <w:p>
      <w:pPr>
        <w:pStyle w:val="Point0letter"/>
        <w:numPr>
          <w:ilvl w:val="1"/>
          <w:numId w:val="35"/>
        </w:numPr>
        <w:rPr>
          <w:noProof/>
        </w:rPr>
      </w:pPr>
      <w:bookmarkStart w:id="148" w:name="DQCNUMB_148"/>
      <w:bookmarkEnd w:id="148"/>
      <w:r>
        <w:rPr>
          <w:noProof/>
        </w:rPr>
        <w:t>Reafirmação, a nível mundial, do papel central da agricultura, da pesca e da aquicultura sustentáveis no reforço da segurança alimentar, na erradicação da pobreza, na criação de emprego, na mitigação e na adaptação às alterações climáticas na resiliência e em ecossistemas saudáveis;</w:t>
      </w:r>
    </w:p>
    <w:p>
      <w:pPr>
        <w:pStyle w:val="Point0letter"/>
        <w:numPr>
          <w:ilvl w:val="1"/>
          <w:numId w:val="35"/>
        </w:numPr>
        <w:rPr>
          <w:noProof/>
        </w:rPr>
      </w:pPr>
      <w:bookmarkStart w:id="149" w:name="DQCNUMB_149"/>
      <w:bookmarkEnd w:id="149"/>
      <w:r>
        <w:rPr>
          <w:noProof/>
        </w:rPr>
        <w:t>Realização de inovações através da investigação internacional e reforço dos conhecimentos e competências globais, em especial os relacionados com a mitigação e a adaptação às alterações climáticas, a diversidade biológica na agricultura, as cadeias de valor globais e inclusivas, a segurança dos alimentos, os investimentos responsáveis, a governação das terras e a gestão dos recursos naturais.</w:t>
      </w:r>
    </w:p>
    <w:p>
      <w:pPr>
        <w:autoSpaceDE w:val="0"/>
        <w:autoSpaceDN w:val="0"/>
        <w:adjustRightInd w:val="0"/>
        <w:spacing w:before="0" w:after="0"/>
        <w:ind w:left="960"/>
        <w:rPr>
          <w:noProof/>
          <w:color w:val="000000"/>
          <w:szCs w:val="24"/>
        </w:rPr>
      </w:pPr>
    </w:p>
    <w:p>
      <w:pPr>
        <w:pStyle w:val="ManualHeading3"/>
        <w:rPr>
          <w:b/>
          <w:noProof/>
        </w:rPr>
      </w:pPr>
      <w:r>
        <w:rPr>
          <w:b/>
          <w:noProof/>
        </w:rPr>
        <w:t xml:space="preserve">D. </w:t>
      </w:r>
      <w:r>
        <w:rPr>
          <w:noProof/>
        </w:rPr>
        <w:tab/>
      </w:r>
      <w:r>
        <w:rPr>
          <w:b/>
          <w:noProof/>
        </w:rPr>
        <w:t>PARCERIAS</w:t>
      </w:r>
    </w:p>
    <w:p>
      <w:pPr>
        <w:pStyle w:val="ManualNumPar1"/>
        <w:rPr>
          <w:b/>
          <w:noProof/>
        </w:rPr>
      </w:pPr>
      <w:r>
        <w:rPr>
          <w:b/>
          <w:noProof/>
        </w:rPr>
        <w:t>1.</w:t>
      </w:r>
      <w:r>
        <w:rPr>
          <w:noProof/>
        </w:rPr>
        <w:tab/>
      </w:r>
      <w:r>
        <w:rPr>
          <w:b/>
          <w:noProof/>
        </w:rPr>
        <w:t>Reforçar o papel das autoridades locais enquanto intervenientes no desenvolvimento através do seguinte:</w:t>
      </w:r>
    </w:p>
    <w:p>
      <w:pPr>
        <w:pStyle w:val="Point0letter"/>
        <w:numPr>
          <w:ilvl w:val="1"/>
          <w:numId w:val="36"/>
        </w:numPr>
        <w:rPr>
          <w:bCs/>
          <w:noProof/>
        </w:rPr>
      </w:pPr>
      <w:bookmarkStart w:id="150" w:name="DQCNUMB_150"/>
      <w:bookmarkEnd w:id="150"/>
      <w:r>
        <w:rPr>
          <w:noProof/>
        </w:rPr>
        <w:t>Aumento da capacidade das redes, plataformas e alianças das autoridades locais da Europa e dos países do Sul com vista a assegurar um diálogo de fundo contínuo sobre as políticas no domínio do desenvolvimento e a promover uma governação democrática, nomeadamente através da abordagem territorial do desenvolvimento local;</w:t>
      </w:r>
    </w:p>
    <w:p>
      <w:pPr>
        <w:pStyle w:val="Point0letter"/>
        <w:numPr>
          <w:ilvl w:val="1"/>
          <w:numId w:val="36"/>
        </w:numPr>
        <w:rPr>
          <w:bCs/>
          <w:noProof/>
        </w:rPr>
      </w:pPr>
      <w:bookmarkStart w:id="151" w:name="DQCNUMB_151"/>
      <w:bookmarkEnd w:id="151"/>
      <w:r>
        <w:rPr>
          <w:noProof/>
        </w:rPr>
        <w:t>Intensificação das interações com os cidadãos europeus sobre questões de desenvolvimento (sensibilização, partilha de conhecimentos, participação), nomeadamente as relacionadas com os Objetivos de Desenvolvimento Sustentável, na União e nos países candidatos e potenciais candidatos.</w:t>
      </w:r>
    </w:p>
    <w:p>
      <w:pPr>
        <w:spacing w:before="0" w:after="0"/>
        <w:ind w:left="360"/>
        <w:contextualSpacing/>
        <w:rPr>
          <w:b/>
          <w:bCs/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>2.</w:t>
      </w:r>
      <w:r>
        <w:rPr>
          <w:noProof/>
        </w:rPr>
        <w:tab/>
      </w:r>
      <w:r>
        <w:rPr>
          <w:b/>
          <w:noProof/>
        </w:rPr>
        <w:t>Promover sociedades inclusivas, a boa governação económica, incluindo uma mobilização equitativa e inclusiva das receitas nacionais, uma gestão das finanças públicas transparente e uma despesa pública eficaz e inclusiva.</w:t>
      </w:r>
    </w:p>
    <w:p>
      <w:pPr>
        <w:rPr>
          <w:noProof/>
        </w:rPr>
      </w:pP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lastRenderedPageBreak/>
        <w:t>ANEXO IV</w:t>
      </w:r>
      <w:r>
        <w:rPr>
          <w:noProof/>
        </w:rPr>
        <w:br/>
        <w:t>DOMÍNIOS DE INTERVENÇÃO PARA AS AÇÕES DE RESPOSTA RÁPIDA</w:t>
      </w:r>
    </w:p>
    <w:p>
      <w:pPr>
        <w:spacing w:before="0" w:after="0"/>
        <w:rPr>
          <w:noProof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1. </w:t>
      </w:r>
      <w:r>
        <w:rPr>
          <w:noProof/>
        </w:rPr>
        <w:tab/>
      </w:r>
      <w:r>
        <w:rPr>
          <w:b/>
          <w:noProof/>
        </w:rPr>
        <w:t>AÇÕES QUE CONTRIBUEM PARA A ESTABILIDADE E A PREVENÇÃO DE CONFLITOS EM SITUAÇÕES DE URGÊNCIA, DE CRISE EMERGENTE, DE CRISE E DE PÓS</w:t>
      </w:r>
      <w:r>
        <w:rPr>
          <w:noProof/>
        </w:rPr>
        <w:noBreakHyphen/>
      </w:r>
      <w:r>
        <w:rPr>
          <w:b/>
          <w:noProof/>
        </w:rPr>
        <w:t>CRISE</w:t>
      </w:r>
    </w:p>
    <w:p>
      <w:pPr>
        <w:jc w:val="left"/>
        <w:rPr>
          <w:noProof/>
        </w:rPr>
      </w:pPr>
      <w:r>
        <w:rPr>
          <w:noProof/>
        </w:rPr>
        <w:t xml:space="preserve">As ações de resposta rápida referidas no </w:t>
      </w:r>
      <w:r>
        <w:rPr>
          <w:rFonts w:eastAsiaTheme="majorEastAsia"/>
          <w:noProof/>
        </w:rPr>
        <w:t>artigo 4.º,</w:t>
      </w:r>
      <w:r>
        <w:rPr>
          <w:noProof/>
          <w:color w:val="0000FF"/>
        </w:rPr>
        <w:t xml:space="preserve"> n.º 4, alínea a),</w:t>
      </w:r>
      <w:r>
        <w:rPr>
          <w:rFonts w:eastAsiaTheme="majorEastAsia"/>
          <w:noProof/>
        </w:rPr>
        <w:t xml:space="preserve"> </w:t>
      </w:r>
      <w:r>
        <w:rPr>
          <w:noProof/>
          <w:color w:val="000000" w:themeColor="text1"/>
        </w:rPr>
        <w:t>são concebidas</w:t>
      </w:r>
      <w:r>
        <w:rPr>
          <w:noProof/>
        </w:rPr>
        <w:t xml:space="preserve"> para assegurar uma resposta eficaz da União</w:t>
      </w:r>
      <w:r>
        <w:rPr>
          <w:noProof/>
          <w:color w:val="000000"/>
        </w:rPr>
        <w:t xml:space="preserve"> </w:t>
      </w:r>
      <w:r>
        <w:rPr>
          <w:noProof/>
        </w:rPr>
        <w:t>nas seguintes situações excecionais e imprevistas:</w:t>
      </w:r>
    </w:p>
    <w:p>
      <w:pPr>
        <w:pStyle w:val="Point0letter"/>
        <w:numPr>
          <w:ilvl w:val="1"/>
          <w:numId w:val="37"/>
        </w:numPr>
        <w:rPr>
          <w:noProof/>
        </w:rPr>
      </w:pPr>
      <w:bookmarkStart w:id="152" w:name="DQCNUMB_152"/>
      <w:bookmarkEnd w:id="152"/>
      <w:r>
        <w:rPr>
          <w:noProof/>
        </w:rPr>
        <w:t>Situações de urgência, de crise, de crise emergente ou de catástrofes naturais;</w:t>
      </w:r>
    </w:p>
    <w:p>
      <w:pPr>
        <w:pStyle w:val="Point0letter"/>
        <w:numPr>
          <w:ilvl w:val="1"/>
          <w:numId w:val="37"/>
        </w:numPr>
        <w:rPr>
          <w:noProof/>
        </w:rPr>
      </w:pPr>
      <w:bookmarkStart w:id="153" w:name="DQCNUMB_153"/>
      <w:bookmarkEnd w:id="153"/>
      <w:r>
        <w:rPr>
          <w:noProof/>
        </w:rPr>
        <w:t>Situações que representem uma ameaça para a democracia, a ordem pública, a proteção dos direitos humanos e das liberdades fundamentais ou a segurança das pessoas, em especial as expostas à violência com base no género em situações de instabilidade;</w:t>
      </w:r>
    </w:p>
    <w:p>
      <w:pPr>
        <w:pStyle w:val="Point0letter"/>
        <w:numPr>
          <w:ilvl w:val="1"/>
          <w:numId w:val="37"/>
        </w:numPr>
        <w:rPr>
          <w:noProof/>
        </w:rPr>
      </w:pPr>
      <w:bookmarkStart w:id="154" w:name="DQCNUMB_154"/>
      <w:bookmarkEnd w:id="154"/>
      <w:r>
        <w:rPr>
          <w:noProof/>
        </w:rPr>
        <w:t>Situações que possam transformar-se em conflitos armados ou desestabilizar gravemente o país ou países terceiros em questão.</w:t>
      </w:r>
    </w:p>
    <w:p>
      <w:pPr>
        <w:ind w:left="850"/>
        <w:rPr>
          <w:noProof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2. </w:t>
      </w:r>
      <w:r>
        <w:rPr>
          <w:noProof/>
        </w:rPr>
        <w:tab/>
      </w:r>
      <w:r>
        <w:rPr>
          <w:b/>
          <w:noProof/>
        </w:rPr>
        <w:t xml:space="preserve">AÇÕES QUE CONTRIBUEM PARA O REFORÇO DA RESILIÊNCIA E QUE ESTABELECEM A LIGAÇÃO ENTRE AJUDA HUMANITÁRIA E INTERVENÇÕES EM PROL DODESENVOLVIMENTO </w:t>
      </w:r>
    </w:p>
    <w:p>
      <w:pPr>
        <w:spacing w:after="240"/>
        <w:rPr>
          <w:noProof/>
          <w:szCs w:val="24"/>
        </w:rPr>
      </w:pPr>
      <w:r>
        <w:rPr>
          <w:noProof/>
        </w:rPr>
        <w:t>As ações de resposta rápida referidas no artigo 4.º, n.º 4, alínea b),</w:t>
      </w:r>
      <w:r>
        <w:rPr>
          <w:noProof/>
          <w:color w:val="000000" w:themeColor="text1"/>
        </w:rPr>
        <w:t xml:space="preserve"> são concebidas para reforçar efetivamente a </w:t>
      </w:r>
      <w:r>
        <w:rPr>
          <w:noProof/>
        </w:rPr>
        <w:t xml:space="preserve">resiliência e estabelecer a ligação entre a ajuda humanitária e as intervenções em prol do desenvolvimento que não é possível tratar rapidamente através de programas geográficos e temáticos. </w:t>
      </w:r>
    </w:p>
    <w:p>
      <w:pPr>
        <w:spacing w:after="24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Estas ações podem abranger o seguinte: </w:t>
      </w:r>
    </w:p>
    <w:p>
      <w:pPr>
        <w:pStyle w:val="Point0letter"/>
        <w:numPr>
          <w:ilvl w:val="1"/>
          <w:numId w:val="38"/>
        </w:numPr>
        <w:rPr>
          <w:noProof/>
          <w:color w:val="000000"/>
        </w:rPr>
      </w:pPr>
      <w:bookmarkStart w:id="155" w:name="DQCNUMB_155"/>
      <w:bookmarkEnd w:id="155"/>
      <w:r>
        <w:rPr>
          <w:noProof/>
        </w:rPr>
        <w:t>Reforço da resiliência através do apoio às pessoas, comunidades, instituições e países, para se prepararem melhor, resistir, adaptar e recuperar rapidamente na sequência de</w:t>
      </w:r>
      <w:r>
        <w:rPr>
          <w:noProof/>
          <w:color w:val="000000"/>
        </w:rPr>
        <w:t xml:space="preserve"> </w:t>
      </w:r>
      <w:r>
        <w:rPr>
          <w:noProof/>
        </w:rPr>
        <w:t xml:space="preserve">pressões e choques políticos, económicos e societais, catástrofes naturais ou de origem humana, conflitos e ameaças globais, designadamente através </w:t>
      </w:r>
      <w:r>
        <w:rPr>
          <w:noProof/>
          <w:color w:val="000000"/>
        </w:rPr>
        <w:t>do reforço da capacidade de um Estado, confrontado com pressões significativas, criar, manter ou restabelecer rapidamente as suas funções essenciais e a coesão social e política básica, bem como da capacidade de as sociedades, comunidades e indivíduos gerirem as oportunidades e os riscos de uma forma estável e pacífica e de criarem, manterem ou restabelecerem meios de subsistência em situações de grande pressão;</w:t>
      </w:r>
    </w:p>
    <w:p>
      <w:pPr>
        <w:pStyle w:val="Point0letter"/>
        <w:numPr>
          <w:ilvl w:val="1"/>
          <w:numId w:val="38"/>
        </w:numPr>
        <w:rPr>
          <w:noProof/>
          <w:color w:val="000000"/>
        </w:rPr>
      </w:pPr>
      <w:bookmarkStart w:id="156" w:name="DQCNUMB_156"/>
      <w:bookmarkEnd w:id="156"/>
      <w:r>
        <w:rPr>
          <w:noProof/>
        </w:rPr>
        <w:t>Mitigação dos efeitos adversos a curto prazo resultantes de choques exógenos que originem instabilidade macroeconómica, com vista a salvaguardar as reformas socioeconómicas e as despesas públicas prioritárias para o desenvolvimento socioeconómico e a redução da pobreza;</w:t>
      </w:r>
    </w:p>
    <w:p>
      <w:pPr>
        <w:pStyle w:val="Point0letter"/>
        <w:numPr>
          <w:ilvl w:val="1"/>
          <w:numId w:val="38"/>
        </w:numPr>
        <w:rPr>
          <w:noProof/>
        </w:rPr>
      </w:pPr>
      <w:bookmarkStart w:id="157" w:name="DQCNUMB_157"/>
      <w:bookmarkEnd w:id="157"/>
      <w:r>
        <w:rPr>
          <w:noProof/>
        </w:rPr>
        <w:t xml:space="preserve">Reabilitação e a reconstrução a curto prazo, a fim de permitir que as vítimas de catástrofes naturais ou de origem humana, de conflitos e de ameaças globais possam beneficiar de um mínimo de integração socioeconómica e, logo que possível, criar condições para a retoma do desenvolvimento com base nos objetivos a longo prazo fixados pelos países e regiões em causa; tal inclui dar resposta às necessidades </w:t>
      </w:r>
      <w:r>
        <w:rPr>
          <w:noProof/>
        </w:rPr>
        <w:lastRenderedPageBreak/>
        <w:t xml:space="preserve">urgentes e imediatas decorrentes da deslocação de pessoas (refugiados, desalojados e repatriados) em consequência de catástrofes naturais ou de origem humana; e </w:t>
      </w:r>
    </w:p>
    <w:p>
      <w:pPr>
        <w:pStyle w:val="Point0letter"/>
        <w:numPr>
          <w:ilvl w:val="1"/>
          <w:numId w:val="38"/>
        </w:numPr>
        <w:rPr>
          <w:noProof/>
        </w:rPr>
      </w:pPr>
      <w:bookmarkStart w:id="158" w:name="DQCNUMB_158"/>
      <w:bookmarkEnd w:id="158"/>
      <w:r>
        <w:rPr>
          <w:noProof/>
        </w:rPr>
        <w:t>Assistência ao Estado ou à região na criação de mecanismos de prevenção e de preparação para situações de catástrofe a curto prazo, incluindo sistemas de previsão e de alerta rápido, no intuito de atenuar as consequências de catástrofes.</w:t>
      </w:r>
    </w:p>
    <w:p>
      <w:pPr>
        <w:pStyle w:val="ManualNumPar1"/>
        <w:rPr>
          <w:b/>
          <w:bCs/>
          <w:noProof/>
        </w:rPr>
      </w:pPr>
      <w:r>
        <w:rPr>
          <w:b/>
          <w:noProof/>
        </w:rPr>
        <w:t xml:space="preserve">3. </w:t>
      </w:r>
      <w:r>
        <w:rPr>
          <w:noProof/>
        </w:rPr>
        <w:tab/>
      </w:r>
      <w:r>
        <w:rPr>
          <w:b/>
          <w:noProof/>
        </w:rPr>
        <w:t>AÇÕES QUE DÃO RESPOSTA ÀS NECESSIDADES E PRIORIDADES DA POLÍTICA EXTERNA</w:t>
      </w:r>
    </w:p>
    <w:p>
      <w:pPr>
        <w:rPr>
          <w:noProof/>
        </w:rPr>
      </w:pPr>
      <w:r>
        <w:rPr>
          <w:noProof/>
        </w:rPr>
        <w:t xml:space="preserve">As ações de resposta rápida em favor dos objetivos estabelecidos no artigo 4.º, n.º 4, alínea c), apoiam a política externa da União em relação a todas as questões políticas, económicas e de segurança. Permitem à União intervir perante um interesse urgente ou imperativo de política externa, ou uma janela de oportunidade para atingir os seus objetivos, que exija uma reação rápida e a que seja difícil responder por outros meios. </w:t>
      </w:r>
    </w:p>
    <w:p>
      <w:pPr>
        <w:rPr>
          <w:noProof/>
        </w:rPr>
      </w:pPr>
      <w:r>
        <w:rPr>
          <w:noProof/>
        </w:rPr>
        <w:t>Estas ações podem abranger o seguinte:</w:t>
      </w:r>
    </w:p>
    <w:p>
      <w:pPr>
        <w:pStyle w:val="Point0letter"/>
        <w:numPr>
          <w:ilvl w:val="1"/>
          <w:numId w:val="39"/>
        </w:numPr>
        <w:rPr>
          <w:noProof/>
        </w:rPr>
      </w:pPr>
      <w:bookmarkStart w:id="159" w:name="DQCNUMB_159"/>
      <w:bookmarkEnd w:id="159"/>
      <w:r>
        <w:rPr>
          <w:noProof/>
        </w:rPr>
        <w:t>Apoio às estratégias de cooperação bilateral, regional e inter-regional da União, promovendo o diálogo estratégico, desenvolvendo abordagens e respostas coletivas aos desafios de caráter global, incluindo questões de migração e de segurança, e explorando as janelas de oportunidade neste domínio;</w:t>
      </w:r>
    </w:p>
    <w:p>
      <w:pPr>
        <w:pStyle w:val="Point0letter"/>
        <w:numPr>
          <w:ilvl w:val="1"/>
          <w:numId w:val="39"/>
        </w:numPr>
        <w:rPr>
          <w:noProof/>
        </w:rPr>
      </w:pPr>
      <w:bookmarkStart w:id="160" w:name="DQCNUMB_160"/>
      <w:bookmarkEnd w:id="160"/>
      <w:r>
        <w:rPr>
          <w:noProof/>
        </w:rPr>
        <w:t>Apoio à política comercial da União e aos acordos comerciais e respetiva execução e à melhoria do acesso aos mercados dos países parceiros e ao incentivo das oportunidades de comércio, de investimento e de negócio para as empresas da União, em especial as PME, eliminando simultaneamente os obstáculos ao acesso ao mercado e ao investimento, por meio da diplomacia económica e da cooperação empresarial e regulamentar;</w:t>
      </w:r>
    </w:p>
    <w:p>
      <w:pPr>
        <w:pStyle w:val="Point0letter"/>
        <w:numPr>
          <w:ilvl w:val="1"/>
          <w:numId w:val="39"/>
        </w:numPr>
        <w:rPr>
          <w:noProof/>
        </w:rPr>
      </w:pPr>
      <w:bookmarkStart w:id="161" w:name="DQCNUMB_161"/>
      <w:bookmarkEnd w:id="161"/>
      <w:r>
        <w:rPr>
          <w:noProof/>
        </w:rPr>
        <w:t>Contributos para a realização da dimensão internacional das políticas internas da União, como o ambiente, as alterações climáticas, a energia e a cooperação em matéria de gestão e de governação dos oceanos;</w:t>
      </w:r>
    </w:p>
    <w:p>
      <w:pPr>
        <w:pStyle w:val="Point0letter"/>
        <w:numPr>
          <w:ilvl w:val="1"/>
          <w:numId w:val="39"/>
        </w:numPr>
        <w:rPr>
          <w:noProof/>
        </w:rPr>
      </w:pPr>
      <w:bookmarkStart w:id="162" w:name="DQCNUMB_162"/>
      <w:bookmarkEnd w:id="162"/>
      <w:r>
        <w:rPr>
          <w:noProof/>
        </w:rPr>
        <w:t>Promoção de uma melhor compreensão e de uma maior visibilidade da União e do seu papel na cena mundial, mediante comunicação estratégica, diplomacia pública, contactos interpessoais, diplomacia cultural, cooperação nos setores do ensino e académico e atividades de sensibilização promotoras dos valores e interesses da União.</w:t>
      </w:r>
    </w:p>
    <w:p>
      <w:pPr>
        <w:rPr>
          <w:noProof/>
          <w:color w:val="000000"/>
          <w:szCs w:val="24"/>
        </w:rPr>
      </w:pPr>
      <w:r>
        <w:rPr>
          <w:noProof/>
        </w:rPr>
        <w:t>Estas ações porão em prática políticas ou iniciativas inovadoras, que correspondam a necessidades, oportunidades e prioridades atuais ou em evolução a curto ou médio prazo, nomeadamente com o potencial de orientar as futuras ações no âmbito de programas geográficos ou temáticos. Incidirão no aprofundamento das relações e do diálogo e na criação de parcerias e alianças entre a União e os principais países de interesse estratégico, especialmente as economias emergentes e os países de rendimento médio que desempenham um papel crescente nos assuntos mundiais, na governação global, na política externa, na economia internacional e nos fóruns multilaterais.</w:t>
      </w:r>
    </w:p>
    <w:p>
      <w:pPr>
        <w:rPr>
          <w:noProof/>
        </w:rPr>
      </w:pP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lastRenderedPageBreak/>
        <w:t>ANEXO V</w:t>
      </w:r>
      <w:r>
        <w:rPr>
          <w:noProof/>
        </w:rPr>
        <w:br/>
        <w:t>DOMÍNIOS PRIORITÁRIOS DAS OPERAÇÕES DO FEDS+ COBERTAS PELA GARANTIA PARA A AÇÃO EXTERNA</w:t>
      </w:r>
    </w:p>
    <w:p>
      <w:pPr>
        <w:autoSpaceDE w:val="0"/>
        <w:autoSpaceDN w:val="0"/>
        <w:adjustRightInd w:val="0"/>
        <w:spacing w:before="60" w:after="60"/>
        <w:ind w:hanging="11"/>
        <w:rPr>
          <w:rFonts w:eastAsia="Times New Roman"/>
          <w:noProof/>
          <w:color w:val="000000"/>
          <w:szCs w:val="19"/>
        </w:rPr>
      </w:pPr>
      <w:r>
        <w:rPr>
          <w:noProof/>
          <w:color w:val="000000"/>
        </w:rPr>
        <w:t>As operações FEDS+ elegíveis para apoio através da Garantia para a Ação Externa visam, em especial, os seguintes domínios prioritários:</w:t>
      </w:r>
    </w:p>
    <w:p>
      <w:pPr>
        <w:autoSpaceDE w:val="0"/>
        <w:autoSpaceDN w:val="0"/>
        <w:adjustRightInd w:val="0"/>
        <w:spacing w:before="60" w:after="60"/>
        <w:ind w:left="720" w:hanging="720"/>
        <w:rPr>
          <w:rFonts w:eastAsia="Times New Roman"/>
          <w:noProof/>
          <w:color w:val="000000"/>
          <w:szCs w:val="19"/>
        </w:rPr>
      </w:pPr>
    </w:p>
    <w:p>
      <w:pPr>
        <w:pStyle w:val="Point0letter"/>
        <w:numPr>
          <w:ilvl w:val="1"/>
          <w:numId w:val="40"/>
        </w:numPr>
        <w:rPr>
          <w:noProof/>
        </w:rPr>
      </w:pPr>
      <w:bookmarkStart w:id="163" w:name="DQCNUMB_163"/>
      <w:bookmarkEnd w:id="163"/>
      <w:r>
        <w:rPr>
          <w:noProof/>
        </w:rPr>
        <w:t>Financiamento e apoio ao desenvolvimento dos setores privado e cooperativo de acordo com as condições estabelecidas no artigo 209.º, n.º 2, do [Regulamento Financeiro], incidindo particularmente nas empresas locais e nas micro, pequenas e médias empresas e incentivando a contribuição das empresas europeias para os objetivos do FEDS+;</w:t>
      </w:r>
    </w:p>
    <w:p>
      <w:pPr>
        <w:pStyle w:val="Point0letter"/>
        <w:numPr>
          <w:ilvl w:val="1"/>
          <w:numId w:val="40"/>
        </w:numPr>
        <w:rPr>
          <w:noProof/>
        </w:rPr>
      </w:pPr>
      <w:bookmarkStart w:id="164" w:name="DQCNUMB_164"/>
      <w:bookmarkEnd w:id="164"/>
      <w:r>
        <w:rPr>
          <w:noProof/>
        </w:rPr>
        <w:t>Eliminação dos estrangulamentos aos investimentos privados, disponibilizando instrumentos financeiros, que podem ser denominados na moeda local do país parceiro em causa, incluindo garantias em relação a primeiras perdas concedidas a carteiras, garantias a projetos do setor privado, tais como garantias para empréstimos a pequenas e médias empresas, e garantias em relação a riscos específicos para projetos de infraestruturas e outros capitais de risco;</w:t>
      </w:r>
    </w:p>
    <w:p>
      <w:pPr>
        <w:pStyle w:val="Point0letter"/>
        <w:numPr>
          <w:ilvl w:val="1"/>
          <w:numId w:val="40"/>
        </w:numPr>
        <w:rPr>
          <w:noProof/>
        </w:rPr>
      </w:pPr>
      <w:bookmarkStart w:id="165" w:name="DQCNUMB_165"/>
      <w:bookmarkEnd w:id="165"/>
      <w:r>
        <w:rPr>
          <w:noProof/>
        </w:rPr>
        <w:t>Mobilização de financiamentos do setor privado, incidindo particularmente nas micro, pequenas e médias empresas, eliminando estrangulamentos e obstáculos ao investimento;</w:t>
      </w:r>
    </w:p>
    <w:p>
      <w:pPr>
        <w:pStyle w:val="Point0letter"/>
        <w:numPr>
          <w:ilvl w:val="1"/>
          <w:numId w:val="40"/>
        </w:numPr>
        <w:rPr>
          <w:noProof/>
        </w:rPr>
      </w:pPr>
      <w:bookmarkStart w:id="166" w:name="DQCNUMB_166"/>
      <w:bookmarkEnd w:id="166"/>
      <w:r>
        <w:rPr>
          <w:noProof/>
        </w:rPr>
        <w:t>Reforço dos setores e domínios socioeconómicos, das infraestruturas públicas e privadas associadas e da conectividade sustentável, incluindo a energia renovável e sustentável, a gestão da água e de resíduos, os transportes, as tecnologias da informação e da comunicação, assim como o ambiente, a utilização sustentável dos recursos naturais, a agricultura sustentável e a economia azul, as infraestruturas sociais, a saúde e o capital humano, a fim de melhorar o contexto socioeconómico;</w:t>
      </w:r>
    </w:p>
    <w:p>
      <w:pPr>
        <w:pStyle w:val="Point0letter"/>
        <w:numPr>
          <w:ilvl w:val="1"/>
          <w:numId w:val="40"/>
        </w:numPr>
        <w:rPr>
          <w:noProof/>
        </w:rPr>
      </w:pPr>
      <w:bookmarkStart w:id="167" w:name="DQCNUMB_167"/>
      <w:bookmarkEnd w:id="167"/>
      <w:r>
        <w:rPr>
          <w:noProof/>
        </w:rPr>
        <w:t>Contributo para a ação climática e para a proteção e gestão ambiental;</w:t>
      </w:r>
    </w:p>
    <w:p>
      <w:pPr>
        <w:pStyle w:val="Point0letter"/>
        <w:numPr>
          <w:ilvl w:val="1"/>
          <w:numId w:val="40"/>
        </w:numPr>
        <w:rPr>
          <w:noProof/>
        </w:rPr>
      </w:pPr>
      <w:bookmarkStart w:id="168" w:name="DQCNUMB_168"/>
      <w:bookmarkEnd w:id="168"/>
      <w:r>
        <w:rPr>
          <w:noProof/>
        </w:rPr>
        <w:t>Contributo, através da promoção do desenvolvimento sustentável, para a luta contra as causas profundas específicas da migração irregular, bem como para a promoção da resiliência das comunidades de acolhimento e de trânsito, e contributo para a reinserção sustentável dos migrantes que regressam aos seus países de origem, tendo em devida conta o reforço do Estado de direito, da boa governação e dos direitos humanos.</w:t>
      </w:r>
    </w:p>
    <w:p>
      <w:pPr>
        <w:rPr>
          <w:noProof/>
        </w:rPr>
      </w:pP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lastRenderedPageBreak/>
        <w:t>ANEXO VI</w:t>
      </w:r>
      <w:r>
        <w:rPr>
          <w:noProof/>
        </w:rPr>
        <w:br/>
        <w:t>GOVERNAÇÃO DO FEDS+</w:t>
      </w:r>
    </w:p>
    <w:p>
      <w:pPr>
        <w:pStyle w:val="ManualHeading2"/>
        <w:rPr>
          <w:noProof/>
        </w:rPr>
      </w:pPr>
      <w:r>
        <w:rPr>
          <w:noProof/>
        </w:rPr>
        <w:t xml:space="preserve">1. Estrutura do FEDS+ 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 xml:space="preserve">O FEDS+ é constituído por plataformas regionais de investimento estabelecidas com base nos métodos de trabalho, procedimentos e estruturas dos atuais mecanismos externos de financiamento misto da União, que podem combinar as suas operações de financiamento misto e as operações da Garantia para a Ação Externa no âmbito do FEDS+. </w:t>
      </w:r>
    </w:p>
    <w:p>
      <w:pPr>
        <w:pStyle w:val="NumPar1"/>
        <w:rPr>
          <w:noProof/>
        </w:rPr>
      </w:pPr>
      <w:r>
        <w:rPr>
          <w:noProof/>
        </w:rPr>
        <w:t xml:space="preserve">A gestão do FEDS+ é assegurada pela Comissão. </w:t>
      </w:r>
    </w:p>
    <w:p>
      <w:pPr>
        <w:pStyle w:val="ManualHeading2"/>
        <w:rPr>
          <w:noProof/>
        </w:rPr>
      </w:pPr>
      <w:r>
        <w:rPr>
          <w:noProof/>
        </w:rPr>
        <w:t>2. Conselho estratégico do FEDS+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Na gestão do FEDS+, a Comissão é aconselhada por um conselho estratégico, exceto no caso das operações que abrangem a política de alargamento da UE e são financiadas pelo [IPA III], cujo conselho estratégico será assegurado no âmbito do Quadro de Investimento para os Balcãs Ocidentais (WBIF).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 xml:space="preserve">O conselho estratégico aconselha a Comissão sobre a orientação e prioridades estratégicas dos investimentos a título da Garantia para a Ação Externa ao abrigo do FEDS+ e contribui para o seu alinhamento pelos princípios orientadores e objetivos da ação externa da União, da política de desenvolvimento e da política europeia de vizinhança, bem como pelos objetivos estabelecidos no artigo 3.º do presente regulamento e o objetivo do FEDS+, estabelecido no artigo 26.º. Ajuda igualmente a Comissão na definição de metas globais de investimento relativamente ao recurso à Garantia para a Ação Externa para apoiar as operações do FEDS+, e assegura que as vertentes de investimento tenham uma cobertura geográfica e temática diversificada e adequada. </w:t>
      </w:r>
    </w:p>
    <w:p>
      <w:pPr>
        <w:pStyle w:val="ManualNumPar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O conselho estratégico apoia igualmente a coordenação, a complementaridade e a coerência globais entre as plataformas regionais de investimento, entre os três pilares do Plano de Investimento Europeu, entre o Plano de Investimento Europeu e os demais esforços da União no domínio da migração e da implementação da Agenda 2030, bem como com outros programas previstos no presente regulamento.</w:t>
      </w:r>
    </w:p>
    <w:p>
      <w:pPr>
        <w:pStyle w:val="ManualNumPar1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O conselho estratégico é constituído por representantes da Comissão e da Alta Representante, de todos os Estados</w:t>
      </w:r>
      <w:r>
        <w:rPr>
          <w:noProof/>
        </w:rPr>
        <w:noBreakHyphen/>
        <w:t xml:space="preserve">Membros e do Banco Europeu de Investimento. O Parlamento Europeu tem estatuto de observador. Os contribuintes, as contrapartes elegíveis, os países parceiros, as organizações regionais pertinentes e outras partes interessadas podem, sempre que adequado, receber o estatuto de observador. O conselho estratégico é consultado antes da concessão de qualquer novo estatuto de observador. O conselho estratégico é copresidido pela Comissão e pela Alta Representante. </w:t>
      </w:r>
    </w:p>
    <w:p>
      <w:pPr>
        <w:pStyle w:val="ManualNumPar1"/>
        <w:rPr>
          <w:noProof/>
        </w:rPr>
      </w:pPr>
      <w:r>
        <w:rPr>
          <w:noProof/>
        </w:rPr>
        <w:t xml:space="preserve">5. </w:t>
      </w:r>
      <w:r>
        <w:rPr>
          <w:noProof/>
        </w:rPr>
        <w:tab/>
        <w:t xml:space="preserve">O conselho estratégico reúne-se pelo menos duas vezes por ano e, se possível, adota pareceres por consenso. O presidente pode organizar reuniões adicionais a qualquer momento, ou a pedido de um terço dos membros. Caso não seja possível alcançar um consenso, os direitos de voto aplicam-se conforme acordado durante a primeira reunião do conselho estratégico e definido no seu regulamento interno. Esses direitos de voto devem ter devidamente em conta a fonte de financiamento. O regulamento interno define o quadro no que respeita ao papel dos observadores. As atas e as ordens do dia das reuniões do conselho estratégico são tornadas públicas, na sequência da sua adoção. </w:t>
      </w:r>
    </w:p>
    <w:p>
      <w:pPr>
        <w:pStyle w:val="ManualNumPar1"/>
        <w:rPr>
          <w:noProof/>
        </w:rPr>
      </w:pPr>
      <w:r>
        <w:rPr>
          <w:noProof/>
        </w:rPr>
        <w:lastRenderedPageBreak/>
        <w:t xml:space="preserve">6. </w:t>
      </w:r>
      <w:r>
        <w:rPr>
          <w:noProof/>
        </w:rPr>
        <w:tab/>
        <w:t xml:space="preserve">A Comissão informa anualmente o conselho estratégico dos progressos alcançados no que respeita à implementação do FEDS+. O conselho estratégico do Quadro de Investimento para os Balcãs Ocidentais apresenta os progressos realizados na execução do instrumento de garantia para a região do alargamento para complementar os relatórios acima referidos. O conselho estratégico organiza regularmente uma consulta das partes interessadas relevantes sobre a orientação estratégica e a execução do FEDS+. </w:t>
      </w:r>
    </w:p>
    <w:p>
      <w:pPr>
        <w:pStyle w:val="ManualNumPar1"/>
        <w:rPr>
          <w:noProof/>
        </w:rPr>
      </w:pPr>
      <w:r>
        <w:rPr>
          <w:noProof/>
        </w:rPr>
        <w:t xml:space="preserve">7. </w:t>
      </w:r>
      <w:r>
        <w:rPr>
          <w:noProof/>
        </w:rPr>
        <w:tab/>
        <w:t>A existência de dois conselhos estratégicos não tem influência sobre a necessidade de dispor de um quadro unificado de gestão dos riscos no âmbito do FEDS +.</w:t>
      </w:r>
    </w:p>
    <w:p>
      <w:pPr>
        <w:pStyle w:val="ManualHeading2"/>
        <w:rPr>
          <w:noProof/>
        </w:rPr>
      </w:pPr>
      <w:r>
        <w:rPr>
          <w:noProof/>
        </w:rPr>
        <w:t xml:space="preserve">3. Conselhos de administração regionais </w:t>
      </w:r>
    </w:p>
    <w:p>
      <w:pPr>
        <w:spacing w:before="0" w:after="160" w:line="256" w:lineRule="auto"/>
        <w:rPr>
          <w:rFonts w:eastAsia="Calibri"/>
          <w:noProof/>
          <w:szCs w:val="24"/>
        </w:rPr>
      </w:pPr>
      <w:r>
        <w:rPr>
          <w:noProof/>
        </w:rPr>
        <w:t>Os conselhos de administração regionais das plataformas regionais de investimento apoiam a Comissão ao nível da execução, na definição de metas de investimento regionais e setoriais e vertentes de investimento regionais, setoriais e temáticas, e formulam pareceres sobre as operações de financiamento misto e a utilização da Garantia para a Ação Externa que cobre as operações do FEDS+.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lastRenderedPageBreak/>
        <w:t>ANEXO VII</w:t>
      </w:r>
      <w:r>
        <w:rPr>
          <w:noProof/>
        </w:rPr>
        <w:br/>
        <w:t>LISTA DOS PRINCIPAIS INDICADORES DE DESEMPENHO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 xml:space="preserve">Em consonância com os Objetivos de Desenvolvimento Sustentável, a seguinte lista de indicadores de desempenho essenciais deve ser utilizada para ajudar a avaliar o contributo da União para a realização dos seus objetivos específicos. </w:t>
      </w:r>
    </w:p>
    <w:p>
      <w:pPr>
        <w:spacing w:before="0" w:after="0"/>
        <w:rPr>
          <w:noProof/>
          <w:szCs w:val="24"/>
        </w:rPr>
      </w:pPr>
    </w:p>
    <w:p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 xml:space="preserve">Pontuação relativa ao Estado de direito </w:t>
      </w:r>
    </w:p>
    <w:p>
      <w:pPr>
        <w:pStyle w:val="Point0number"/>
        <w:rPr>
          <w:noProof/>
        </w:rPr>
      </w:pPr>
      <w:r>
        <w:rPr>
          <w:noProof/>
        </w:rPr>
        <w:t>Percentagem da população que vive abaixo do limiar internacional de pobreza</w:t>
      </w:r>
    </w:p>
    <w:p>
      <w:pPr>
        <w:pStyle w:val="Point0number"/>
        <w:rPr>
          <w:noProof/>
        </w:rPr>
      </w:pPr>
      <w:r>
        <w:rPr>
          <w:noProof/>
        </w:rPr>
        <w:t>Número de mulheres em idade reprodutiva, raparigas adolescentes e crianças com idade inferior a 5 anos abrangidas por programas de nutrição apoiados pela UE</w:t>
      </w:r>
    </w:p>
    <w:p>
      <w:pPr>
        <w:pStyle w:val="Point0number"/>
        <w:rPr>
          <w:noProof/>
        </w:rPr>
      </w:pPr>
      <w:r>
        <w:rPr>
          <w:noProof/>
        </w:rPr>
        <w:t>Número de crianças com 1 ano de idade plenamente imunizadas com o apoio da UE</w:t>
      </w:r>
    </w:p>
    <w:p>
      <w:pPr>
        <w:pStyle w:val="Point0number"/>
        <w:rPr>
          <w:noProof/>
        </w:rPr>
      </w:pPr>
      <w:r>
        <w:rPr>
          <w:noProof/>
        </w:rPr>
        <w:t>Número de alunos inscritos no ensino primário e/ou secundário ou que seguem uma formação profissional com o apoio da UE</w:t>
      </w:r>
    </w:p>
    <w:p>
      <w:pPr>
        <w:pStyle w:val="Point0number"/>
        <w:rPr>
          <w:noProof/>
        </w:rPr>
      </w:pPr>
      <w:r>
        <w:rPr>
          <w:noProof/>
        </w:rPr>
        <w:t>Emissões de gases com efeito de estufa reduzidas ou evitadas (kt eq. CO</w:t>
      </w:r>
      <w:r>
        <w:rPr>
          <w:noProof/>
          <w:vertAlign w:val="subscript"/>
        </w:rPr>
        <w:t>2</w:t>
      </w:r>
      <w:r>
        <w:rPr>
          <w:noProof/>
        </w:rPr>
        <w:t xml:space="preserve">) com o apoio da UE </w:t>
      </w:r>
    </w:p>
    <w:p>
      <w:pPr>
        <w:pStyle w:val="Point0number"/>
        <w:rPr>
          <w:noProof/>
        </w:rPr>
      </w:pPr>
      <w:r>
        <w:rPr>
          <w:noProof/>
        </w:rPr>
        <w:t xml:space="preserve">Superfície dos ecossistemas marinhos, terrestres e de água doce protegidos e/ou geridos de forma sustentável com o apoio da UE </w:t>
      </w:r>
    </w:p>
    <w:p>
      <w:pPr>
        <w:pStyle w:val="Point0number"/>
        <w:rPr>
          <w:noProof/>
        </w:rPr>
      </w:pPr>
      <w:r>
        <w:rPr>
          <w:noProof/>
        </w:rPr>
        <w:t>Mobilização de investimentos e efeito multiplicador obtido</w:t>
      </w:r>
    </w:p>
    <w:p>
      <w:pPr>
        <w:pStyle w:val="Point0number"/>
        <w:rPr>
          <w:noProof/>
        </w:rPr>
      </w:pPr>
      <w:r>
        <w:rPr>
          <w:noProof/>
        </w:rPr>
        <w:t xml:space="preserve">Indicador de estabilidade política e de ausência de violência </w:t>
      </w:r>
    </w:p>
    <w:p>
      <w:pPr>
        <w:pStyle w:val="Point0number"/>
        <w:rPr>
          <w:noProof/>
        </w:rPr>
      </w:pPr>
      <w:r>
        <w:rPr>
          <w:noProof/>
        </w:rPr>
        <w:t>Número de processos relacionados com as práticas do país parceiro em matéria de comércio, investimento e empresas, ou de promoção da dimensão externa das políticas internas da UE, que foram influenciados</w:t>
      </w:r>
    </w:p>
    <w:p>
      <w:pPr>
        <w:rPr>
          <w:noProof/>
        </w:rPr>
      </w:pPr>
    </w:p>
    <w:p>
      <w:pPr>
        <w:rPr>
          <w:noProof/>
          <w:szCs w:val="24"/>
        </w:rPr>
      </w:pPr>
      <w:r>
        <w:rPr>
          <w:noProof/>
        </w:rPr>
        <w:t>Todos os indicadores serão discriminados por sexo, sempre que pertinente.</w:t>
      </w:r>
    </w:p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26CCE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6E8AE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012F2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2D039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45843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A8202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8E6AC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384F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2"/>
  </w:num>
  <w:num w:numId="43">
    <w:abstractNumId w:val="20"/>
  </w:num>
  <w:num w:numId="44">
    <w:abstractNumId w:val="11"/>
  </w:num>
  <w:num w:numId="45">
    <w:abstractNumId w:val="13"/>
  </w:num>
  <w:num w:numId="46">
    <w:abstractNumId w:val="9"/>
  </w:num>
  <w:num w:numId="47">
    <w:abstractNumId w:val="19"/>
  </w:num>
  <w:num w:numId="48">
    <w:abstractNumId w:val="8"/>
  </w:num>
  <w:num w:numId="49">
    <w:abstractNumId w:val="14"/>
  </w:num>
  <w:num w:numId="50">
    <w:abstractNumId w:val="16"/>
  </w:num>
  <w:num w:numId="51">
    <w:abstractNumId w:val="17"/>
  </w:num>
  <w:num w:numId="52">
    <w:abstractNumId w:val="10"/>
  </w:num>
  <w:num w:numId="53">
    <w:abstractNumId w:val="15"/>
  </w:num>
  <w:num w:numId="54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22 13:54:01"/>
    <w:docVar w:name="DQCNUMB_1" w:val="31"/>
    <w:docVar w:name="DQCNUMB_10" w:val="40"/>
    <w:docVar w:name="DQCNUMB_100" w:val="162"/>
    <w:docVar w:name="DQCNUMB_101" w:val="165"/>
    <w:docVar w:name="DQCNUMB_102" w:val="166"/>
    <w:docVar w:name="DQCNUMB_103" w:val="167"/>
    <w:docVar w:name="DQCNUMB_104" w:val="170"/>
    <w:docVar w:name="DQCNUMB_105" w:val="171"/>
    <w:docVar w:name="DQCNUMB_106" w:val="177"/>
    <w:docVar w:name="DQCNUMB_107" w:val="178"/>
    <w:docVar w:name="DQCNUMB_108" w:val="179"/>
    <w:docVar w:name="DQCNUMB_109" w:val="180"/>
    <w:docVar w:name="DQCNUMB_11" w:val="41"/>
    <w:docVar w:name="DQCNUMB_110" w:val="181"/>
    <w:docVar w:name="DQCNUMB_111" w:val="185"/>
    <w:docVar w:name="DQCNUMB_112" w:val="186"/>
    <w:docVar w:name="DQCNUMB_113" w:val="187"/>
    <w:docVar w:name="DQCNUMB_114" w:val="188"/>
    <w:docVar w:name="DQCNUMB_115" w:val="196"/>
    <w:docVar w:name="DQCNUMB_116" w:val="197"/>
    <w:docVar w:name="DQCNUMB_117" w:val="198"/>
    <w:docVar w:name="DQCNUMB_118" w:val="201"/>
    <w:docVar w:name="DQCNUMB_119" w:val="202"/>
    <w:docVar w:name="DQCNUMB_12" w:val="44"/>
    <w:docVar w:name="DQCNUMB_120" w:val="203"/>
    <w:docVar w:name="DQCNUMB_121" w:val="206"/>
    <w:docVar w:name="DQCNUMB_122" w:val="207"/>
    <w:docVar w:name="DQCNUMB_123" w:val="210"/>
    <w:docVar w:name="DQCNUMB_124" w:val="211"/>
    <w:docVar w:name="DQCNUMB_125" w:val="212"/>
    <w:docVar w:name="DQCNUMB_126" w:val="213"/>
    <w:docVar w:name="DQCNUMB_127" w:val="215"/>
    <w:docVar w:name="DQCNUMB_128" w:val="216"/>
    <w:docVar w:name="DQCNUMB_129" w:val="217"/>
    <w:docVar w:name="DQCNUMB_13" w:val="45"/>
    <w:docVar w:name="DQCNUMB_130" w:val="218"/>
    <w:docVar w:name="DQCNUMB_131" w:val="221"/>
    <w:docVar w:name="DQCNUMB_132" w:val="222"/>
    <w:docVar w:name="DQCNUMB_133" w:val="226"/>
    <w:docVar w:name="DQCNUMB_134" w:val="227"/>
    <w:docVar w:name="DQCNUMB_135" w:val="228"/>
    <w:docVar w:name="DQCNUMB_136" w:val="229"/>
    <w:docVar w:name="DQCNUMB_137" w:val="232"/>
    <w:docVar w:name="DQCNUMB_138" w:val="233"/>
    <w:docVar w:name="DQCNUMB_139" w:val="234"/>
    <w:docVar w:name="DQCNUMB_14" w:val="46"/>
    <w:docVar w:name="DQCNUMB_140" w:val="239"/>
    <w:docVar w:name="DQCNUMB_141" w:val="240"/>
    <w:docVar w:name="DQCNUMB_142" w:val="241"/>
    <w:docVar w:name="DQCNUMB_143" w:val="242"/>
    <w:docVar w:name="DQCNUMB_144" w:val="243"/>
    <w:docVar w:name="DQCNUMB_145" w:val="244"/>
    <w:docVar w:name="DQCNUMB_146" w:val="247"/>
    <w:docVar w:name="DQCNUMB_147" w:val="248"/>
    <w:docVar w:name="DQCNUMB_148" w:val="249"/>
    <w:docVar w:name="DQCNUMB_149" w:val="250"/>
    <w:docVar w:name="DQCNUMB_15" w:val="47"/>
    <w:docVar w:name="DQCNUMB_150" w:val="254"/>
    <w:docVar w:name="DQCNUMB_151" w:val="255"/>
    <w:docVar w:name="DQCNUMB_152" w:val="264"/>
    <w:docVar w:name="DQCNUMB_153" w:val="265"/>
    <w:docVar w:name="DQCNUMB_154" w:val="266"/>
    <w:docVar w:name="DQCNUMB_155" w:val="271"/>
    <w:docVar w:name="DQCNUMB_156" w:val="272"/>
    <w:docVar w:name="DQCNUMB_157" w:val="273"/>
    <w:docVar w:name="DQCNUMB_158" w:val="274"/>
    <w:docVar w:name="DQCNUMB_159" w:val="278"/>
    <w:docVar w:name="DQCNUMB_16" w:val="48"/>
    <w:docVar w:name="DQCNUMB_160" w:val="279"/>
    <w:docVar w:name="DQCNUMB_161" w:val="280"/>
    <w:docVar w:name="DQCNUMB_162" w:val="281"/>
    <w:docVar w:name="DQCNUMB_163" w:val="288"/>
    <w:docVar w:name="DQCNUMB_164" w:val="289"/>
    <w:docVar w:name="DQCNUMB_165" w:val="290"/>
    <w:docVar w:name="DQCNUMB_166" w:val="291"/>
    <w:docVar w:name="DQCNUMB_167" w:val="292"/>
    <w:docVar w:name="DQCNUMB_168" w:val="293"/>
    <w:docVar w:name="DQCNUMB_17" w:val="49"/>
    <w:docVar w:name="DQCNUMB_18" w:val="50"/>
    <w:docVar w:name="DQCNUMB_19" w:val="51"/>
    <w:docVar w:name="DQCNUMB_2" w:val="32"/>
    <w:docVar w:name="DQCNUMB_20" w:val="52"/>
    <w:docVar w:name="DQCNUMB_21" w:val="53"/>
    <w:docVar w:name="DQCNUMB_22" w:val="54"/>
    <w:docVar w:name="DQCNUMB_23" w:val="55"/>
    <w:docVar w:name="DQCNUMB_24" w:val="56"/>
    <w:docVar w:name="DQCNUMB_25" w:val="57"/>
    <w:docVar w:name="DQCNUMB_26" w:val="58"/>
    <w:docVar w:name="DQCNUMB_27" w:val="59"/>
    <w:docVar w:name="DQCNUMB_28" w:val="60"/>
    <w:docVar w:name="DQCNUMB_29" w:val="61"/>
    <w:docVar w:name="DQCNUMB_3" w:val="33"/>
    <w:docVar w:name="DQCNUMB_30" w:val="64"/>
    <w:docVar w:name="DQCNUMB_31" w:val="65"/>
    <w:docVar w:name="DQCNUMB_32" w:val="66"/>
    <w:docVar w:name="DQCNUMB_33" w:val="67"/>
    <w:docVar w:name="DQCNUMB_34" w:val="68"/>
    <w:docVar w:name="DQCNUMB_35" w:val="69"/>
    <w:docVar w:name="DQCNUMB_36" w:val="70"/>
    <w:docVar w:name="DQCNUMB_37" w:val="71"/>
    <w:docVar w:name="DQCNUMB_38" w:val="72"/>
    <w:docVar w:name="DQCNUMB_39" w:val="73"/>
    <w:docVar w:name="DQCNUMB_4" w:val="34"/>
    <w:docVar w:name="DQCNUMB_40" w:val="74"/>
    <w:docVar w:name="DQCNUMB_41" w:val="78"/>
    <w:docVar w:name="DQCNUMB_42" w:val="79"/>
    <w:docVar w:name="DQCNUMB_43" w:val="80"/>
    <w:docVar w:name="DQCNUMB_44" w:val="81"/>
    <w:docVar w:name="DQCNUMB_45" w:val="82"/>
    <w:docVar w:name="DQCNUMB_46" w:val="83"/>
    <w:docVar w:name="DQCNUMB_47" w:val="84"/>
    <w:docVar w:name="DQCNUMB_48" w:val="85"/>
    <w:docVar w:name="DQCNUMB_49" w:val="86"/>
    <w:docVar w:name="DQCNUMB_5" w:val="35"/>
    <w:docVar w:name="DQCNUMB_50" w:val="87"/>
    <w:docVar w:name="DQCNUMB_51" w:val="88"/>
    <w:docVar w:name="DQCNUMB_52" w:val="89"/>
    <w:docVar w:name="DQCNUMB_53" w:val="90"/>
    <w:docVar w:name="DQCNUMB_54" w:val="91"/>
    <w:docVar w:name="DQCNUMB_55" w:val="95"/>
    <w:docVar w:name="DQCNUMB_56" w:val="96"/>
    <w:docVar w:name="DQCNUMB_57" w:val="97"/>
    <w:docVar w:name="DQCNUMB_58" w:val="98"/>
    <w:docVar w:name="DQCNUMB_59" w:val="99"/>
    <w:docVar w:name="DQCNUMB_6" w:val="36"/>
    <w:docVar w:name="DQCNUMB_60" w:val="100"/>
    <w:docVar w:name="DQCNUMB_61" w:val="101"/>
    <w:docVar w:name="DQCNUMB_62" w:val="102"/>
    <w:docVar w:name="DQCNUMB_63" w:val="103"/>
    <w:docVar w:name="DQCNUMB_64" w:val="104"/>
    <w:docVar w:name="DQCNUMB_65" w:val="105"/>
    <w:docVar w:name="DQCNUMB_66" w:val="106"/>
    <w:docVar w:name="DQCNUMB_67" w:val="107"/>
    <w:docVar w:name="DQCNUMB_68" w:val="108"/>
    <w:docVar w:name="DQCNUMB_69" w:val="109"/>
    <w:docVar w:name="DQCNUMB_7" w:val="37"/>
    <w:docVar w:name="DQCNUMB_70" w:val="110"/>
    <w:docVar w:name="DQCNUMB_71" w:val="111"/>
    <w:docVar w:name="DQCNUMB_72" w:val="112"/>
    <w:docVar w:name="DQCNUMB_73" w:val="113"/>
    <w:docVar w:name="DQCNUMB_74" w:val="117"/>
    <w:docVar w:name="DQCNUMB_75" w:val="118"/>
    <w:docVar w:name="DQCNUMB_76" w:val="119"/>
    <w:docVar w:name="DQCNUMB_77" w:val="120"/>
    <w:docVar w:name="DQCNUMB_78" w:val="121"/>
    <w:docVar w:name="DQCNUMB_79" w:val="122"/>
    <w:docVar w:name="DQCNUMB_8" w:val="38"/>
    <w:docVar w:name="DQCNUMB_80" w:val="123"/>
    <w:docVar w:name="DQCNUMB_81" w:val="124"/>
    <w:docVar w:name="DQCNUMB_82" w:val="125"/>
    <w:docVar w:name="DQCNUMB_83" w:val="126"/>
    <w:docVar w:name="DQCNUMB_84" w:val="127"/>
    <w:docVar w:name="DQCNUMB_85" w:val="131"/>
    <w:docVar w:name="DQCNUMB_86" w:val="132"/>
    <w:docVar w:name="DQCNUMB_87" w:val="133"/>
    <w:docVar w:name="DQCNUMB_88" w:val="134"/>
    <w:docVar w:name="DQCNUMB_89" w:val="135"/>
    <w:docVar w:name="DQCNUMB_9" w:val="39"/>
    <w:docVar w:name="DQCNUMB_90" w:val="136"/>
    <w:docVar w:name="DQCNUMB_91" w:val="137"/>
    <w:docVar w:name="DQCNUMB_92" w:val="138"/>
    <w:docVar w:name="DQCNUMB_93" w:val="141"/>
    <w:docVar w:name="DQCNUMB_94" w:val="142"/>
    <w:docVar w:name="DQCNUMB_95" w:val="143"/>
    <w:docVar w:name="DQCNUMB_96" w:val="144"/>
    <w:docVar w:name="DQCNUMB_97" w:val="145"/>
    <w:docVar w:name="DQCNUMB_98" w:val="160"/>
    <w:docVar w:name="DQCNUMB_99" w:val="16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FigNum" w:val="1"/>
    <w:docVar w:name="LW_ACCOMPAGNANT" w:val="da"/>
    <w:docVar w:name="LW_ACCOMPAGNANT.CP" w:val="da"/>
    <w:docVar w:name="LW_ANNEX_NBR_FIRST" w:val="1"/>
    <w:docVar w:name="LW_ANNEX_NBR_LAST" w:val="7"/>
    <w:docVar w:name="LW_ANNEX_UNIQUE" w:val="0"/>
    <w:docVar w:name="LW_CORRIGENDUM" w:val="&lt;UNUSED&gt;"/>
    <w:docVar w:name="LW_COVERPAGE_EXISTS" w:val="True"/>
    <w:docVar w:name="LW_COVERPAGE_GUID" w:val="8ED2CCD2-FFB3-490D-A48E-51812A1B1229"/>
    <w:docVar w:name="LW_COVERPAGE_TYPE" w:val="1"/>
    <w:docVar w:name="LW_CROSSREFERENCE" w:val="{SEC(2018) 310 final}_x000b_{SWD(2018) 337 final}"/>
    <w:docVar w:name="LW_DocType" w:val="ANNEX"/>
    <w:docVar w:name="LW_EMISSION" w:val="14.6.2018"/>
    <w:docVar w:name="LW_EMISSION_ISODATE" w:val="2018-06-14"/>
    <w:docVar w:name="LW_EMISSION_LOCATION" w:val="BRX"/>
    <w:docVar w:name="LW_EMISSION_PREFIX" w:val="Bruxelas,"/>
    <w:docVar w:name="LW_EMISSION_SUFFIX" w:val="&lt;EMPTY&gt;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que cria o Instrumento de Vizinhança, Desenvolvimento e Cooperação Internacional "/>
    <w:docVar w:name="LW_OBJETACTEPRINCIPAL.CP" w:val="que cria o Instrumento de Vizinhança, Desenvolvimento e Cooperação Internacional 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46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S"/>
    <w:docVar w:name="LW_TYPE.DOC.CP" w:val="ANEXOS"/>
    <w:docVar w:name="LW_TYPEACTEPRINCIPAL" w:val="Proposta de_x000b_REGULAMENTO DO PARLAMENTO EUROPEU E DO CONSELHO"/>
    <w:docVar w:name="LW_TYPEACTEPRINCIPAL.CP" w:val="Proposta de_x000b_REGULAMENTO DO PARLAMENTO EUR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24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eastAsia="Times New Roman" w:hAnsi="Courier New" w:cs="Times New Roman"/>
      <w:sz w:val="20"/>
      <w:szCs w:val="20"/>
      <w:lang w:val="pt-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41"/>
      </w:numPr>
    </w:pPr>
  </w:style>
  <w:style w:type="paragraph" w:customStyle="1" w:styleId="Tiret1">
    <w:name w:val="Tiret 1"/>
    <w:basedOn w:val="Point1"/>
    <w:pPr>
      <w:numPr>
        <w:numId w:val="42"/>
      </w:numPr>
    </w:pPr>
  </w:style>
  <w:style w:type="paragraph" w:customStyle="1" w:styleId="Tiret2">
    <w:name w:val="Tiret 2"/>
    <w:basedOn w:val="Point2"/>
    <w:pPr>
      <w:numPr>
        <w:numId w:val="43"/>
      </w:numPr>
    </w:pPr>
  </w:style>
  <w:style w:type="paragraph" w:customStyle="1" w:styleId="Tiret3">
    <w:name w:val="Tiret 3"/>
    <w:basedOn w:val="Point3"/>
    <w:pPr>
      <w:numPr>
        <w:numId w:val="44"/>
      </w:numPr>
    </w:pPr>
  </w:style>
  <w:style w:type="paragraph" w:customStyle="1" w:styleId="Tiret4">
    <w:name w:val="Tiret 4"/>
    <w:basedOn w:val="Point4"/>
    <w:pPr>
      <w:numPr>
        <w:numId w:val="4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8"/>
      </w:numPr>
    </w:pPr>
  </w:style>
  <w:style w:type="paragraph" w:customStyle="1" w:styleId="Point1number">
    <w:name w:val="Point 1 (number)"/>
    <w:basedOn w:val="Normal"/>
    <w:pPr>
      <w:numPr>
        <w:ilvl w:val="2"/>
        <w:numId w:val="48"/>
      </w:numPr>
    </w:pPr>
  </w:style>
  <w:style w:type="paragraph" w:customStyle="1" w:styleId="Point2number">
    <w:name w:val="Point 2 (number)"/>
    <w:basedOn w:val="Normal"/>
    <w:pPr>
      <w:numPr>
        <w:ilvl w:val="4"/>
        <w:numId w:val="48"/>
      </w:numPr>
    </w:pPr>
  </w:style>
  <w:style w:type="paragraph" w:customStyle="1" w:styleId="Point3number">
    <w:name w:val="Point 3 (number)"/>
    <w:basedOn w:val="Normal"/>
    <w:pPr>
      <w:numPr>
        <w:ilvl w:val="6"/>
        <w:numId w:val="48"/>
      </w:numPr>
    </w:pPr>
  </w:style>
  <w:style w:type="paragraph" w:customStyle="1" w:styleId="Point0letter">
    <w:name w:val="Point 0 (letter)"/>
    <w:basedOn w:val="Normal"/>
    <w:pPr>
      <w:numPr>
        <w:ilvl w:val="1"/>
        <w:numId w:val="48"/>
      </w:numPr>
    </w:pPr>
  </w:style>
  <w:style w:type="paragraph" w:customStyle="1" w:styleId="Point1letter">
    <w:name w:val="Point 1 (letter)"/>
    <w:basedOn w:val="Normal"/>
    <w:pPr>
      <w:numPr>
        <w:ilvl w:val="3"/>
        <w:numId w:val="48"/>
      </w:numPr>
    </w:pPr>
  </w:style>
  <w:style w:type="paragraph" w:customStyle="1" w:styleId="Point2letter">
    <w:name w:val="Point 2 (letter)"/>
    <w:basedOn w:val="Normal"/>
    <w:pPr>
      <w:numPr>
        <w:ilvl w:val="5"/>
        <w:numId w:val="48"/>
      </w:numPr>
    </w:pPr>
  </w:style>
  <w:style w:type="paragraph" w:customStyle="1" w:styleId="Point3letter">
    <w:name w:val="Point 3 (letter)"/>
    <w:basedOn w:val="Normal"/>
    <w:pPr>
      <w:numPr>
        <w:ilvl w:val="7"/>
        <w:numId w:val="48"/>
      </w:numPr>
    </w:pPr>
  </w:style>
  <w:style w:type="paragraph" w:customStyle="1" w:styleId="Point4letter">
    <w:name w:val="Point 4 (letter)"/>
    <w:basedOn w:val="Normal"/>
    <w:pPr>
      <w:numPr>
        <w:ilvl w:val="8"/>
        <w:numId w:val="48"/>
      </w:numPr>
    </w:pPr>
  </w:style>
  <w:style w:type="paragraph" w:customStyle="1" w:styleId="Bullet0">
    <w:name w:val="Bullet 0"/>
    <w:basedOn w:val="Normal"/>
    <w:pPr>
      <w:numPr>
        <w:numId w:val="49"/>
      </w:numPr>
    </w:pPr>
  </w:style>
  <w:style w:type="paragraph" w:customStyle="1" w:styleId="Bullet1">
    <w:name w:val="Bullet 1"/>
    <w:basedOn w:val="Normal"/>
    <w:pPr>
      <w:numPr>
        <w:numId w:val="50"/>
      </w:numPr>
    </w:pPr>
  </w:style>
  <w:style w:type="paragraph" w:customStyle="1" w:styleId="Bullet2">
    <w:name w:val="Bullet 2"/>
    <w:basedOn w:val="Normal"/>
    <w:pPr>
      <w:numPr>
        <w:numId w:val="51"/>
      </w:numPr>
    </w:pPr>
  </w:style>
  <w:style w:type="paragraph" w:customStyle="1" w:styleId="Bullet3">
    <w:name w:val="Bullet 3"/>
    <w:basedOn w:val="Normal"/>
    <w:pPr>
      <w:numPr>
        <w:numId w:val="52"/>
      </w:numPr>
    </w:pPr>
  </w:style>
  <w:style w:type="paragraph" w:customStyle="1" w:styleId="Bullet4">
    <w:name w:val="Bullet 4"/>
    <w:basedOn w:val="Normal"/>
    <w:pPr>
      <w:numPr>
        <w:numId w:val="5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24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eastAsia="Times New Roman" w:hAnsi="Courier New" w:cs="Times New Roman"/>
      <w:sz w:val="20"/>
      <w:szCs w:val="20"/>
      <w:lang w:val="pt-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41"/>
      </w:numPr>
    </w:pPr>
  </w:style>
  <w:style w:type="paragraph" w:customStyle="1" w:styleId="Tiret1">
    <w:name w:val="Tiret 1"/>
    <w:basedOn w:val="Point1"/>
    <w:pPr>
      <w:numPr>
        <w:numId w:val="42"/>
      </w:numPr>
    </w:pPr>
  </w:style>
  <w:style w:type="paragraph" w:customStyle="1" w:styleId="Tiret2">
    <w:name w:val="Tiret 2"/>
    <w:basedOn w:val="Point2"/>
    <w:pPr>
      <w:numPr>
        <w:numId w:val="43"/>
      </w:numPr>
    </w:pPr>
  </w:style>
  <w:style w:type="paragraph" w:customStyle="1" w:styleId="Tiret3">
    <w:name w:val="Tiret 3"/>
    <w:basedOn w:val="Point3"/>
    <w:pPr>
      <w:numPr>
        <w:numId w:val="44"/>
      </w:numPr>
    </w:pPr>
  </w:style>
  <w:style w:type="paragraph" w:customStyle="1" w:styleId="Tiret4">
    <w:name w:val="Tiret 4"/>
    <w:basedOn w:val="Point4"/>
    <w:pPr>
      <w:numPr>
        <w:numId w:val="4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8"/>
      </w:numPr>
    </w:pPr>
  </w:style>
  <w:style w:type="paragraph" w:customStyle="1" w:styleId="Point1number">
    <w:name w:val="Point 1 (number)"/>
    <w:basedOn w:val="Normal"/>
    <w:pPr>
      <w:numPr>
        <w:ilvl w:val="2"/>
        <w:numId w:val="48"/>
      </w:numPr>
    </w:pPr>
  </w:style>
  <w:style w:type="paragraph" w:customStyle="1" w:styleId="Point2number">
    <w:name w:val="Point 2 (number)"/>
    <w:basedOn w:val="Normal"/>
    <w:pPr>
      <w:numPr>
        <w:ilvl w:val="4"/>
        <w:numId w:val="48"/>
      </w:numPr>
    </w:pPr>
  </w:style>
  <w:style w:type="paragraph" w:customStyle="1" w:styleId="Point3number">
    <w:name w:val="Point 3 (number)"/>
    <w:basedOn w:val="Normal"/>
    <w:pPr>
      <w:numPr>
        <w:ilvl w:val="6"/>
        <w:numId w:val="48"/>
      </w:numPr>
    </w:pPr>
  </w:style>
  <w:style w:type="paragraph" w:customStyle="1" w:styleId="Point0letter">
    <w:name w:val="Point 0 (letter)"/>
    <w:basedOn w:val="Normal"/>
    <w:pPr>
      <w:numPr>
        <w:ilvl w:val="1"/>
        <w:numId w:val="48"/>
      </w:numPr>
    </w:pPr>
  </w:style>
  <w:style w:type="paragraph" w:customStyle="1" w:styleId="Point1letter">
    <w:name w:val="Point 1 (letter)"/>
    <w:basedOn w:val="Normal"/>
    <w:pPr>
      <w:numPr>
        <w:ilvl w:val="3"/>
        <w:numId w:val="48"/>
      </w:numPr>
    </w:pPr>
  </w:style>
  <w:style w:type="paragraph" w:customStyle="1" w:styleId="Point2letter">
    <w:name w:val="Point 2 (letter)"/>
    <w:basedOn w:val="Normal"/>
    <w:pPr>
      <w:numPr>
        <w:ilvl w:val="5"/>
        <w:numId w:val="48"/>
      </w:numPr>
    </w:pPr>
  </w:style>
  <w:style w:type="paragraph" w:customStyle="1" w:styleId="Point3letter">
    <w:name w:val="Point 3 (letter)"/>
    <w:basedOn w:val="Normal"/>
    <w:pPr>
      <w:numPr>
        <w:ilvl w:val="7"/>
        <w:numId w:val="48"/>
      </w:numPr>
    </w:pPr>
  </w:style>
  <w:style w:type="paragraph" w:customStyle="1" w:styleId="Point4letter">
    <w:name w:val="Point 4 (letter)"/>
    <w:basedOn w:val="Normal"/>
    <w:pPr>
      <w:numPr>
        <w:ilvl w:val="8"/>
        <w:numId w:val="48"/>
      </w:numPr>
    </w:pPr>
  </w:style>
  <w:style w:type="paragraph" w:customStyle="1" w:styleId="Bullet0">
    <w:name w:val="Bullet 0"/>
    <w:basedOn w:val="Normal"/>
    <w:pPr>
      <w:numPr>
        <w:numId w:val="49"/>
      </w:numPr>
    </w:pPr>
  </w:style>
  <w:style w:type="paragraph" w:customStyle="1" w:styleId="Bullet1">
    <w:name w:val="Bullet 1"/>
    <w:basedOn w:val="Normal"/>
    <w:pPr>
      <w:numPr>
        <w:numId w:val="50"/>
      </w:numPr>
    </w:pPr>
  </w:style>
  <w:style w:type="paragraph" w:customStyle="1" w:styleId="Bullet2">
    <w:name w:val="Bullet 2"/>
    <w:basedOn w:val="Normal"/>
    <w:pPr>
      <w:numPr>
        <w:numId w:val="51"/>
      </w:numPr>
    </w:pPr>
  </w:style>
  <w:style w:type="paragraph" w:customStyle="1" w:styleId="Bullet3">
    <w:name w:val="Bullet 3"/>
    <w:basedOn w:val="Normal"/>
    <w:pPr>
      <w:numPr>
        <w:numId w:val="52"/>
      </w:numPr>
    </w:pPr>
  </w:style>
  <w:style w:type="paragraph" w:customStyle="1" w:styleId="Bullet4">
    <w:name w:val="Bullet 4"/>
    <w:basedOn w:val="Normal"/>
    <w:pPr>
      <w:numPr>
        <w:numId w:val="5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45b9894a-ecf7-4dd4-9cc5-745fa3b3ea70">Not Started</EC_Collab_Status>
    <_Status xmlns="http://schemas.microsoft.com/sharepoint/v3/fields">Not Started</_Status>
    <EC_Collab_Reference xmlns="45b9894a-ecf7-4dd4-9cc5-745fa3b3ea70" xsi:nil="true"/>
    <EC_Collab_DocumentLanguage xmlns="45b9894a-ecf7-4dd4-9cc5-745fa3b3ea70">EN</EC_Collab_DocumentLangu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D18B36006BF6F4D9DA3DBAF605CE05F" ma:contentTypeVersion="0" ma:contentTypeDescription="Create a new document in this library." ma:contentTypeScope="" ma:versionID="f431df583879937b6a63dcc3a6ccaee1">
  <xsd:schema xmlns:xsd="http://www.w3.org/2001/XMLSchema" xmlns:xs="http://www.w3.org/2001/XMLSchema" xmlns:p="http://schemas.microsoft.com/office/2006/metadata/properties" xmlns:ns2="http://schemas.microsoft.com/sharepoint/v3/fields" xmlns:ns3="45b9894a-ecf7-4dd4-9cc5-745fa3b3ea70" targetNamespace="http://schemas.microsoft.com/office/2006/metadata/properties" ma:root="true" ma:fieldsID="bb7b68ac137cd75a61246c2b653a2b6c" ns2:_="" ns3:_="">
    <xsd:import namespace="http://schemas.microsoft.com/sharepoint/v3/fields"/>
    <xsd:import namespace="45b9894a-ecf7-4dd4-9cc5-745fa3b3ea70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894a-ecf7-4dd4-9cc5-745fa3b3ea70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E99C-F8A8-43CC-AE00-04E9A1593F8C}">
  <ds:schemaRefs>
    <ds:schemaRef ds:uri="http://schemas.microsoft.com/office/2006/metadata/properties"/>
    <ds:schemaRef ds:uri="45b9894a-ecf7-4dd4-9cc5-745fa3b3ea70"/>
    <ds:schemaRef ds:uri="http://schemas.microsoft.com/sharepoint/v3/field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0D6532-6AFB-4CEB-99C0-26F866AB8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5b9894a-ecf7-4dd4-9cc5-745fa3b3e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9D22B-139B-472F-9092-457F959DAF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84A2A-AE30-47AB-85DB-FA4F1959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23</Pages>
  <Words>7491</Words>
  <Characters>43226</Characters>
  <Application>Microsoft Office Word</Application>
  <DocSecurity>0</DocSecurity>
  <Lines>831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MAKIKOKKILA Susanna (DEVCO)</dc:creator>
  <cp:lastModifiedBy>DIGIT/A3</cp:lastModifiedBy>
  <cp:revision>10</cp:revision>
  <cp:lastPrinted>2018-06-07T16:52:00Z</cp:lastPrinted>
  <dcterms:created xsi:type="dcterms:W3CDTF">2018-06-22T07:38:00Z</dcterms:created>
  <dcterms:modified xsi:type="dcterms:W3CDTF">2018-06-22T11:54:00Z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7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0x010100258AA79CEB83498886A3A08681123250008D18B36006BF6F4D9DA3DBAF605CE05F</vt:lpwstr>
  </property>
  <property fmtid="{D5CDD505-2E9C-101B-9397-08002B2CF9AE}" pid="14" name="DQCStatus">
    <vt:lpwstr>Green (DQC version 03)</vt:lpwstr>
  </property>
</Properties>
</file>