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69" w:rsidRDefault="00671A45" w:rsidP="00671A45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4270AC6E-4986-4965-A015-5D77CF9408F7" style="width:450.95pt;height:410.55pt">
            <v:imagedata r:id="rId9" o:title=""/>
          </v:shape>
        </w:pict>
      </w:r>
    </w:p>
    <w:p w:rsidR="000E0469" w:rsidRDefault="000E0469">
      <w:pPr>
        <w:rPr>
          <w:noProof/>
        </w:rPr>
        <w:sectPr w:rsidR="000E0469" w:rsidSect="00671A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0E0469" w:rsidRDefault="00671A45">
      <w:pPr>
        <w:pStyle w:val="Annexetitre"/>
        <w:rPr>
          <w:rStyle w:val="Marker"/>
          <w:noProof/>
        </w:rPr>
      </w:pPr>
      <w:r>
        <w:rPr>
          <w:noProof/>
        </w:rPr>
        <w:lastRenderedPageBreak/>
        <w:t>ANHANG I</w:t>
      </w:r>
    </w:p>
    <w:p w:rsidR="000E0469" w:rsidRDefault="00671A45">
      <w:pPr>
        <w:pStyle w:val="NormalCentered"/>
        <w:rPr>
          <w:noProof/>
        </w:rPr>
      </w:pPr>
      <w:r>
        <w:rPr>
          <w:noProof/>
        </w:rPr>
        <w:t>GEMEINSAME INDIKATOREN</w:t>
      </w:r>
    </w:p>
    <w:p w:rsidR="000E0469" w:rsidRDefault="000E0469">
      <w:pPr>
        <w:rPr>
          <w:noProof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E0469">
        <w:tc>
          <w:tcPr>
            <w:tcW w:w="4644" w:type="dxa"/>
          </w:tcPr>
          <w:p w:rsidR="000E0469" w:rsidRDefault="00671A45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PRIORITÄT</w:t>
            </w:r>
          </w:p>
        </w:tc>
        <w:tc>
          <w:tcPr>
            <w:tcW w:w="4644" w:type="dxa"/>
          </w:tcPr>
          <w:p w:rsidR="000E0469" w:rsidRDefault="00671A45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INDIKATOR</w:t>
            </w:r>
          </w:p>
        </w:tc>
      </w:tr>
      <w:tr w:rsidR="000E0469">
        <w:trPr>
          <w:trHeight w:val="54"/>
        </w:trPr>
        <w:tc>
          <w:tcPr>
            <w:tcW w:w="4644" w:type="dxa"/>
            <w:vMerge w:val="restart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>Förderung nachhaltiger Fischereien und der Erhaltung der biologischen Meeresressourcen</w:t>
            </w:r>
          </w:p>
        </w:tc>
        <w:tc>
          <w:tcPr>
            <w:tcW w:w="4644" w:type="dxa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>Entwicklung der Anlandungen aus auf MSY-Niveau bewerteten Beständen</w:t>
            </w:r>
          </w:p>
        </w:tc>
      </w:tr>
      <w:tr w:rsidR="000E0469">
        <w:trPr>
          <w:trHeight w:val="51"/>
        </w:trPr>
        <w:tc>
          <w:tcPr>
            <w:tcW w:w="4644" w:type="dxa"/>
            <w:vMerge/>
          </w:tcPr>
          <w:p w:rsidR="000E0469" w:rsidRDefault="000E0469">
            <w:pPr>
              <w:rPr>
                <w:noProof/>
                <w:szCs w:val="24"/>
              </w:rPr>
            </w:pPr>
          </w:p>
        </w:tc>
        <w:tc>
          <w:tcPr>
            <w:tcW w:w="4644" w:type="dxa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>Entwicklung der Rentabilität der Fischereiflotte der Union</w:t>
            </w:r>
          </w:p>
        </w:tc>
      </w:tr>
      <w:tr w:rsidR="000E0469">
        <w:trPr>
          <w:trHeight w:val="51"/>
        </w:trPr>
        <w:tc>
          <w:tcPr>
            <w:tcW w:w="4644" w:type="dxa"/>
            <w:vMerge/>
          </w:tcPr>
          <w:p w:rsidR="000E0469" w:rsidRDefault="000E0469">
            <w:pPr>
              <w:rPr>
                <w:noProof/>
                <w:szCs w:val="24"/>
              </w:rPr>
            </w:pPr>
          </w:p>
        </w:tc>
        <w:tc>
          <w:tcPr>
            <w:tcW w:w="4644" w:type="dxa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Fläche (in ha) der Natura-2000-Gebiete und anderer geschützter Meeresgebiete im Rahmen der Meeresstrategie-Rahmenrichtlinie, </w:t>
            </w:r>
            <w:r>
              <w:rPr>
                <w:noProof/>
              </w:rPr>
              <w:t>für die Schutz-, Erhaltungs- und Wiederherstellungsmaßnahmen gelten</w:t>
            </w:r>
          </w:p>
        </w:tc>
      </w:tr>
      <w:tr w:rsidR="000E0469">
        <w:trPr>
          <w:trHeight w:val="51"/>
        </w:trPr>
        <w:tc>
          <w:tcPr>
            <w:tcW w:w="4644" w:type="dxa"/>
            <w:vMerge/>
          </w:tcPr>
          <w:p w:rsidR="000E0469" w:rsidRDefault="000E0469">
            <w:pPr>
              <w:rPr>
                <w:noProof/>
                <w:szCs w:val="24"/>
              </w:rPr>
            </w:pPr>
          </w:p>
        </w:tc>
        <w:tc>
          <w:tcPr>
            <w:tcW w:w="4644" w:type="dxa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>Anteil der Fischereifahrzeuge, die mit einem elektronischen Positions- und Fangmeldesystem ausgerüstet sind</w:t>
            </w:r>
          </w:p>
        </w:tc>
      </w:tr>
      <w:tr w:rsidR="000E0469">
        <w:trPr>
          <w:trHeight w:val="104"/>
        </w:trPr>
        <w:tc>
          <w:tcPr>
            <w:tcW w:w="4644" w:type="dxa"/>
            <w:vMerge w:val="restart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>Beitrag zur Ernährungssicherheit in der Union durch wettbewerbsfähige und nac</w:t>
            </w:r>
            <w:r>
              <w:rPr>
                <w:noProof/>
              </w:rPr>
              <w:t>hhaltige Aquakultur und Märkte</w:t>
            </w:r>
          </w:p>
        </w:tc>
        <w:tc>
          <w:tcPr>
            <w:tcW w:w="4644" w:type="dxa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>Entwicklung von Wert und Umfang der Aquakulturproduktion in der Union</w:t>
            </w:r>
          </w:p>
        </w:tc>
      </w:tr>
      <w:tr w:rsidR="000E0469">
        <w:trPr>
          <w:trHeight w:val="103"/>
        </w:trPr>
        <w:tc>
          <w:tcPr>
            <w:tcW w:w="4644" w:type="dxa"/>
            <w:vMerge/>
          </w:tcPr>
          <w:p w:rsidR="000E0469" w:rsidRDefault="000E0469">
            <w:pPr>
              <w:rPr>
                <w:noProof/>
                <w:szCs w:val="24"/>
              </w:rPr>
            </w:pPr>
          </w:p>
        </w:tc>
        <w:tc>
          <w:tcPr>
            <w:tcW w:w="4644" w:type="dxa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>Entwicklung von Wert und Umfang der Anlandungen</w:t>
            </w:r>
          </w:p>
        </w:tc>
      </w:tr>
      <w:tr w:rsidR="000E0469">
        <w:trPr>
          <w:trHeight w:val="104"/>
        </w:trPr>
        <w:tc>
          <w:tcPr>
            <w:tcW w:w="4644" w:type="dxa"/>
            <w:vMerge w:val="restart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Ermöglichung des Wachstums einer nachhaltigen blauen Wirtschaft und Förderung florierender </w:t>
            </w:r>
            <w:r>
              <w:rPr>
                <w:noProof/>
              </w:rPr>
              <w:t>Küstengemeinschaften</w:t>
            </w:r>
          </w:p>
        </w:tc>
        <w:tc>
          <w:tcPr>
            <w:tcW w:w="4644" w:type="dxa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>Entwicklung des BIP in den marinen NUTS-3-Regionen</w:t>
            </w:r>
          </w:p>
        </w:tc>
      </w:tr>
      <w:tr w:rsidR="000E0469">
        <w:trPr>
          <w:trHeight w:val="103"/>
        </w:trPr>
        <w:tc>
          <w:tcPr>
            <w:tcW w:w="4644" w:type="dxa"/>
            <w:vMerge/>
          </w:tcPr>
          <w:p w:rsidR="000E0469" w:rsidRDefault="000E0469">
            <w:pPr>
              <w:rPr>
                <w:noProof/>
                <w:szCs w:val="24"/>
              </w:rPr>
            </w:pPr>
          </w:p>
        </w:tc>
        <w:tc>
          <w:tcPr>
            <w:tcW w:w="4644" w:type="dxa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>Entwicklung der Anzahl der Beschäftigten (in VZÄ) in der nachhaltigen blauen Wirtschaft</w:t>
            </w:r>
          </w:p>
        </w:tc>
      </w:tr>
      <w:tr w:rsidR="000E0469">
        <w:trPr>
          <w:trHeight w:val="1095"/>
        </w:trPr>
        <w:tc>
          <w:tcPr>
            <w:tcW w:w="4644" w:type="dxa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Stärkung der internationalen Meerespolitik und Schaffung sicherer, geschützter, sauberer und </w:t>
            </w:r>
            <w:r>
              <w:rPr>
                <w:noProof/>
              </w:rPr>
              <w:t>nachhaltig bewirtschafteter Meere und Ozeane</w:t>
            </w:r>
          </w:p>
        </w:tc>
        <w:tc>
          <w:tcPr>
            <w:tcW w:w="4644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Anzahl gemeinsamer Vorhaben, die zur europäischen Zusammenarbeit im Bereich der Küstenwache beitragen </w:t>
            </w:r>
          </w:p>
        </w:tc>
      </w:tr>
    </w:tbl>
    <w:p w:rsidR="000E0469" w:rsidRDefault="000E0469">
      <w:pPr>
        <w:rPr>
          <w:noProof/>
        </w:rPr>
        <w:sectPr w:rsidR="000E0469" w:rsidSect="00671A45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0E0469" w:rsidRDefault="00671A45">
      <w:pPr>
        <w:pStyle w:val="Annexetitre"/>
        <w:rPr>
          <w:rStyle w:val="Marker"/>
          <w:noProof/>
        </w:rPr>
      </w:pPr>
      <w:r>
        <w:rPr>
          <w:noProof/>
        </w:rPr>
        <w:lastRenderedPageBreak/>
        <w:t>ANHANG II</w:t>
      </w:r>
    </w:p>
    <w:p w:rsidR="000E0469" w:rsidRDefault="00671A45">
      <w:pPr>
        <w:pStyle w:val="NormalCentered"/>
        <w:rPr>
          <w:noProof/>
        </w:rPr>
      </w:pPr>
      <w:r>
        <w:rPr>
          <w:noProof/>
        </w:rPr>
        <w:t xml:space="preserve">UNTERSTÜTZUNG IM RAHMEN DER GETEILTEN </w:t>
      </w:r>
      <w:r>
        <w:rPr>
          <w:noProof/>
        </w:rPr>
        <w:t>MITTELVERWALTUNG</w:t>
      </w:r>
    </w:p>
    <w:p w:rsidR="000E0469" w:rsidRDefault="000E0469">
      <w:pPr>
        <w:rPr>
          <w:noProof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693"/>
        <w:gridCol w:w="2410"/>
      </w:tblGrid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PRIORITÄT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UNTERSTÜTZUNGSBEREICH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ART DES UNTERSTÜTZUNGSBEREICHS (im Finanzierungsplan zu verwendende Nomenklatur) 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MAXIMALER KOFINANZIERUNGSSATZ</w:t>
            </w:r>
          </w:p>
          <w:p w:rsidR="000E0469" w:rsidRDefault="00671A45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(% der förderfähigen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>öffentlichen Ausgaben)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14 Absatz 1</w:t>
            </w:r>
          </w:p>
          <w:p w:rsidR="000E0469" w:rsidRDefault="00671A45">
            <w:pPr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Verwirklichung der umwelt-,</w:t>
            </w:r>
            <w:r>
              <w:rPr>
                <w:i/>
                <w:noProof/>
              </w:rPr>
              <w:t xml:space="preserve"> wirtschafts-, sozial- und beschäftigungspolitischen Ziele der GFP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1.1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16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Investitionen in Fischereifahrzeuge der kleinen Küstenfischerei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1.1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17 Absatz 1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Bewirtschaftung von Fischereien und Verwaltung der Fischereiflotten 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1.1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17 Absatz 2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Endgültige Einstellung der Fangtätigkeit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1.2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50 %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18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Außerordentliche Einstellung der Fangtätigkeit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1.2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50 %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19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Kontrolle und Durchsetzung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1.3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85 %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20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Erhebung und Verarbeitung von Daten für </w:t>
            </w:r>
            <w:r>
              <w:rPr>
                <w:i/>
                <w:noProof/>
              </w:rPr>
              <w:t>die Fischereibewirtschaftung und für wissenschaftliche Zwecke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1.3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85 %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21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Ausgleich für Mehrkosten für Fischerei- und Aquakulturerzeugnisse in den Gebieten in äußerster Randlage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1.4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22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Schutz und Wiederherstellung der marinen Bi</w:t>
            </w:r>
            <w:r>
              <w:rPr>
                <w:i/>
                <w:noProof/>
              </w:rPr>
              <w:t>odiversität und der Meeresökosysteme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1.5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85 %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23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Aquakultur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2.1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24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Vermarktung von Fischerei- und Aquakulturerzeugnissen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2.1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25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Verarbeitung von Fischerei- und Aquakulturerzeugnissen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2.1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26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Von der</w:t>
            </w:r>
            <w:r>
              <w:rPr>
                <w:i/>
                <w:noProof/>
              </w:rPr>
              <w:t xml:space="preserve"> örtlichen Bevölkerung betriebene lokale Entwicklung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3.1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27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Wissen über die Meere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3.1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28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Meeresüberwachung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4.1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0E0469">
        <w:tc>
          <w:tcPr>
            <w:tcW w:w="1668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29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Zusammenarbeit der Küstenwachen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4.1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0E0469">
        <w:tc>
          <w:tcPr>
            <w:tcW w:w="1668" w:type="dxa"/>
          </w:tcPr>
          <w:p w:rsidR="000E0469" w:rsidRDefault="000E0469">
            <w:pPr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2835" w:type="dxa"/>
          </w:tcPr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Technische Hilfe</w:t>
            </w:r>
          </w:p>
        </w:tc>
        <w:tc>
          <w:tcPr>
            <w:tcW w:w="2693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5.1</w:t>
            </w:r>
          </w:p>
        </w:tc>
        <w:tc>
          <w:tcPr>
            <w:tcW w:w="2410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</w:tbl>
    <w:p w:rsidR="000E0469" w:rsidRDefault="000E0469">
      <w:pPr>
        <w:rPr>
          <w:noProof/>
        </w:rPr>
        <w:sectPr w:rsidR="000E0469" w:rsidSect="00671A45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0E0469" w:rsidRDefault="00671A45">
      <w:pPr>
        <w:pStyle w:val="Annexetitre"/>
        <w:rPr>
          <w:rStyle w:val="Marker"/>
          <w:noProof/>
        </w:rPr>
      </w:pPr>
      <w:r>
        <w:rPr>
          <w:noProof/>
        </w:rPr>
        <w:t>ANHANG III</w:t>
      </w:r>
    </w:p>
    <w:p w:rsidR="000E0469" w:rsidRDefault="00671A45">
      <w:pPr>
        <w:pStyle w:val="NormalCentered"/>
        <w:rPr>
          <w:noProof/>
        </w:rPr>
      </w:pPr>
      <w:r>
        <w:rPr>
          <w:noProof/>
        </w:rPr>
        <w:t>SPEZIFISCHE BEIHILFEHÖCHSTSÄTZE IM RAHMEN DER GETEILTEN MITTELVERWALTUNG</w:t>
      </w:r>
    </w:p>
    <w:p w:rsidR="000E0469" w:rsidRDefault="000E0469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4001"/>
        <w:gridCol w:w="3031"/>
      </w:tblGrid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ZEILENNUMMER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UNTERSTÜTZUNGSBEREICH ODER ART DES VORHABENS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BEIHILFEHÖCHSTSATZ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16</w:t>
            </w:r>
          </w:p>
          <w:p w:rsidR="000E0469" w:rsidRDefault="00671A45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noProof/>
              </w:rPr>
              <w:t>Investitionen in Fischereifahrzeuge der kleinen Küstenfischerei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30 %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Vorhaben</w:t>
            </w:r>
            <w:r>
              <w:rPr>
                <w:noProof/>
              </w:rPr>
              <w:t xml:space="preserve"> zur Umsetzung der Pflicht zur Anlandung gemäß Artikel 15 der Verordnung (EU) Nr. 1380/2013;</w:t>
            </w:r>
          </w:p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- Vorhaben zur Verbesserung der Größen- oder Artenselektivität von Fanggeräten;</w:t>
            </w:r>
          </w:p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- Vorhaben zur Verbesserung der Infrastruktur von Fischereihäfen, Auktionshallen, </w:t>
            </w:r>
            <w:r>
              <w:rPr>
                <w:noProof/>
              </w:rPr>
              <w:t>Anlandestellen und Schutzeinrichtungen zur Erleichterung der Anlandung und Lagerung unerwünschter Fänge;</w:t>
            </w:r>
          </w:p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- Vorhaben zur Vereinfachung der Vermarktung von angelandeten unerwünschten Fängen aus kommerziell genutzten Beständen im Einklang mit Artikel 8 Absatz</w:t>
            </w:r>
            <w:r>
              <w:rPr>
                <w:noProof/>
              </w:rPr>
              <w:t> 2 Buchstabe b der Verordnung (EU) Nr. 1379/2013.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Vorhaben zur Verbesserung der Gesundheits-, Sicherheits- und Arbeitsbedingungen an Bord von Fischereifahrzeugen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Vorhaben in Gebieten in äußerster Randlage 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85 %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Vorhaben auf griechischen </w:t>
            </w:r>
            <w:r>
              <w:rPr>
                <w:noProof/>
              </w:rPr>
              <w:t>Inseln in Randlage und auf den kroatischen Inseln Dugi Otok, Vis, Mljet und Lastovo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85 %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19</w:t>
            </w:r>
          </w:p>
          <w:p w:rsidR="000E0469" w:rsidRDefault="00671A45">
            <w:pPr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Kontrolle und Durchsetzung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85 %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Vorhaben in Bezug auf die kleine Küstenfischerei (einschließlich Kontrolle und Durchsetzung)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Wenn der </w:t>
            </w:r>
            <w:r>
              <w:rPr>
                <w:noProof/>
              </w:rPr>
              <w:t>Begünstigte eine Einrichtung des öffentlichen Rechts oder ein Unternehmen ist, das gemäß Artikel 106 Absatz 2 des Vertrags mit Dienstleistungen von allgemeinem wirtschaftlichem Interesse betraut ist, sofern die Unterstützung für die Erbringung solcher Dien</w:t>
            </w:r>
            <w:r>
              <w:rPr>
                <w:noProof/>
              </w:rPr>
              <w:t>stleistungen gewährt wird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17 Absatz 2</w:t>
            </w:r>
          </w:p>
          <w:p w:rsidR="000E0469" w:rsidRDefault="00671A45">
            <w:pPr>
              <w:rPr>
                <w:noProof/>
                <w:szCs w:val="24"/>
              </w:rPr>
            </w:pPr>
            <w:r>
              <w:rPr>
                <w:noProof/>
              </w:rPr>
              <w:t>Endgültige Einstellung der Fangtätigkeit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18</w:t>
            </w:r>
          </w:p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Außerordentliche Einstellung der Fangtätigkeit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20</w:t>
            </w:r>
          </w:p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Erhebung und Verarbeitung von Daten für die Fischereibewirtschaftung </w:t>
            </w:r>
            <w:r>
              <w:rPr>
                <w:noProof/>
              </w:rPr>
              <w:t>und für wissenschaftliche Zwecke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21</w:t>
            </w:r>
          </w:p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Ausgleich für Mehrkosten für Fischerei- und Aquakulturerzeugnisse in den Gebieten in äußerster Randlage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13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27</w:t>
            </w:r>
          </w:p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Wissen über die Meere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28</w:t>
            </w:r>
          </w:p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Meeresüberwachung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29</w:t>
            </w:r>
          </w:p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Zusammenarbeit der Küstenwachen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0E0469">
        <w:tc>
          <w:tcPr>
            <w:tcW w:w="1526" w:type="dxa"/>
          </w:tcPr>
          <w:p w:rsidR="000E0469" w:rsidRDefault="00671A45">
            <w:pPr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5207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Vorhaben in Zusammenhang mit der Gestaltung, Entwicklung, Überwachung, Bewertung und Verwaltung transparenter Systeme für den Austausch von Fangmöglichkeiten zwischen den Mitgliedstaaten gemäß Artikel 16</w:t>
            </w:r>
            <w:r>
              <w:rPr>
                <w:noProof/>
              </w:rPr>
              <w:t xml:space="preserve"> Absatz 8 der Verordnung (EU) Nr. 1380/2013.</w:t>
            </w:r>
          </w:p>
        </w:tc>
        <w:tc>
          <w:tcPr>
            <w:tcW w:w="2555" w:type="dxa"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</w:tbl>
    <w:p w:rsidR="000E0469" w:rsidRDefault="00671A45">
      <w:pPr>
        <w:rPr>
          <w:noProof/>
        </w:rPr>
        <w:sectPr w:rsidR="000E0469" w:rsidSect="00671A45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>
        <w:rPr>
          <w:noProof/>
        </w:rPr>
        <w:t> </w:t>
      </w:r>
    </w:p>
    <w:p w:rsidR="000E0469" w:rsidRDefault="00671A45">
      <w:pPr>
        <w:pStyle w:val="Annexetitre"/>
        <w:rPr>
          <w:rStyle w:val="Marker"/>
          <w:noProof/>
        </w:rPr>
      </w:pPr>
      <w:r>
        <w:rPr>
          <w:noProof/>
        </w:rPr>
        <w:t>ANHANG IV</w:t>
      </w:r>
    </w:p>
    <w:p w:rsidR="000E0469" w:rsidRDefault="00671A45">
      <w:pPr>
        <w:pStyle w:val="NormalCentered"/>
        <w:rPr>
          <w:noProof/>
        </w:rPr>
      </w:pPr>
      <w:r>
        <w:rPr>
          <w:noProof/>
        </w:rPr>
        <w:t>KOEFFIZIENTEN FÜR DIE BERECHNUNG DER BETRÄGE FÜR DIE UNTERSTÜZUNG VON UMWELT- UND KLIMASCHUTZZIELEN</w:t>
      </w:r>
    </w:p>
    <w:tbl>
      <w:tblPr>
        <w:tblStyle w:val="TableGrid"/>
        <w:tblpPr w:leftFromText="180" w:rightFromText="180" w:vertAnchor="page" w:horzAnchor="page" w:tblpX="1083" w:tblpY="2836"/>
        <w:tblW w:w="10170" w:type="dxa"/>
        <w:tblLayout w:type="fixed"/>
        <w:tblLook w:val="04A0" w:firstRow="1" w:lastRow="0" w:firstColumn="1" w:lastColumn="0" w:noHBand="0" w:noVBand="1"/>
      </w:tblPr>
      <w:tblGrid>
        <w:gridCol w:w="3227"/>
        <w:gridCol w:w="2409"/>
        <w:gridCol w:w="2267"/>
        <w:gridCol w:w="2267"/>
      </w:tblGrid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UNTERSTÜTZUNGSBEREICH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IM PROGRAMM ZU VERWENDENDE NOMENKLATUR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Koeffizient</w:t>
            </w:r>
            <w:r>
              <w:rPr>
                <w:b/>
                <w:noProof/>
              </w:rPr>
              <w:t xml:space="preserve"> für die Berechnung der Unterstützung der Klimaschutzziele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Koeffizient für die Berechnung der Unterstützung der umweltbezogenen Ziele</w:t>
            </w:r>
          </w:p>
        </w:tc>
      </w:tr>
      <w:tr w:rsidR="000E0469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Ausgaben im Rahmen der Priorität 1: Förderung nachhaltiger Fischereien und der Erhaltung der biologischen Meeresressource</w:t>
            </w:r>
            <w:r>
              <w:rPr>
                <w:i/>
                <w:noProof/>
              </w:rPr>
              <w:t>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9" w:rsidRDefault="000E0469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14 Absatz 1</w:t>
            </w:r>
          </w:p>
          <w:p w:rsidR="000E0469" w:rsidRDefault="00671A45">
            <w:pPr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Verwirklichung der umwelt-, wirtschafts-, sozial- und beschäftigungspolitischen Ziele der GFP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 für Ausgaben in Zusammenhang mit umweltbezogenen Zielen</w:t>
            </w:r>
          </w:p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 für andere Ziele</w:t>
            </w: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16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Investitionen in </w:t>
            </w:r>
            <w:r>
              <w:rPr>
                <w:i/>
                <w:noProof/>
              </w:rPr>
              <w:t>Fischereifahrzeuge der kleinen Küstenfischerei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 für Ausgaben im Zusammenhang mit dem Erwerb eines ersten Fischereifahrzeugs durch einen jungen Fischer</w:t>
            </w:r>
          </w:p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 für Ausgaben im Zusammenhang mit der Ersetzung oder Modernisierung einer Haupt- oder Hil</w:t>
            </w:r>
            <w:r>
              <w:rPr>
                <w:noProof/>
              </w:rPr>
              <w:t>fsmaschine</w:t>
            </w: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17 Absatz 1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Bewirtschaftung von Fischereien und Verwaltung der Fischereiflotten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17 Absatz 2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Endgültige Einstellung der Fangtätigkeit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100 % wenn die Unterstützung durch Abwracken des Fischereifahrzeugs erreicht </w:t>
            </w:r>
            <w:r>
              <w:rPr>
                <w:noProof/>
              </w:rPr>
              <w:t>wird</w:t>
            </w:r>
          </w:p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 wenn die Unterstützung durch Umrüstung des Fischereifahrzeugs für andere Tätigkeiten als die kommerzielle Fischerei erreicht wird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</w:t>
            </w: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18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Außerordentliche Einstellung der Fangtätigkeit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19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Kontrolle und Durchsetzung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20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Erhebung und Verarbeitung von Daten für die Fischereibewirtschaftung und für wissenschaftliche Zwecke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21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Ausgleich für Mehrkosten für Fischerei- und Aquakulturerzeugnisse in Gebieten in äußerster Randlage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22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Schutz und Wiederherstellung der marinen Biodiversität und der Meeresökosysteme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0E0469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Ausgaben im Rahmen der Priorität 2: Beitrag zur Ernährungssicherheit in der Union durch wettbewerbsfähige und nachhaltige Aquakultur und Mä</w:t>
            </w:r>
            <w:r>
              <w:rPr>
                <w:i/>
                <w:noProof/>
              </w:rPr>
              <w:t>rkte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9" w:rsidRDefault="000E0469">
            <w:pPr>
              <w:jc w:val="center"/>
              <w:rPr>
                <w:i/>
                <w:noProof/>
                <w:szCs w:val="24"/>
              </w:rPr>
            </w:pP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23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Aquakultur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24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Vermarktung von Fischerei- und Aquakulturerzeugnissen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25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Verarbeitung von Fischerei- und Aquakulturerzeugnissen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</w:tr>
      <w:tr w:rsidR="000E0469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Ausgaben im Rahmen der Priorität 3: Ermöglichung des </w:t>
            </w:r>
            <w:r>
              <w:rPr>
                <w:i/>
                <w:noProof/>
              </w:rPr>
              <w:t>Wachstums einer nachhaltigen blauen Wirtschaft und Förderung florierender Küstengemeinschaften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9" w:rsidRDefault="000E0469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26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Von der örtlichen Bevölkerung betriebene lokale Entwicklung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27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Wissen über die Meere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0E0469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Ausgaben im Rahmen der </w:t>
            </w:r>
            <w:r>
              <w:rPr>
                <w:i/>
                <w:noProof/>
              </w:rPr>
              <w:t>Priorität 4: Stärkung der internationalen Meerespolitik und Schaffung sicherer, geschützter, sauberer und nachhaltig bewirtschafteter Meere und Ozeane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9" w:rsidRDefault="000E0469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28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Meeresüberwachung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Artikel 29</w:t>
            </w:r>
          </w:p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Zusammenarbeit der Küstenwachen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</w:tr>
      <w:tr w:rsidR="000E0469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Ausgaben im Rahmen der Technischen Hilfe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9" w:rsidRDefault="000E0469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</w:p>
        </w:tc>
      </w:tr>
      <w:tr w:rsidR="000E04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Technische Hilfe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9" w:rsidRDefault="00671A45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</w:t>
            </w:r>
          </w:p>
        </w:tc>
      </w:tr>
    </w:tbl>
    <w:p w:rsidR="000E0469" w:rsidRDefault="00671A45">
      <w:pPr>
        <w:rPr>
          <w:noProof/>
        </w:rPr>
      </w:pPr>
      <w:r>
        <w:rPr>
          <w:noProof/>
        </w:rPr>
        <w:t xml:space="preserve">* Ein Mitgliedstaat kann in seinem Programm vorschlagen, dass ein Koeffizient von 40 % für einen in der Tabelle mit * gekennzeichneten Unterstützungsbereich angewendet wird, sofern </w:t>
      </w:r>
      <w:r>
        <w:rPr>
          <w:noProof/>
        </w:rPr>
        <w:t>er die Bedeutung dieses Unterstützungsbereichs für den Klimaschutz bzw. für umweltbezogene Ziele nachweisen kann.</w:t>
      </w:r>
    </w:p>
    <w:p w:rsidR="000E0469" w:rsidRDefault="000E0469">
      <w:pPr>
        <w:rPr>
          <w:noProof/>
        </w:rPr>
        <w:sectPr w:rsidR="000E0469" w:rsidSect="00671A45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0E0469" w:rsidRDefault="00671A45">
      <w:pPr>
        <w:pStyle w:val="Annexetitre"/>
        <w:rPr>
          <w:noProof/>
          <w:color w:val="0000FF"/>
        </w:rPr>
      </w:pPr>
      <w:r>
        <w:rPr>
          <w:noProof/>
        </w:rPr>
        <w:t xml:space="preserve">ANHANG V </w:t>
      </w:r>
    </w:p>
    <w:p w:rsidR="000E0469" w:rsidRDefault="00671A45">
      <w:pPr>
        <w:pStyle w:val="NormalCentered"/>
        <w:rPr>
          <w:noProof/>
          <w:lang w:eastAsia="en-GB"/>
        </w:rPr>
      </w:pPr>
      <w:r>
        <w:rPr>
          <w:noProof/>
          <w:lang w:eastAsia="en-GB"/>
        </w:rPr>
        <w:t>GESAMTMITTEL JE MITGLIEDSTAAT IM RAHMEN DES EUROPÄISCHEN MEERES- UND FISCHEREIFONDS FÜR DEN ZEITRAUM 2021 BIS 20</w:t>
      </w:r>
      <w:r>
        <w:rPr>
          <w:noProof/>
          <w:lang w:eastAsia="en-GB"/>
        </w:rPr>
        <w:t>27</w:t>
      </w:r>
    </w:p>
    <w:p w:rsidR="000E0469" w:rsidRDefault="000E0469">
      <w:pPr>
        <w:rPr>
          <w:noProof/>
          <w:lang w:eastAsia="en-GB"/>
        </w:rPr>
      </w:pPr>
    </w:p>
    <w:tbl>
      <w:tblPr>
        <w:tblStyle w:val="TableGrid2"/>
        <w:tblW w:w="0" w:type="auto"/>
        <w:jc w:val="right"/>
        <w:tblLook w:val="04A0" w:firstRow="1" w:lastRow="0" w:firstColumn="1" w:lastColumn="0" w:noHBand="0" w:noVBand="1"/>
      </w:tblPr>
      <w:tblGrid>
        <w:gridCol w:w="1657"/>
        <w:gridCol w:w="1586"/>
        <w:gridCol w:w="1587"/>
        <w:gridCol w:w="1587"/>
        <w:gridCol w:w="1587"/>
        <w:gridCol w:w="1587"/>
        <w:gridCol w:w="1490"/>
        <w:gridCol w:w="1559"/>
        <w:gridCol w:w="1657"/>
      </w:tblGrid>
      <w:tr w:rsidR="000E0469">
        <w:trPr>
          <w:jc w:val="right"/>
        </w:trPr>
        <w:tc>
          <w:tcPr>
            <w:tcW w:w="1597" w:type="dxa"/>
          </w:tcPr>
          <w:p w:rsidR="000E0469" w:rsidRDefault="000E0469">
            <w:pPr>
              <w:rPr>
                <w:rFonts w:eastAsia="Times New Roman"/>
                <w:noProof/>
                <w:szCs w:val="24"/>
                <w:lang w:eastAsia="en-GB"/>
              </w:rPr>
            </w:pPr>
          </w:p>
        </w:tc>
        <w:tc>
          <w:tcPr>
            <w:tcW w:w="1586" w:type="dxa"/>
          </w:tcPr>
          <w:p w:rsidR="000E0469" w:rsidRDefault="00671A45">
            <w:pPr>
              <w:jc w:val="center"/>
              <w:rPr>
                <w:rFonts w:eastAsia="Times New Roman"/>
                <w:b/>
                <w:noProof/>
                <w:szCs w:val="24"/>
                <w:lang w:val="en" w:eastAsia="en-GB"/>
              </w:rPr>
            </w:pPr>
            <w:r>
              <w:rPr>
                <w:rFonts w:eastAsia="Times New Roman"/>
                <w:b/>
                <w:noProof/>
                <w:szCs w:val="24"/>
                <w:lang w:val="en" w:eastAsia="en-GB"/>
              </w:rPr>
              <w:t>2021</w:t>
            </w:r>
          </w:p>
        </w:tc>
        <w:tc>
          <w:tcPr>
            <w:tcW w:w="1587" w:type="dxa"/>
          </w:tcPr>
          <w:p w:rsidR="000E0469" w:rsidRDefault="00671A45">
            <w:pPr>
              <w:jc w:val="center"/>
              <w:rPr>
                <w:rFonts w:eastAsia="Times New Roman"/>
                <w:b/>
                <w:noProof/>
                <w:szCs w:val="24"/>
                <w:lang w:val="en" w:eastAsia="en-GB"/>
              </w:rPr>
            </w:pPr>
            <w:r>
              <w:rPr>
                <w:rFonts w:eastAsia="Times New Roman"/>
                <w:b/>
                <w:noProof/>
                <w:szCs w:val="24"/>
                <w:lang w:val="en" w:eastAsia="en-GB"/>
              </w:rPr>
              <w:t>2022</w:t>
            </w:r>
          </w:p>
        </w:tc>
        <w:tc>
          <w:tcPr>
            <w:tcW w:w="1587" w:type="dxa"/>
          </w:tcPr>
          <w:p w:rsidR="000E0469" w:rsidRDefault="00671A45">
            <w:pPr>
              <w:jc w:val="center"/>
              <w:rPr>
                <w:rFonts w:eastAsia="Times New Roman"/>
                <w:b/>
                <w:noProof/>
                <w:szCs w:val="24"/>
                <w:lang w:val="en" w:eastAsia="en-GB"/>
              </w:rPr>
            </w:pPr>
            <w:r>
              <w:rPr>
                <w:rFonts w:eastAsia="Times New Roman"/>
                <w:b/>
                <w:noProof/>
                <w:szCs w:val="24"/>
                <w:lang w:val="en" w:eastAsia="en-GB"/>
              </w:rPr>
              <w:t>2023</w:t>
            </w:r>
          </w:p>
        </w:tc>
        <w:tc>
          <w:tcPr>
            <w:tcW w:w="1587" w:type="dxa"/>
          </w:tcPr>
          <w:p w:rsidR="000E0469" w:rsidRDefault="00671A45">
            <w:pPr>
              <w:jc w:val="center"/>
              <w:rPr>
                <w:rFonts w:eastAsia="Times New Roman"/>
                <w:b/>
                <w:noProof/>
                <w:szCs w:val="24"/>
                <w:lang w:val="en" w:eastAsia="en-GB"/>
              </w:rPr>
            </w:pPr>
            <w:r>
              <w:rPr>
                <w:rFonts w:eastAsia="Times New Roman"/>
                <w:b/>
                <w:noProof/>
                <w:szCs w:val="24"/>
                <w:lang w:val="en" w:eastAsia="en-GB"/>
              </w:rPr>
              <w:t>2024</w:t>
            </w:r>
          </w:p>
        </w:tc>
        <w:tc>
          <w:tcPr>
            <w:tcW w:w="1587" w:type="dxa"/>
          </w:tcPr>
          <w:p w:rsidR="000E0469" w:rsidRDefault="00671A45">
            <w:pPr>
              <w:jc w:val="center"/>
              <w:rPr>
                <w:rFonts w:eastAsia="Times New Roman"/>
                <w:b/>
                <w:noProof/>
                <w:szCs w:val="24"/>
                <w:lang w:val="en" w:eastAsia="en-GB"/>
              </w:rPr>
            </w:pPr>
            <w:r>
              <w:rPr>
                <w:rFonts w:eastAsia="Times New Roman"/>
                <w:b/>
                <w:noProof/>
                <w:szCs w:val="24"/>
                <w:lang w:val="en" w:eastAsia="en-GB"/>
              </w:rPr>
              <w:t>2025</w:t>
            </w:r>
          </w:p>
        </w:tc>
        <w:tc>
          <w:tcPr>
            <w:tcW w:w="1490" w:type="dxa"/>
          </w:tcPr>
          <w:p w:rsidR="000E0469" w:rsidRDefault="00671A45">
            <w:pPr>
              <w:jc w:val="center"/>
              <w:rPr>
                <w:rFonts w:eastAsia="Times New Roman"/>
                <w:b/>
                <w:noProof/>
                <w:szCs w:val="24"/>
                <w:lang w:val="en" w:eastAsia="en-GB"/>
              </w:rPr>
            </w:pPr>
            <w:r>
              <w:rPr>
                <w:rFonts w:eastAsia="Times New Roman"/>
                <w:b/>
                <w:noProof/>
                <w:szCs w:val="24"/>
                <w:lang w:val="en" w:eastAsia="en-GB"/>
              </w:rPr>
              <w:t>2026</w:t>
            </w:r>
          </w:p>
        </w:tc>
        <w:tc>
          <w:tcPr>
            <w:tcW w:w="1559" w:type="dxa"/>
          </w:tcPr>
          <w:p w:rsidR="000E0469" w:rsidRDefault="00671A45">
            <w:pPr>
              <w:jc w:val="center"/>
              <w:rPr>
                <w:rFonts w:eastAsia="Times New Roman"/>
                <w:b/>
                <w:noProof/>
                <w:szCs w:val="24"/>
                <w:lang w:val="en" w:eastAsia="en-GB"/>
              </w:rPr>
            </w:pPr>
            <w:r>
              <w:rPr>
                <w:rFonts w:eastAsia="Times New Roman"/>
                <w:b/>
                <w:noProof/>
                <w:szCs w:val="24"/>
                <w:lang w:val="en" w:eastAsia="en-GB"/>
              </w:rPr>
              <w:t>2027</w:t>
            </w:r>
          </w:p>
        </w:tc>
        <w:tc>
          <w:tcPr>
            <w:tcW w:w="1638" w:type="dxa"/>
          </w:tcPr>
          <w:p w:rsidR="000E0469" w:rsidRDefault="00671A45">
            <w:pPr>
              <w:jc w:val="center"/>
              <w:rPr>
                <w:rFonts w:eastAsia="Times New Roman"/>
                <w:b/>
                <w:noProof/>
                <w:szCs w:val="24"/>
                <w:lang w:val="en" w:eastAsia="en-GB"/>
              </w:rPr>
            </w:pPr>
            <w:r>
              <w:rPr>
                <w:rFonts w:eastAsia="Times New Roman"/>
                <w:b/>
                <w:noProof/>
                <w:szCs w:val="24"/>
                <w:lang w:val="en" w:eastAsia="en-GB"/>
              </w:rPr>
              <w:t>INSGESAMT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BE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5 420 528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5 528 939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5 639 520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5 752 311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5 867 358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5 984 701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6 072 814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40 266 171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BG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11 435 037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11 663 737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11 897 017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12 134 959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12 377 660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12 625 203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12 811 085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84 944 698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CZ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4 039 229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4 120 014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4 202 416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4 286 465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4 372 195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4 459 635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4 525 295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30 005 249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DK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27 053 971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27 595 050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28 146 963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28 709 906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29 284 109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29 869 767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30 309 543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200 969 309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DE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28 513 544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29 083 814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29 665 502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30 258 817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30 863 998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31 481 253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31 944 754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211 811 682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EE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13 110 534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13 372 744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13 640 205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13 913 011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14 191 273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14 475 087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14 688 206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97 391 060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IE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19 165 423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19 548 731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19 939 714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20 338 511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20 745 284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21 160 173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21 471 716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142 369 552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EL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50 480 983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51 490 602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52 520 436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53 570 852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54 642 278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55 735 079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56 555 673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374 995 903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ES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150 831 009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153 847 625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156 924 643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160 063 158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163 264 447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166 529 604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168 981 438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1 120 441 924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FR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76 346 460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77 873 387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79 430 888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81 019 517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82 639 920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84 292 652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85 533 702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567 136 526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HR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32 804 523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33 460 613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34 129 839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34 812 441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35 508 695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36 218 841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36 752 095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243 687 047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IT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69 761 016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71 156 235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72 579 390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74 030 988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75 511 619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77 021 791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78 155 791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518 216 830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CY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5 156 833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5 259 970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5 365 171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5 472 475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5 581 926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5 693 560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5 777 387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38 307 322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LV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18 156 754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18 519 888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18 890 294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19 268 103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19 653 468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20 046 521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20 341 668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134 876 696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LT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8 236 376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8 401 103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8 569 129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8 740 512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8 915 324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9 093 623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9 227 510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61 183 577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LU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HU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5 076 470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5 177 999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5 281 561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5 387 193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5 494 938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5 604 832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5 687 353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37 710 346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MT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2 938 064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2 996 826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3 056 763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3 117 899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3 180 258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3 243 860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3 291 620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21 825 290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NL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13 182 316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13 445 962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13 714 887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13 989 186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14 268 972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14 554 340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14 768 625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97 924 288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AT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904 373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922 460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940 910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959 728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978 923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998 500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1 013 200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6 718 094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PL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68 976 348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70 355 873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71 763 020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73 198 291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74 662 268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76 155 454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77 276 699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512 387 953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PT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50 962 391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51 981 638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53 021 293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54 081 726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55 163 369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56 266 592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57 095 013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378 572 022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RO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21 868 723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22 306 097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22 752 228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23 207 276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23 671 425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24 144 835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24 500 321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162 450 905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SI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3 221 347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3 285 774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3 351 490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3 418 521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3 486 892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3 556 627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3 608 990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23 929 641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SK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2 049 608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2 090 600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2 132 413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2 175 061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2 218 563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2 262 933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2 296 250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15 225 428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FI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9 659 603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9 852 795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10 049 855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10 250 853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10 455 872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10 664 981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10 822 003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71 755 962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SE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15 601 692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15 913 725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16 232 007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16 556 649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16 887 785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17 225 527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17 479 140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115 896 525 </w:t>
            </w:r>
          </w:p>
        </w:tc>
      </w:tr>
      <w:tr w:rsidR="000E0469">
        <w:trPr>
          <w:jc w:val="right"/>
        </w:trPr>
        <w:tc>
          <w:tcPr>
            <w:tcW w:w="1597" w:type="dxa"/>
          </w:tcPr>
          <w:p w:rsidR="000E0469" w:rsidRDefault="00671A45">
            <w:pPr>
              <w:rPr>
                <w:b/>
                <w:noProof/>
              </w:rPr>
            </w:pPr>
            <w:r>
              <w:rPr>
                <w:b/>
                <w:noProof/>
              </w:rPr>
              <w:t>INSGESAMT</w:t>
            </w:r>
          </w:p>
        </w:tc>
        <w:tc>
          <w:tcPr>
            <w:tcW w:w="1586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714 953 155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729 252 201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743 837 554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758 714 409 </w:t>
            </w:r>
          </w:p>
        </w:tc>
        <w:tc>
          <w:tcPr>
            <w:tcW w:w="1587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773 888 819 </w:t>
            </w:r>
          </w:p>
        </w:tc>
        <w:tc>
          <w:tcPr>
            <w:tcW w:w="1490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789 365 971 </w:t>
            </w:r>
          </w:p>
        </w:tc>
        <w:tc>
          <w:tcPr>
            <w:tcW w:w="1559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800 987 891 </w:t>
            </w:r>
          </w:p>
        </w:tc>
        <w:tc>
          <w:tcPr>
            <w:tcW w:w="1638" w:type="dxa"/>
          </w:tcPr>
          <w:p w:rsidR="000E0469" w:rsidRDefault="00671A4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5 311 000 000 </w:t>
            </w:r>
          </w:p>
        </w:tc>
      </w:tr>
    </w:tbl>
    <w:p w:rsidR="000E0469" w:rsidRDefault="000E0469">
      <w:pPr>
        <w:rPr>
          <w:noProof/>
          <w:lang w:val="en"/>
        </w:rPr>
      </w:pPr>
    </w:p>
    <w:sectPr w:rsidR="000E0469" w:rsidSect="00671A45">
      <w:headerReference w:type="default" r:id="rId18"/>
      <w:footerReference w:type="default" r:id="rId19"/>
      <w:headerReference w:type="first" r:id="rId20"/>
      <w:footerReference w:type="first" r:id="rId21"/>
      <w:pgSz w:w="16839" w:h="11907" w:orient="landscape"/>
      <w:pgMar w:top="1417" w:right="1134" w:bottom="141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69" w:rsidRDefault="00671A45">
      <w:pPr>
        <w:spacing w:before="0" w:after="0"/>
      </w:pPr>
      <w:r>
        <w:separator/>
      </w:r>
    </w:p>
  </w:endnote>
  <w:endnote w:type="continuationSeparator" w:id="0">
    <w:p w:rsidR="000E0469" w:rsidRDefault="00671A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45" w:rsidRPr="00671A45" w:rsidRDefault="00671A45" w:rsidP="00671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69" w:rsidRPr="00671A45" w:rsidRDefault="00671A45" w:rsidP="00671A45">
    <w:pPr>
      <w:pStyle w:val="Footer"/>
      <w:rPr>
        <w:rFonts w:ascii="Arial" w:hAnsi="Arial" w:cs="Arial"/>
        <w:b/>
        <w:sz w:val="48"/>
      </w:rPr>
    </w:pPr>
    <w:r w:rsidRPr="00671A45">
      <w:rPr>
        <w:rFonts w:ascii="Arial" w:hAnsi="Arial" w:cs="Arial"/>
        <w:b/>
        <w:sz w:val="48"/>
      </w:rPr>
      <w:t>DE</w:t>
    </w:r>
    <w:r w:rsidRPr="00671A45">
      <w:rPr>
        <w:rFonts w:ascii="Arial" w:hAnsi="Arial" w:cs="Arial"/>
        <w:b/>
        <w:sz w:val="48"/>
      </w:rPr>
      <w:tab/>
    </w:r>
    <w:r w:rsidRPr="00671A45">
      <w:rPr>
        <w:rFonts w:ascii="Arial" w:hAnsi="Arial" w:cs="Arial"/>
        <w:b/>
        <w:sz w:val="48"/>
      </w:rPr>
      <w:tab/>
    </w:r>
    <w:r w:rsidRPr="00671A45">
      <w:tab/>
    </w:r>
    <w:r w:rsidRPr="00671A45"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45" w:rsidRPr="00671A45" w:rsidRDefault="00671A45" w:rsidP="00671A4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45" w:rsidRPr="00671A45" w:rsidRDefault="00671A45" w:rsidP="00671A45">
    <w:pPr>
      <w:pStyle w:val="Footer"/>
      <w:rPr>
        <w:rFonts w:ascii="Arial" w:hAnsi="Arial" w:cs="Arial"/>
        <w:b/>
        <w:sz w:val="48"/>
      </w:rPr>
    </w:pPr>
    <w:r w:rsidRPr="00671A45">
      <w:rPr>
        <w:rFonts w:ascii="Arial" w:hAnsi="Arial" w:cs="Arial"/>
        <w:b/>
        <w:sz w:val="48"/>
      </w:rPr>
      <w:t>DE</w:t>
    </w:r>
    <w:r w:rsidRPr="00671A4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671A45">
      <w:tab/>
    </w:r>
    <w:r w:rsidRPr="00671A45"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45" w:rsidRPr="00671A45" w:rsidRDefault="00671A45" w:rsidP="00671A4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45" w:rsidRPr="00671A45" w:rsidRDefault="00671A45" w:rsidP="00671A45">
    <w:pPr>
      <w:pStyle w:val="FooterLandscape"/>
      <w:rPr>
        <w:rFonts w:ascii="Arial" w:hAnsi="Arial" w:cs="Arial"/>
        <w:b/>
        <w:sz w:val="48"/>
      </w:rPr>
    </w:pPr>
    <w:r w:rsidRPr="00671A45">
      <w:rPr>
        <w:rFonts w:ascii="Arial" w:hAnsi="Arial" w:cs="Arial"/>
        <w:b/>
        <w:sz w:val="48"/>
      </w:rPr>
      <w:t>DE</w:t>
    </w:r>
    <w:r w:rsidRPr="00671A4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 w:rsidRPr="00671A45">
      <w:tab/>
    </w:r>
    <w:r w:rsidRPr="00671A45">
      <w:rPr>
        <w:rFonts w:ascii="Arial" w:hAnsi="Arial" w:cs="Arial"/>
        <w:b/>
        <w:sz w:val="48"/>
      </w:rPr>
      <w:t>DE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45" w:rsidRPr="00671A45" w:rsidRDefault="00671A45" w:rsidP="00671A45"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69" w:rsidRDefault="00671A45">
      <w:pPr>
        <w:spacing w:before="0" w:after="0"/>
      </w:pPr>
      <w:r>
        <w:separator/>
      </w:r>
    </w:p>
  </w:footnote>
  <w:footnote w:type="continuationSeparator" w:id="0">
    <w:p w:rsidR="000E0469" w:rsidRDefault="00671A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45" w:rsidRPr="00671A45" w:rsidRDefault="00671A45" w:rsidP="00671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45" w:rsidRPr="00671A45" w:rsidRDefault="00671A45" w:rsidP="00671A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45" w:rsidRPr="00671A45" w:rsidRDefault="00671A45" w:rsidP="00671A4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45" w:rsidRPr="00671A45" w:rsidRDefault="00671A45" w:rsidP="00671A45"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45" w:rsidRPr="00671A45" w:rsidRDefault="00671A45" w:rsidP="00671A45"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834C7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78F2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75CBF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5722D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85200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D6480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99E44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EFCCC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hideGrammaticalErrors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2 23:03:0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es"/>
    <w:docVar w:name="LW_ACCOMPAGNANT.CP" w:val="des"/>
    <w:docVar w:name="LW_ANNEX_NBR_FIRST" w:val="1"/>
    <w:docVar w:name="LW_ANNEX_NBR_LAST" w:val="5"/>
    <w:docVar w:name="LW_ANNEX_UNIQUE" w:val="0"/>
    <w:docVar w:name="LW_CORRIGENDUM" w:val="&lt;UNUSED&gt;"/>
    <w:docVar w:name="LW_COVERPAGE_EXISTS" w:val="True"/>
    <w:docVar w:name="LW_COVERPAGE_GUID" w:val="4270AC6E-4986-4965-A015-5D77CF9408F7"/>
    <w:docVar w:name="LW_COVERPAGE_TYPE" w:val="1"/>
    <w:docVar w:name="LW_CROSSREFERENCE" w:val="{SEC(2018) 276 final}_x000d__x000a_{SWD(2018) 295 final}"/>
    <w:docVar w:name="LW_DocType" w:val="ANNEX"/>
    <w:docVar w:name="LW_EMISSION" w:val="12.6.2018"/>
    <w:docVar w:name="LW_EMISSION_ISODATE" w:val="2018-06-12"/>
    <w:docVar w:name="LW_EMISSION_LOCATION" w:val="BRX"/>
    <w:docVar w:name="LW_EMISSION_PREFIX" w:val="Straßburg, den"/>
    <w:docVar w:name="LW_EMISSION_SUFFIX" w:val="&lt;EMPTY&gt;"/>
    <w:docVar w:name="LW_ID_DOCSTRUCTURE" w:val="COM/ANNEX"/>
    <w:docVar w:name="LW_ID_DOCTYPE" w:val="SG-017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" w:val="über den Europäischen Meeres- und Fischereifonds und zur Aufhebung der Verordnung (EU) Nr. 508/2014 des Europäischen Parlaments und des Rates_x000b_"/>
    <w:docVar w:name="LW_OBJETACTEPRINCIPAL.CP" w:val="über den Europäischen Meeres- und Fischereifonds und zur Aufhebung der Verordnung (EU) Nr. 508/2014 des Europäischen Parlaments und des Rates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9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HÄNGE"/>
    <w:docVar w:name="LW_TYPE.DOC.CP" w:val="ANHÄNGE"/>
    <w:docVar w:name="LW_TYPEACTEPRINCIPAL" w:val="Vorschlags für eine Verordnung des Europäischen Parlaments und des Rates"/>
    <w:docVar w:name="LW_TYPEACTEPRINCIPAL.CP" w:val="Vorschlags für eine Verordnung des Europäischen Parlaments und des Rates"/>
  </w:docVars>
  <w:rsids>
    <w:rsidRoot w:val="000E0469"/>
    <w:rsid w:val="000E0469"/>
    <w:rsid w:val="006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nnexetitreChar">
    <w:name w:val="Annexe titre Char"/>
    <w:basedOn w:val="DefaultParagraphFont"/>
    <w:rPr>
      <w:rFonts w:ascii="Times New Roman" w:hAnsi="Times New Roman" w:cs="Times New Roman"/>
      <w:b/>
      <w:sz w:val="24"/>
      <w:u w:val="single"/>
      <w:lang w:val="en-GB"/>
    </w:r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A4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71A45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671A4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1A45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71A4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671A4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671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671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nnexetitreChar">
    <w:name w:val="Annexe titre Char"/>
    <w:basedOn w:val="DefaultParagraphFont"/>
    <w:rPr>
      <w:rFonts w:ascii="Times New Roman" w:hAnsi="Times New Roman" w:cs="Times New Roman"/>
      <w:b/>
      <w:sz w:val="24"/>
      <w:u w:val="single"/>
      <w:lang w:val="en-GB"/>
    </w:r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A4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71A45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671A4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1A45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71A4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671A4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671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671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D031-5D3D-4B88-B356-91226AF4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12</Pages>
  <Words>1945</Words>
  <Characters>9437</Characters>
  <Application>Microsoft Office Word</Application>
  <DocSecurity>0</DocSecurity>
  <Lines>786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 Vincent (MARE)</dc:creator>
  <cp:lastModifiedBy>PAREDES ECHAURI Cristina (CAB-ALMUNIA)</cp:lastModifiedBy>
  <cp:revision>9</cp:revision>
  <cp:lastPrinted>2018-05-18T17:59:00Z</cp:lastPrinted>
  <dcterms:created xsi:type="dcterms:W3CDTF">2018-06-12T14:59:00Z</dcterms:created>
  <dcterms:modified xsi:type="dcterms:W3CDTF">2018-06-12T21:05:00Z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5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