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CCA" w:rsidRDefault="00C23061" w:rsidP="00C23061">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57F43066-52B1-4885-9E94-029020AD54D0" style="width:450.75pt;height:518.25pt">
            <v:imagedata r:id="rId10" o:title=""/>
          </v:shape>
        </w:pict>
      </w:r>
    </w:p>
    <w:p w:rsidR="00916CCA" w:rsidRDefault="00916CCA">
      <w:pPr>
        <w:rPr>
          <w:noProof/>
        </w:rPr>
        <w:sectPr w:rsidR="00916CCA" w:rsidSect="00C23061">
          <w:headerReference w:type="even" r:id="rId11"/>
          <w:headerReference w:type="default" r:id="rId12"/>
          <w:footerReference w:type="even" r:id="rId13"/>
          <w:footerReference w:type="default" r:id="rId14"/>
          <w:headerReference w:type="first" r:id="rId15"/>
          <w:footerReference w:type="first" r:id="rId16"/>
          <w:pgSz w:w="11907" w:h="16839"/>
          <w:pgMar w:top="1134" w:right="1417" w:bottom="1134" w:left="1417" w:header="709" w:footer="709" w:gutter="0"/>
          <w:pgNumType w:start="0"/>
          <w:cols w:space="720"/>
          <w:docGrid w:linePitch="360"/>
        </w:sectPr>
      </w:pPr>
    </w:p>
    <w:p w:rsidR="00916CCA" w:rsidRDefault="002373D6">
      <w:pPr>
        <w:pStyle w:val="Annexetitre"/>
        <w:rPr>
          <w:noProof/>
        </w:rPr>
      </w:pPr>
      <w:bookmarkStart w:id="0" w:name="_GoBack"/>
      <w:bookmarkEnd w:id="0"/>
      <w:r>
        <w:rPr>
          <w:noProof/>
        </w:rPr>
        <w:lastRenderedPageBreak/>
        <w:t>ANNEXE I</w:t>
      </w:r>
    </w:p>
    <w:p w:rsidR="00916CCA" w:rsidRDefault="002373D6">
      <w:pPr>
        <w:jc w:val="center"/>
        <w:rPr>
          <w:noProof/>
        </w:rPr>
      </w:pPr>
      <w:r>
        <w:rPr>
          <w:noProof/>
        </w:rPr>
        <w:t>Composition du contingent permanent de garde-frontières et de garde-côtes européens par année et par catégorie conformément à l’article XX</w:t>
      </w:r>
    </w:p>
    <w:p w:rsidR="00916CCA" w:rsidRDefault="00916CCA">
      <w:pPr>
        <w:pStyle w:val="ListParagraph"/>
        <w:spacing w:before="0" w:after="0"/>
        <w:jc w:val="left"/>
        <w:rPr>
          <w:noProof/>
          <w:sz w:val="20"/>
          <w:szCs w:val="20"/>
        </w:rPr>
      </w:pPr>
    </w:p>
    <w:tbl>
      <w:tblPr>
        <w:tblpPr w:leftFromText="180" w:rightFromText="180" w:vertAnchor="text" w:horzAnchor="margin" w:tblpY="-6"/>
        <w:tblW w:w="8762" w:type="dxa"/>
        <w:tblCellMar>
          <w:left w:w="0" w:type="dxa"/>
          <w:right w:w="0" w:type="dxa"/>
        </w:tblCellMar>
        <w:tblLook w:val="04A0" w:firstRow="1" w:lastRow="0" w:firstColumn="1" w:lastColumn="0" w:noHBand="0" w:noVBand="1"/>
      </w:tblPr>
      <w:tblGrid>
        <w:gridCol w:w="1672"/>
        <w:gridCol w:w="1756"/>
        <w:gridCol w:w="2138"/>
        <w:gridCol w:w="1758"/>
        <w:gridCol w:w="1438"/>
      </w:tblGrid>
      <w:tr w:rsidR="00916CCA">
        <w:trPr>
          <w:trHeight w:val="1249"/>
        </w:trPr>
        <w:tc>
          <w:tcPr>
            <w:tcW w:w="1672" w:type="dxa"/>
            <w:tcBorders>
              <w:top w:val="single" w:sz="8" w:space="0" w:color="auto"/>
              <w:left w:val="single" w:sz="8" w:space="0" w:color="auto"/>
              <w:bottom w:val="single" w:sz="8" w:space="0" w:color="auto"/>
              <w:right w:val="single" w:sz="8" w:space="0" w:color="auto"/>
            </w:tcBorders>
            <w:shd w:val="clear" w:color="auto" w:fill="C9C4C6" w:themeFill="background1" w:themeFillShade="D9"/>
            <w:noWrap/>
            <w:tcMar>
              <w:top w:w="0" w:type="dxa"/>
              <w:left w:w="108" w:type="dxa"/>
              <w:bottom w:w="0" w:type="dxa"/>
              <w:right w:w="108" w:type="dxa"/>
            </w:tcMar>
            <w:vAlign w:val="center"/>
            <w:hideMark/>
          </w:tcPr>
          <w:p w:rsidR="00916CCA" w:rsidRDefault="002373D6">
            <w:pPr>
              <w:jc w:val="center"/>
              <w:rPr>
                <w:b/>
                <w:noProof/>
                <w:color w:val="000000"/>
              </w:rPr>
            </w:pPr>
            <w:r>
              <w:rPr>
                <w:b/>
                <w:noProof/>
                <w:color w:val="000000"/>
              </w:rPr>
              <w:t>Catégorie</w:t>
            </w:r>
            <w:r>
              <w:rPr>
                <w:b/>
                <w:noProof/>
                <w:color w:val="000000"/>
              </w:rPr>
              <w:br/>
              <w:t>Année</w:t>
            </w:r>
          </w:p>
        </w:tc>
        <w:tc>
          <w:tcPr>
            <w:tcW w:w="1756" w:type="dxa"/>
            <w:tcBorders>
              <w:top w:val="single" w:sz="8" w:space="0" w:color="auto"/>
              <w:left w:val="nil"/>
              <w:bottom w:val="single" w:sz="8" w:space="0" w:color="auto"/>
              <w:right w:val="single" w:sz="8" w:space="0" w:color="auto"/>
            </w:tcBorders>
            <w:shd w:val="clear" w:color="auto" w:fill="C9C4C6" w:themeFill="background1" w:themeFillShade="D9"/>
            <w:noWrap/>
            <w:tcMar>
              <w:top w:w="0" w:type="dxa"/>
              <w:left w:w="108" w:type="dxa"/>
              <w:bottom w:w="0" w:type="dxa"/>
              <w:right w:w="108" w:type="dxa"/>
            </w:tcMar>
            <w:vAlign w:val="center"/>
          </w:tcPr>
          <w:p w:rsidR="00916CCA" w:rsidRDefault="002373D6">
            <w:pPr>
              <w:jc w:val="center"/>
              <w:rPr>
                <w:b/>
                <w:noProof/>
                <w:color w:val="000000"/>
              </w:rPr>
            </w:pPr>
            <w:r>
              <w:rPr>
                <w:b/>
                <w:noProof/>
                <w:color w:val="000000"/>
              </w:rPr>
              <w:t>Catégorie 1</w:t>
            </w:r>
            <w:r>
              <w:rPr>
                <w:b/>
                <w:noProof/>
                <w:color w:val="000000"/>
              </w:rPr>
              <w:br/>
              <w:t>Personnel de l’Agence</w:t>
            </w:r>
          </w:p>
        </w:tc>
        <w:tc>
          <w:tcPr>
            <w:tcW w:w="2138" w:type="dxa"/>
            <w:tcBorders>
              <w:top w:val="single" w:sz="8" w:space="0" w:color="auto"/>
              <w:left w:val="nil"/>
              <w:bottom w:val="single" w:sz="8" w:space="0" w:color="auto"/>
              <w:right w:val="single" w:sz="8" w:space="0" w:color="auto"/>
            </w:tcBorders>
            <w:shd w:val="clear" w:color="auto" w:fill="C9C4C6" w:themeFill="background1" w:themeFillShade="D9"/>
            <w:noWrap/>
            <w:tcMar>
              <w:top w:w="0" w:type="dxa"/>
              <w:left w:w="108" w:type="dxa"/>
              <w:bottom w:w="0" w:type="dxa"/>
              <w:right w:w="108" w:type="dxa"/>
            </w:tcMar>
            <w:vAlign w:val="center"/>
            <w:hideMark/>
          </w:tcPr>
          <w:p w:rsidR="00916CCA" w:rsidRDefault="002373D6">
            <w:pPr>
              <w:jc w:val="center"/>
              <w:rPr>
                <w:b/>
                <w:noProof/>
                <w:color w:val="000000"/>
              </w:rPr>
            </w:pPr>
            <w:r>
              <w:rPr>
                <w:b/>
                <w:noProof/>
                <w:color w:val="000000"/>
              </w:rPr>
              <w:t>Catégorie 2</w:t>
            </w:r>
          </w:p>
          <w:p w:rsidR="00916CCA" w:rsidRDefault="002373D6">
            <w:pPr>
              <w:jc w:val="center"/>
              <w:rPr>
                <w:b/>
                <w:noProof/>
                <w:color w:val="000000"/>
              </w:rPr>
            </w:pPr>
            <w:r>
              <w:rPr>
                <w:b/>
                <w:noProof/>
                <w:color w:val="000000"/>
              </w:rPr>
              <w:t>Personnel opérationnel pour les détachements de longue durée</w:t>
            </w:r>
          </w:p>
        </w:tc>
        <w:tc>
          <w:tcPr>
            <w:tcW w:w="1758" w:type="dxa"/>
            <w:tcBorders>
              <w:top w:val="single" w:sz="8" w:space="0" w:color="auto"/>
              <w:left w:val="nil"/>
              <w:bottom w:val="single" w:sz="8" w:space="0" w:color="auto"/>
              <w:right w:val="single" w:sz="8" w:space="0" w:color="auto"/>
            </w:tcBorders>
            <w:shd w:val="clear" w:color="auto" w:fill="C9C4C6" w:themeFill="background1" w:themeFillShade="D9"/>
            <w:noWrap/>
            <w:tcMar>
              <w:top w:w="0" w:type="dxa"/>
              <w:left w:w="108" w:type="dxa"/>
              <w:bottom w:w="0" w:type="dxa"/>
              <w:right w:w="108" w:type="dxa"/>
            </w:tcMar>
            <w:vAlign w:val="center"/>
            <w:hideMark/>
          </w:tcPr>
          <w:p w:rsidR="00916CCA" w:rsidRDefault="002373D6">
            <w:pPr>
              <w:jc w:val="center"/>
              <w:rPr>
                <w:b/>
                <w:noProof/>
                <w:color w:val="000000"/>
              </w:rPr>
            </w:pPr>
            <w:r>
              <w:rPr>
                <w:b/>
                <w:noProof/>
                <w:color w:val="000000"/>
              </w:rPr>
              <w:t xml:space="preserve">Catégorie 3 </w:t>
            </w:r>
          </w:p>
          <w:p w:rsidR="00916CCA" w:rsidRDefault="002373D6">
            <w:pPr>
              <w:jc w:val="center"/>
              <w:rPr>
                <w:b/>
                <w:noProof/>
                <w:color w:val="000000"/>
              </w:rPr>
            </w:pPr>
            <w:r>
              <w:rPr>
                <w:b/>
                <w:noProof/>
                <w:color w:val="000000"/>
              </w:rPr>
              <w:t>Personnel opérationnel pour les détachements de courte durée</w:t>
            </w:r>
          </w:p>
        </w:tc>
        <w:tc>
          <w:tcPr>
            <w:tcW w:w="1438" w:type="dxa"/>
            <w:tcBorders>
              <w:top w:val="single" w:sz="8" w:space="0" w:color="auto"/>
              <w:left w:val="nil"/>
              <w:bottom w:val="single" w:sz="8" w:space="0" w:color="auto"/>
              <w:right w:val="single" w:sz="8" w:space="0" w:color="auto"/>
            </w:tcBorders>
            <w:shd w:val="clear" w:color="auto" w:fill="C9C4C6" w:themeFill="background1" w:themeFillShade="D9"/>
            <w:noWrap/>
            <w:tcMar>
              <w:top w:w="0" w:type="dxa"/>
              <w:left w:w="108" w:type="dxa"/>
              <w:bottom w:w="0" w:type="dxa"/>
              <w:right w:w="108" w:type="dxa"/>
            </w:tcMar>
            <w:vAlign w:val="center"/>
            <w:hideMark/>
          </w:tcPr>
          <w:p w:rsidR="00916CCA" w:rsidRDefault="002373D6">
            <w:pPr>
              <w:jc w:val="center"/>
              <w:rPr>
                <w:b/>
                <w:iCs/>
                <w:noProof/>
                <w:color w:val="000000"/>
              </w:rPr>
            </w:pPr>
            <w:r>
              <w:rPr>
                <w:b/>
                <w:noProof/>
                <w:color w:val="000000"/>
              </w:rPr>
              <w:t>Total pour le contingent permanent de garde-frontières et de garde-côtes européens</w:t>
            </w:r>
          </w:p>
        </w:tc>
      </w:tr>
      <w:tr w:rsidR="00916CCA">
        <w:trPr>
          <w:trHeight w:val="299"/>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16CCA" w:rsidRDefault="002373D6">
            <w:pPr>
              <w:jc w:val="center"/>
              <w:rPr>
                <w:b/>
                <w:noProof/>
                <w:color w:val="000000"/>
              </w:rPr>
            </w:pPr>
            <w:r>
              <w:rPr>
                <w:b/>
                <w:noProof/>
                <w:color w:val="000000"/>
              </w:rPr>
              <w:t>2020</w:t>
            </w:r>
          </w:p>
        </w:tc>
        <w:tc>
          <w:tcPr>
            <w:tcW w:w="1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CCA" w:rsidRDefault="002373D6">
            <w:pPr>
              <w:spacing w:line="276" w:lineRule="auto"/>
              <w:jc w:val="center"/>
              <w:rPr>
                <w:noProof/>
                <w:color w:val="000000"/>
              </w:rPr>
            </w:pPr>
            <w:r>
              <w:rPr>
                <w:noProof/>
                <w:color w:val="000000"/>
              </w:rPr>
              <w:t>1 500</w:t>
            </w:r>
          </w:p>
        </w:tc>
        <w:tc>
          <w:tcPr>
            <w:tcW w:w="21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CCA" w:rsidRDefault="002373D6">
            <w:pPr>
              <w:spacing w:line="276" w:lineRule="auto"/>
              <w:jc w:val="center"/>
              <w:rPr>
                <w:noProof/>
                <w:color w:val="000000"/>
              </w:rPr>
            </w:pPr>
            <w:r>
              <w:rPr>
                <w:noProof/>
                <w:color w:val="000000"/>
              </w:rPr>
              <w:t>1 500</w:t>
            </w:r>
          </w:p>
        </w:tc>
        <w:tc>
          <w:tcPr>
            <w:tcW w:w="17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CCA" w:rsidRDefault="002373D6">
            <w:pPr>
              <w:spacing w:line="276" w:lineRule="auto"/>
              <w:jc w:val="center"/>
              <w:rPr>
                <w:noProof/>
                <w:color w:val="000000"/>
              </w:rPr>
            </w:pPr>
            <w:r>
              <w:rPr>
                <w:noProof/>
                <w:color w:val="000000"/>
              </w:rPr>
              <w:t>7 000</w:t>
            </w:r>
          </w:p>
        </w:tc>
        <w:tc>
          <w:tcPr>
            <w:tcW w:w="14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CCA" w:rsidRDefault="002373D6">
            <w:pPr>
              <w:spacing w:line="276" w:lineRule="auto"/>
              <w:jc w:val="center"/>
              <w:rPr>
                <w:noProof/>
                <w:color w:val="000000"/>
                <w:szCs w:val="24"/>
              </w:rPr>
            </w:pPr>
            <w:r>
              <w:rPr>
                <w:noProof/>
                <w:color w:val="000000"/>
              </w:rPr>
              <w:t>10 000</w:t>
            </w:r>
          </w:p>
        </w:tc>
      </w:tr>
      <w:tr w:rsidR="00916CCA">
        <w:trPr>
          <w:trHeight w:val="299"/>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16CCA" w:rsidRDefault="002373D6">
            <w:pPr>
              <w:jc w:val="center"/>
              <w:rPr>
                <w:b/>
                <w:noProof/>
                <w:color w:val="000000"/>
              </w:rPr>
            </w:pPr>
            <w:r>
              <w:rPr>
                <w:b/>
                <w:noProof/>
                <w:color w:val="000000"/>
              </w:rPr>
              <w:t>2021</w:t>
            </w:r>
          </w:p>
        </w:tc>
        <w:tc>
          <w:tcPr>
            <w:tcW w:w="1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CCA" w:rsidRDefault="002373D6">
            <w:pPr>
              <w:spacing w:line="276" w:lineRule="auto"/>
              <w:jc w:val="center"/>
              <w:rPr>
                <w:noProof/>
                <w:color w:val="000000"/>
              </w:rPr>
            </w:pPr>
            <w:r>
              <w:rPr>
                <w:noProof/>
                <w:color w:val="000000"/>
              </w:rPr>
              <w:t>2 000</w:t>
            </w:r>
          </w:p>
        </w:tc>
        <w:tc>
          <w:tcPr>
            <w:tcW w:w="21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CCA" w:rsidRDefault="002373D6">
            <w:pPr>
              <w:spacing w:line="276" w:lineRule="auto"/>
              <w:jc w:val="center"/>
              <w:rPr>
                <w:noProof/>
                <w:color w:val="000000"/>
              </w:rPr>
            </w:pPr>
            <w:r>
              <w:rPr>
                <w:noProof/>
                <w:color w:val="000000"/>
              </w:rPr>
              <w:t>2 000</w:t>
            </w:r>
          </w:p>
        </w:tc>
        <w:tc>
          <w:tcPr>
            <w:tcW w:w="17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CCA" w:rsidRDefault="002373D6">
            <w:pPr>
              <w:spacing w:line="276" w:lineRule="auto"/>
              <w:jc w:val="center"/>
              <w:rPr>
                <w:noProof/>
                <w:color w:val="000000"/>
              </w:rPr>
            </w:pPr>
            <w:r>
              <w:rPr>
                <w:noProof/>
                <w:color w:val="000000"/>
              </w:rPr>
              <w:t>6 000</w:t>
            </w:r>
          </w:p>
        </w:tc>
        <w:tc>
          <w:tcPr>
            <w:tcW w:w="14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CCA" w:rsidRDefault="002373D6">
            <w:pPr>
              <w:spacing w:line="276" w:lineRule="auto"/>
              <w:jc w:val="center"/>
              <w:rPr>
                <w:noProof/>
                <w:color w:val="000000"/>
                <w:szCs w:val="24"/>
              </w:rPr>
            </w:pPr>
            <w:r>
              <w:rPr>
                <w:noProof/>
                <w:color w:val="000000"/>
              </w:rPr>
              <w:t>10 000</w:t>
            </w:r>
          </w:p>
        </w:tc>
      </w:tr>
      <w:tr w:rsidR="00916CCA">
        <w:trPr>
          <w:trHeight w:val="299"/>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16CCA" w:rsidRDefault="002373D6">
            <w:pPr>
              <w:jc w:val="center"/>
              <w:rPr>
                <w:b/>
                <w:noProof/>
                <w:color w:val="000000"/>
              </w:rPr>
            </w:pPr>
            <w:r>
              <w:rPr>
                <w:b/>
                <w:noProof/>
                <w:color w:val="000000"/>
              </w:rPr>
              <w:t>2022</w:t>
            </w:r>
          </w:p>
        </w:tc>
        <w:tc>
          <w:tcPr>
            <w:tcW w:w="1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CCA" w:rsidRDefault="002373D6">
            <w:pPr>
              <w:spacing w:line="276" w:lineRule="auto"/>
              <w:jc w:val="center"/>
              <w:rPr>
                <w:noProof/>
                <w:color w:val="000000"/>
              </w:rPr>
            </w:pPr>
            <w:r>
              <w:rPr>
                <w:noProof/>
                <w:color w:val="000000"/>
              </w:rPr>
              <w:t>2 000</w:t>
            </w:r>
          </w:p>
        </w:tc>
        <w:tc>
          <w:tcPr>
            <w:tcW w:w="21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CCA" w:rsidRDefault="002373D6">
            <w:pPr>
              <w:spacing w:line="276" w:lineRule="auto"/>
              <w:jc w:val="center"/>
              <w:rPr>
                <w:noProof/>
                <w:color w:val="000000"/>
              </w:rPr>
            </w:pPr>
            <w:r>
              <w:rPr>
                <w:noProof/>
                <w:color w:val="000000"/>
              </w:rPr>
              <w:t>2 000</w:t>
            </w:r>
          </w:p>
        </w:tc>
        <w:tc>
          <w:tcPr>
            <w:tcW w:w="17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CCA" w:rsidRDefault="002373D6">
            <w:pPr>
              <w:spacing w:line="276" w:lineRule="auto"/>
              <w:jc w:val="center"/>
              <w:rPr>
                <w:noProof/>
                <w:color w:val="000000"/>
              </w:rPr>
            </w:pPr>
            <w:r>
              <w:rPr>
                <w:noProof/>
                <w:color w:val="000000"/>
              </w:rPr>
              <w:t>6 000</w:t>
            </w:r>
          </w:p>
        </w:tc>
        <w:tc>
          <w:tcPr>
            <w:tcW w:w="14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CCA" w:rsidRDefault="002373D6">
            <w:pPr>
              <w:spacing w:line="276" w:lineRule="auto"/>
              <w:jc w:val="center"/>
              <w:rPr>
                <w:noProof/>
                <w:color w:val="000000"/>
                <w:szCs w:val="24"/>
              </w:rPr>
            </w:pPr>
            <w:r>
              <w:rPr>
                <w:noProof/>
                <w:color w:val="000000"/>
              </w:rPr>
              <w:t>10 000</w:t>
            </w:r>
          </w:p>
        </w:tc>
      </w:tr>
      <w:tr w:rsidR="00916CCA">
        <w:trPr>
          <w:trHeight w:val="299"/>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16CCA" w:rsidRDefault="002373D6">
            <w:pPr>
              <w:jc w:val="center"/>
              <w:rPr>
                <w:b/>
                <w:noProof/>
                <w:color w:val="000000"/>
              </w:rPr>
            </w:pPr>
            <w:r>
              <w:rPr>
                <w:b/>
                <w:noProof/>
                <w:color w:val="000000"/>
              </w:rPr>
              <w:t>2023</w:t>
            </w:r>
          </w:p>
        </w:tc>
        <w:tc>
          <w:tcPr>
            <w:tcW w:w="1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CCA" w:rsidRDefault="002373D6">
            <w:pPr>
              <w:spacing w:line="276" w:lineRule="auto"/>
              <w:jc w:val="center"/>
              <w:rPr>
                <w:noProof/>
                <w:color w:val="000000"/>
              </w:rPr>
            </w:pPr>
            <w:r>
              <w:rPr>
                <w:noProof/>
                <w:color w:val="000000"/>
              </w:rPr>
              <w:t>2 500</w:t>
            </w:r>
          </w:p>
        </w:tc>
        <w:tc>
          <w:tcPr>
            <w:tcW w:w="21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CCA" w:rsidRDefault="002373D6">
            <w:pPr>
              <w:spacing w:line="276" w:lineRule="auto"/>
              <w:jc w:val="center"/>
              <w:rPr>
                <w:noProof/>
                <w:color w:val="000000"/>
              </w:rPr>
            </w:pPr>
            <w:r>
              <w:rPr>
                <w:noProof/>
                <w:color w:val="000000"/>
              </w:rPr>
              <w:t>2 500</w:t>
            </w:r>
          </w:p>
        </w:tc>
        <w:tc>
          <w:tcPr>
            <w:tcW w:w="17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CCA" w:rsidRDefault="002373D6">
            <w:pPr>
              <w:spacing w:line="276" w:lineRule="auto"/>
              <w:jc w:val="center"/>
              <w:rPr>
                <w:noProof/>
                <w:color w:val="000000"/>
              </w:rPr>
            </w:pPr>
            <w:r>
              <w:rPr>
                <w:noProof/>
                <w:color w:val="000000"/>
              </w:rPr>
              <w:t>5 000</w:t>
            </w:r>
          </w:p>
        </w:tc>
        <w:tc>
          <w:tcPr>
            <w:tcW w:w="14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CCA" w:rsidRDefault="002373D6">
            <w:pPr>
              <w:spacing w:line="276" w:lineRule="auto"/>
              <w:jc w:val="center"/>
              <w:rPr>
                <w:noProof/>
                <w:color w:val="000000"/>
                <w:szCs w:val="24"/>
              </w:rPr>
            </w:pPr>
            <w:r>
              <w:rPr>
                <w:noProof/>
                <w:color w:val="000000"/>
              </w:rPr>
              <w:t>10 000</w:t>
            </w:r>
          </w:p>
        </w:tc>
      </w:tr>
      <w:tr w:rsidR="00916CCA">
        <w:trPr>
          <w:trHeight w:val="299"/>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16CCA" w:rsidRDefault="002373D6">
            <w:pPr>
              <w:jc w:val="center"/>
              <w:rPr>
                <w:b/>
                <w:noProof/>
                <w:color w:val="000000"/>
              </w:rPr>
            </w:pPr>
            <w:r>
              <w:rPr>
                <w:b/>
                <w:noProof/>
                <w:color w:val="000000"/>
              </w:rPr>
              <w:t>2024</w:t>
            </w:r>
          </w:p>
        </w:tc>
        <w:tc>
          <w:tcPr>
            <w:tcW w:w="1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CCA" w:rsidRDefault="002373D6">
            <w:pPr>
              <w:spacing w:line="276" w:lineRule="auto"/>
              <w:jc w:val="center"/>
              <w:rPr>
                <w:noProof/>
                <w:color w:val="000000"/>
              </w:rPr>
            </w:pPr>
            <w:r>
              <w:rPr>
                <w:noProof/>
                <w:color w:val="000000"/>
              </w:rPr>
              <w:t>2 500</w:t>
            </w:r>
          </w:p>
        </w:tc>
        <w:tc>
          <w:tcPr>
            <w:tcW w:w="21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CCA" w:rsidRDefault="002373D6">
            <w:pPr>
              <w:spacing w:line="276" w:lineRule="auto"/>
              <w:jc w:val="center"/>
              <w:rPr>
                <w:noProof/>
                <w:color w:val="000000"/>
              </w:rPr>
            </w:pPr>
            <w:r>
              <w:rPr>
                <w:noProof/>
                <w:color w:val="000000"/>
              </w:rPr>
              <w:t>2 500</w:t>
            </w:r>
          </w:p>
        </w:tc>
        <w:tc>
          <w:tcPr>
            <w:tcW w:w="17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CCA" w:rsidRDefault="002373D6">
            <w:pPr>
              <w:spacing w:line="276" w:lineRule="auto"/>
              <w:jc w:val="center"/>
              <w:rPr>
                <w:noProof/>
                <w:color w:val="000000"/>
              </w:rPr>
            </w:pPr>
            <w:r>
              <w:rPr>
                <w:noProof/>
                <w:color w:val="000000"/>
              </w:rPr>
              <w:t>5 000</w:t>
            </w:r>
          </w:p>
        </w:tc>
        <w:tc>
          <w:tcPr>
            <w:tcW w:w="14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CCA" w:rsidRDefault="002373D6">
            <w:pPr>
              <w:spacing w:line="276" w:lineRule="auto"/>
              <w:jc w:val="center"/>
              <w:rPr>
                <w:noProof/>
                <w:color w:val="000000"/>
                <w:szCs w:val="24"/>
              </w:rPr>
            </w:pPr>
            <w:r>
              <w:rPr>
                <w:noProof/>
                <w:color w:val="000000"/>
              </w:rPr>
              <w:t>10 000</w:t>
            </w:r>
          </w:p>
        </w:tc>
      </w:tr>
      <w:tr w:rsidR="00916CCA">
        <w:trPr>
          <w:trHeight w:val="299"/>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16CCA" w:rsidRDefault="002373D6">
            <w:pPr>
              <w:jc w:val="center"/>
              <w:rPr>
                <w:b/>
                <w:noProof/>
                <w:color w:val="000000"/>
              </w:rPr>
            </w:pPr>
            <w:r>
              <w:rPr>
                <w:b/>
                <w:noProof/>
                <w:color w:val="000000"/>
              </w:rPr>
              <w:t>2025</w:t>
            </w:r>
          </w:p>
        </w:tc>
        <w:tc>
          <w:tcPr>
            <w:tcW w:w="1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CCA" w:rsidRDefault="002373D6">
            <w:pPr>
              <w:spacing w:line="276" w:lineRule="auto"/>
              <w:jc w:val="center"/>
              <w:rPr>
                <w:noProof/>
                <w:color w:val="000000"/>
              </w:rPr>
            </w:pPr>
            <w:r>
              <w:rPr>
                <w:noProof/>
                <w:color w:val="000000"/>
              </w:rPr>
              <w:t>3 000</w:t>
            </w:r>
          </w:p>
        </w:tc>
        <w:tc>
          <w:tcPr>
            <w:tcW w:w="21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CCA" w:rsidRDefault="002373D6">
            <w:pPr>
              <w:spacing w:line="276" w:lineRule="auto"/>
              <w:jc w:val="center"/>
              <w:rPr>
                <w:noProof/>
                <w:color w:val="000000"/>
              </w:rPr>
            </w:pPr>
            <w:r>
              <w:rPr>
                <w:noProof/>
                <w:color w:val="000000"/>
              </w:rPr>
              <w:t>3 000</w:t>
            </w:r>
          </w:p>
        </w:tc>
        <w:tc>
          <w:tcPr>
            <w:tcW w:w="17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CCA" w:rsidRDefault="002373D6">
            <w:pPr>
              <w:spacing w:line="276" w:lineRule="auto"/>
              <w:jc w:val="center"/>
              <w:rPr>
                <w:noProof/>
                <w:color w:val="000000"/>
              </w:rPr>
            </w:pPr>
            <w:r>
              <w:rPr>
                <w:noProof/>
                <w:color w:val="000000"/>
              </w:rPr>
              <w:t>4 000</w:t>
            </w:r>
          </w:p>
        </w:tc>
        <w:tc>
          <w:tcPr>
            <w:tcW w:w="14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CCA" w:rsidRDefault="002373D6">
            <w:pPr>
              <w:spacing w:line="276" w:lineRule="auto"/>
              <w:jc w:val="center"/>
              <w:rPr>
                <w:noProof/>
                <w:color w:val="000000"/>
                <w:szCs w:val="24"/>
              </w:rPr>
            </w:pPr>
            <w:r>
              <w:rPr>
                <w:noProof/>
                <w:color w:val="000000"/>
              </w:rPr>
              <w:t>10 000</w:t>
            </w:r>
          </w:p>
        </w:tc>
      </w:tr>
      <w:tr w:rsidR="00916CCA">
        <w:trPr>
          <w:trHeight w:val="299"/>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16CCA" w:rsidRDefault="002373D6">
            <w:pPr>
              <w:jc w:val="center"/>
              <w:rPr>
                <w:b/>
                <w:noProof/>
                <w:color w:val="000000"/>
              </w:rPr>
            </w:pPr>
            <w:r>
              <w:rPr>
                <w:b/>
                <w:noProof/>
                <w:color w:val="000000"/>
              </w:rPr>
              <w:t>2026</w:t>
            </w:r>
          </w:p>
        </w:tc>
        <w:tc>
          <w:tcPr>
            <w:tcW w:w="1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CCA" w:rsidRDefault="002373D6">
            <w:pPr>
              <w:spacing w:line="276" w:lineRule="auto"/>
              <w:jc w:val="center"/>
              <w:rPr>
                <w:noProof/>
                <w:color w:val="000000"/>
              </w:rPr>
            </w:pPr>
            <w:r>
              <w:rPr>
                <w:noProof/>
                <w:color w:val="000000"/>
              </w:rPr>
              <w:t>3 000</w:t>
            </w:r>
          </w:p>
        </w:tc>
        <w:tc>
          <w:tcPr>
            <w:tcW w:w="21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CCA" w:rsidRDefault="002373D6">
            <w:pPr>
              <w:spacing w:line="276" w:lineRule="auto"/>
              <w:jc w:val="center"/>
              <w:rPr>
                <w:noProof/>
                <w:color w:val="000000"/>
              </w:rPr>
            </w:pPr>
            <w:r>
              <w:rPr>
                <w:noProof/>
                <w:color w:val="000000"/>
              </w:rPr>
              <w:t>3 000</w:t>
            </w:r>
          </w:p>
        </w:tc>
        <w:tc>
          <w:tcPr>
            <w:tcW w:w="17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CCA" w:rsidRDefault="002373D6">
            <w:pPr>
              <w:spacing w:line="276" w:lineRule="auto"/>
              <w:jc w:val="center"/>
              <w:rPr>
                <w:noProof/>
                <w:color w:val="000000"/>
              </w:rPr>
            </w:pPr>
            <w:r>
              <w:rPr>
                <w:noProof/>
                <w:color w:val="000000"/>
              </w:rPr>
              <w:t>4 000</w:t>
            </w:r>
          </w:p>
        </w:tc>
        <w:tc>
          <w:tcPr>
            <w:tcW w:w="14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CCA" w:rsidRDefault="002373D6">
            <w:pPr>
              <w:spacing w:line="276" w:lineRule="auto"/>
              <w:jc w:val="center"/>
              <w:rPr>
                <w:noProof/>
                <w:color w:val="000000"/>
                <w:szCs w:val="24"/>
              </w:rPr>
            </w:pPr>
            <w:r>
              <w:rPr>
                <w:noProof/>
                <w:color w:val="000000"/>
              </w:rPr>
              <w:t>10 000</w:t>
            </w:r>
          </w:p>
        </w:tc>
      </w:tr>
      <w:tr w:rsidR="00916CCA">
        <w:trPr>
          <w:trHeight w:val="299"/>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16CCA" w:rsidRDefault="002373D6">
            <w:pPr>
              <w:jc w:val="center"/>
              <w:rPr>
                <w:b/>
                <w:noProof/>
                <w:color w:val="000000"/>
              </w:rPr>
            </w:pPr>
            <w:r>
              <w:rPr>
                <w:b/>
                <w:noProof/>
                <w:color w:val="000000"/>
              </w:rPr>
              <w:t>2027</w:t>
            </w:r>
          </w:p>
        </w:tc>
        <w:tc>
          <w:tcPr>
            <w:tcW w:w="17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CCA" w:rsidRDefault="002373D6">
            <w:pPr>
              <w:spacing w:line="276" w:lineRule="auto"/>
              <w:jc w:val="center"/>
              <w:rPr>
                <w:noProof/>
                <w:color w:val="000000"/>
              </w:rPr>
            </w:pPr>
            <w:r>
              <w:rPr>
                <w:noProof/>
                <w:color w:val="000000"/>
              </w:rPr>
              <w:t>3 000</w:t>
            </w:r>
          </w:p>
        </w:tc>
        <w:tc>
          <w:tcPr>
            <w:tcW w:w="21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CCA" w:rsidRDefault="002373D6">
            <w:pPr>
              <w:spacing w:line="276" w:lineRule="auto"/>
              <w:jc w:val="center"/>
              <w:rPr>
                <w:noProof/>
                <w:color w:val="000000"/>
              </w:rPr>
            </w:pPr>
            <w:r>
              <w:rPr>
                <w:noProof/>
                <w:color w:val="000000"/>
              </w:rPr>
              <w:t>3 000</w:t>
            </w:r>
          </w:p>
        </w:tc>
        <w:tc>
          <w:tcPr>
            <w:tcW w:w="17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CCA" w:rsidRDefault="002373D6">
            <w:pPr>
              <w:spacing w:line="276" w:lineRule="auto"/>
              <w:jc w:val="center"/>
              <w:rPr>
                <w:noProof/>
                <w:color w:val="000000"/>
              </w:rPr>
            </w:pPr>
            <w:r>
              <w:rPr>
                <w:noProof/>
                <w:color w:val="000000"/>
              </w:rPr>
              <w:t>4 000</w:t>
            </w:r>
          </w:p>
        </w:tc>
        <w:tc>
          <w:tcPr>
            <w:tcW w:w="14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CCA" w:rsidRDefault="002373D6">
            <w:pPr>
              <w:spacing w:line="276" w:lineRule="auto"/>
              <w:jc w:val="center"/>
              <w:rPr>
                <w:noProof/>
                <w:color w:val="000000"/>
                <w:szCs w:val="24"/>
              </w:rPr>
            </w:pPr>
            <w:r>
              <w:rPr>
                <w:noProof/>
                <w:color w:val="000000"/>
              </w:rPr>
              <w:t>10 000</w:t>
            </w:r>
          </w:p>
        </w:tc>
      </w:tr>
    </w:tbl>
    <w:p w:rsidR="00916CCA" w:rsidRDefault="00916CCA">
      <w:pPr>
        <w:spacing w:before="0" w:after="160" w:line="259" w:lineRule="auto"/>
        <w:jc w:val="center"/>
        <w:rPr>
          <w:rFonts w:ascii="Calibri" w:eastAsia="Calibri" w:hAnsi="Calibri"/>
          <w:noProof/>
          <w:sz w:val="22"/>
        </w:rPr>
      </w:pPr>
    </w:p>
    <w:p w:rsidR="00916CCA" w:rsidRDefault="00916CCA">
      <w:pPr>
        <w:rPr>
          <w:noProof/>
        </w:rPr>
        <w:sectPr w:rsidR="00916CCA" w:rsidSect="00C23061">
          <w:footerReference w:type="default" r:id="rId17"/>
          <w:footerReference w:type="first" r:id="rId18"/>
          <w:pgSz w:w="11907" w:h="16839"/>
          <w:pgMar w:top="1134" w:right="1417" w:bottom="1134" w:left="1417" w:header="709" w:footer="709" w:gutter="0"/>
          <w:cols w:space="720"/>
          <w:docGrid w:linePitch="360"/>
        </w:sectPr>
      </w:pPr>
    </w:p>
    <w:p w:rsidR="00916CCA" w:rsidRDefault="002373D6">
      <w:pPr>
        <w:pStyle w:val="Annexetitre"/>
        <w:rPr>
          <w:noProof/>
        </w:rPr>
      </w:pPr>
      <w:r>
        <w:rPr>
          <w:noProof/>
        </w:rPr>
        <w:lastRenderedPageBreak/>
        <w:t>ANNEXE II</w:t>
      </w:r>
    </w:p>
    <w:p w:rsidR="00916CCA" w:rsidRDefault="002373D6">
      <w:pPr>
        <w:jc w:val="center"/>
        <w:rPr>
          <w:b/>
          <w:noProof/>
        </w:rPr>
      </w:pPr>
      <w:r>
        <w:rPr>
          <w:b/>
          <w:noProof/>
        </w:rPr>
        <w:t xml:space="preserve">Liste des tâches incombant aux membres du personnel statutaire de l’Agence en qualité de membres d'équipes déployés issus du contingent permanent de garde-frontières et de garde-côtes européens et nécessitant des pouvoirs d’exécution </w:t>
      </w:r>
    </w:p>
    <w:p w:rsidR="00916CCA" w:rsidRDefault="002373D6">
      <w:pPr>
        <w:pStyle w:val="NumPar1"/>
        <w:numPr>
          <w:ilvl w:val="0"/>
          <w:numId w:val="14"/>
        </w:numPr>
        <w:rPr>
          <w:noProof/>
        </w:rPr>
      </w:pPr>
      <w:r>
        <w:rPr>
          <w:noProof/>
        </w:rPr>
        <w:t>La vérification de l’identité et de la nationalité des personnes, y compris la consultation des bases de données pertinentes de l’UE et des États membres;</w:t>
      </w:r>
    </w:p>
    <w:p w:rsidR="00916CCA" w:rsidRDefault="002373D6">
      <w:pPr>
        <w:pStyle w:val="NumPar1"/>
        <w:rPr>
          <w:noProof/>
        </w:rPr>
      </w:pPr>
      <w:r>
        <w:rPr>
          <w:noProof/>
        </w:rPr>
        <w:t>l'autorisation d’entrée après la vérification aux frontières effectuée aux points de passage frontaliers (si les conditions d’entrée énoncées à l’article 6 du code frontières Schengen sont remplies);</w:t>
      </w:r>
    </w:p>
    <w:p w:rsidR="00916CCA" w:rsidRDefault="002373D6">
      <w:pPr>
        <w:pStyle w:val="NumPar1"/>
        <w:rPr>
          <w:noProof/>
        </w:rPr>
      </w:pPr>
      <w:r>
        <w:rPr>
          <w:noProof/>
        </w:rPr>
        <w:t>le refus d’entrée après la vérification aux frontières effectuée aux points de passage frontaliers; conformément à l’article 14 du code frontières Schengen;</w:t>
      </w:r>
    </w:p>
    <w:p w:rsidR="00916CCA" w:rsidRDefault="002373D6">
      <w:pPr>
        <w:pStyle w:val="NumPar1"/>
        <w:rPr>
          <w:noProof/>
        </w:rPr>
      </w:pPr>
      <w:r>
        <w:rPr>
          <w:noProof/>
        </w:rPr>
        <w:t>l'apposition des cachets sur les documents de voyage conformément à l’article 11 du code frontières Schengen;</w:t>
      </w:r>
    </w:p>
    <w:p w:rsidR="00916CCA" w:rsidRDefault="002373D6">
      <w:pPr>
        <w:pStyle w:val="NumPar1"/>
        <w:rPr>
          <w:noProof/>
        </w:rPr>
      </w:pPr>
      <w:r>
        <w:rPr>
          <w:noProof/>
        </w:rPr>
        <w:t>la délivrance de visas ou le refus de demandes de visa aux frontières conformément à l’article 35 du code des visas, ainsi que l'introduction des données pertinentes dans le système d'information sur les visas (VIS);</w:t>
      </w:r>
    </w:p>
    <w:p w:rsidR="00916CCA" w:rsidRDefault="002373D6">
      <w:pPr>
        <w:pStyle w:val="NumPar1"/>
        <w:rPr>
          <w:noProof/>
        </w:rPr>
      </w:pPr>
      <w:r>
        <w:rPr>
          <w:noProof/>
        </w:rPr>
        <w:t>la surveillance des frontières, y compris les patrouilles entre les points de passage frontaliers afin d’empêcher le franchissement non autorisé de la frontière, de lutter contre la criminalité transfrontalière et de prendre des mesures contre les personnes ayant franchi illégalement la frontière, y compris l’interception/l’interpellation;</w:t>
      </w:r>
    </w:p>
    <w:p w:rsidR="00916CCA" w:rsidRDefault="002373D6">
      <w:pPr>
        <w:pStyle w:val="NumPar1"/>
        <w:rPr>
          <w:noProof/>
        </w:rPr>
      </w:pPr>
      <w:r>
        <w:rPr>
          <w:noProof/>
        </w:rPr>
        <w:t>l'enregistrement des empreintes digitales des personnes interpellées à l’occasion du franchissement irrégulier d’une frontière extérieure dans EURODAC (catégorie 2) conformément au chapitre III du règlement EURODAC;</w:t>
      </w:r>
    </w:p>
    <w:p w:rsidR="00916CCA" w:rsidRDefault="002373D6">
      <w:pPr>
        <w:pStyle w:val="NumPar1"/>
        <w:rPr>
          <w:noProof/>
        </w:rPr>
      </w:pPr>
      <w:r>
        <w:rPr>
          <w:noProof/>
        </w:rPr>
        <w:t>la liaison avec les pays tiers en vue de l’identification des ressortissants de pays tiers faisant l’objet d'une décision de retour et de l’obtention de documents de voyage pour ces personnes;</w:t>
      </w:r>
    </w:p>
    <w:p w:rsidR="00916CCA" w:rsidRDefault="002373D6">
      <w:pPr>
        <w:pStyle w:val="NumPar1"/>
        <w:rPr>
          <w:noProof/>
        </w:rPr>
      </w:pPr>
      <w:r>
        <w:rPr>
          <w:noProof/>
        </w:rPr>
        <w:t>l'escorte des ressortissants de pays tiers faisant l’objet d'une décision de retour forcé.</w:t>
      </w:r>
    </w:p>
    <w:p w:rsidR="00916CCA" w:rsidRDefault="00916CCA">
      <w:pPr>
        <w:rPr>
          <w:noProof/>
        </w:rPr>
      </w:pPr>
    </w:p>
    <w:p w:rsidR="00916CCA" w:rsidRDefault="00916CCA">
      <w:pPr>
        <w:rPr>
          <w:noProof/>
        </w:rPr>
        <w:sectPr w:rsidR="00916CCA" w:rsidSect="00C23061">
          <w:pgSz w:w="11907" w:h="16839"/>
          <w:pgMar w:top="1134" w:right="1417" w:bottom="1134" w:left="1417" w:header="709" w:footer="709" w:gutter="0"/>
          <w:cols w:space="720"/>
          <w:docGrid w:linePitch="360"/>
        </w:sectPr>
      </w:pPr>
    </w:p>
    <w:p w:rsidR="00916CCA" w:rsidRDefault="002373D6">
      <w:pPr>
        <w:pStyle w:val="Annexetitre"/>
        <w:rPr>
          <w:noProof/>
        </w:rPr>
      </w:pPr>
      <w:r>
        <w:rPr>
          <w:noProof/>
        </w:rPr>
        <w:t>ANNEXE III</w:t>
      </w:r>
    </w:p>
    <w:p w:rsidR="00916CCA" w:rsidRDefault="002373D6">
      <w:pPr>
        <w:spacing w:before="0" w:after="160" w:line="259" w:lineRule="auto"/>
        <w:jc w:val="center"/>
        <w:rPr>
          <w:rFonts w:eastAsia="Calibri"/>
          <w:b/>
          <w:noProof/>
          <w:szCs w:val="24"/>
        </w:rPr>
      </w:pPr>
      <w:r>
        <w:rPr>
          <w:b/>
          <w:noProof/>
        </w:rPr>
        <w:t>Tableau des contributions annuelles des États membres à fournir au contingent permanent de garde-frontières et de garde-côtes européens au moyen du détachement de longue durée de personnel opérationnel conformément à l’article 57</w:t>
      </w:r>
    </w:p>
    <w:p w:rsidR="00916CCA" w:rsidRDefault="00916CCA">
      <w:pPr>
        <w:spacing w:before="0" w:after="160" w:line="259" w:lineRule="auto"/>
        <w:rPr>
          <w:rFonts w:ascii="Calibri" w:eastAsia="Calibri" w:hAnsi="Calibri"/>
          <w:b/>
          <w:i/>
          <w:noProof/>
          <w:sz w:val="22"/>
        </w:rPr>
      </w:pPr>
    </w:p>
    <w:tbl>
      <w:tblPr>
        <w:tblW w:w="8821" w:type="dxa"/>
        <w:tblLook w:val="04A0" w:firstRow="1" w:lastRow="0" w:firstColumn="1" w:lastColumn="0" w:noHBand="0" w:noVBand="1"/>
      </w:tblPr>
      <w:tblGrid>
        <w:gridCol w:w="1732"/>
        <w:gridCol w:w="932"/>
        <w:gridCol w:w="891"/>
        <w:gridCol w:w="836"/>
        <w:gridCol w:w="836"/>
        <w:gridCol w:w="932"/>
        <w:gridCol w:w="932"/>
        <w:gridCol w:w="932"/>
        <w:gridCol w:w="798"/>
      </w:tblGrid>
      <w:tr w:rsidR="00916CCA">
        <w:trPr>
          <w:trHeight w:val="317"/>
          <w:tblHeader/>
        </w:trPr>
        <w:tc>
          <w:tcPr>
            <w:tcW w:w="1623" w:type="dxa"/>
            <w:tcBorders>
              <w:top w:val="single" w:sz="4" w:space="0" w:color="auto"/>
              <w:left w:val="single" w:sz="4" w:space="0" w:color="auto"/>
              <w:bottom w:val="single" w:sz="4" w:space="0" w:color="auto"/>
              <w:right w:val="single" w:sz="4" w:space="0" w:color="auto"/>
            </w:tcBorders>
            <w:shd w:val="clear" w:color="auto" w:fill="C9C4C6" w:themeFill="background1" w:themeFillShade="D9"/>
            <w:vAlign w:val="bottom"/>
            <w:hideMark/>
          </w:tcPr>
          <w:p w:rsidR="00916CCA" w:rsidRDefault="002373D6">
            <w:pPr>
              <w:spacing w:before="0" w:after="160" w:line="259" w:lineRule="auto"/>
              <w:jc w:val="left"/>
              <w:rPr>
                <w:rFonts w:eastAsia="Times New Roman"/>
                <w:b/>
                <w:bCs/>
                <w:noProof/>
                <w:sz w:val="22"/>
              </w:rPr>
            </w:pPr>
            <w:r>
              <w:rPr>
                <w:b/>
                <w:noProof/>
                <w:sz w:val="22"/>
              </w:rPr>
              <w:t>Pays / Année</w:t>
            </w:r>
          </w:p>
        </w:tc>
        <w:tc>
          <w:tcPr>
            <w:tcW w:w="951" w:type="dxa"/>
            <w:tcBorders>
              <w:top w:val="single" w:sz="4" w:space="0" w:color="auto"/>
              <w:left w:val="nil"/>
              <w:bottom w:val="single" w:sz="4" w:space="0" w:color="auto"/>
              <w:right w:val="single" w:sz="4" w:space="0" w:color="auto"/>
            </w:tcBorders>
            <w:shd w:val="clear" w:color="auto" w:fill="C9C4C6" w:themeFill="background1" w:themeFillShade="D9"/>
            <w:vAlign w:val="bottom"/>
            <w:hideMark/>
          </w:tcPr>
          <w:p w:rsidR="00916CCA" w:rsidRDefault="002373D6">
            <w:pPr>
              <w:spacing w:before="0" w:after="160" w:line="259" w:lineRule="auto"/>
              <w:jc w:val="left"/>
              <w:rPr>
                <w:rFonts w:eastAsia="Times New Roman"/>
                <w:b/>
                <w:bCs/>
                <w:noProof/>
                <w:sz w:val="22"/>
              </w:rPr>
            </w:pPr>
            <w:r>
              <w:rPr>
                <w:b/>
                <w:noProof/>
                <w:sz w:val="22"/>
              </w:rPr>
              <w:t>2020</w:t>
            </w:r>
          </w:p>
        </w:tc>
        <w:tc>
          <w:tcPr>
            <w:tcW w:w="906" w:type="dxa"/>
            <w:tcBorders>
              <w:top w:val="single" w:sz="4" w:space="0" w:color="auto"/>
              <w:left w:val="nil"/>
              <w:bottom w:val="single" w:sz="4" w:space="0" w:color="auto"/>
              <w:right w:val="single" w:sz="4" w:space="0" w:color="auto"/>
            </w:tcBorders>
            <w:shd w:val="clear" w:color="auto" w:fill="C9C4C6" w:themeFill="background1" w:themeFillShade="D9"/>
            <w:vAlign w:val="bottom"/>
            <w:hideMark/>
          </w:tcPr>
          <w:p w:rsidR="00916CCA" w:rsidRDefault="002373D6">
            <w:pPr>
              <w:spacing w:before="0" w:after="160" w:line="259" w:lineRule="auto"/>
              <w:jc w:val="left"/>
              <w:rPr>
                <w:rFonts w:eastAsia="Times New Roman"/>
                <w:b/>
                <w:bCs/>
                <w:noProof/>
                <w:sz w:val="22"/>
              </w:rPr>
            </w:pPr>
            <w:r>
              <w:rPr>
                <w:b/>
                <w:noProof/>
                <w:sz w:val="22"/>
              </w:rPr>
              <w:t>2021</w:t>
            </w:r>
          </w:p>
        </w:tc>
        <w:tc>
          <w:tcPr>
            <w:tcW w:w="845" w:type="dxa"/>
            <w:tcBorders>
              <w:top w:val="single" w:sz="4" w:space="0" w:color="auto"/>
              <w:left w:val="nil"/>
              <w:bottom w:val="single" w:sz="4" w:space="0" w:color="auto"/>
              <w:right w:val="single" w:sz="4" w:space="0" w:color="auto"/>
            </w:tcBorders>
            <w:shd w:val="clear" w:color="auto" w:fill="C9C4C6" w:themeFill="background1" w:themeFillShade="D9"/>
            <w:vAlign w:val="bottom"/>
            <w:hideMark/>
          </w:tcPr>
          <w:p w:rsidR="00916CCA" w:rsidRDefault="002373D6">
            <w:pPr>
              <w:spacing w:before="0" w:after="160" w:line="259" w:lineRule="auto"/>
              <w:jc w:val="left"/>
              <w:rPr>
                <w:rFonts w:eastAsia="Times New Roman"/>
                <w:b/>
                <w:bCs/>
                <w:noProof/>
                <w:sz w:val="22"/>
              </w:rPr>
            </w:pPr>
            <w:r>
              <w:rPr>
                <w:b/>
                <w:noProof/>
                <w:sz w:val="22"/>
              </w:rPr>
              <w:t>2022</w:t>
            </w:r>
          </w:p>
        </w:tc>
        <w:tc>
          <w:tcPr>
            <w:tcW w:w="844" w:type="dxa"/>
            <w:tcBorders>
              <w:top w:val="single" w:sz="4" w:space="0" w:color="auto"/>
              <w:left w:val="nil"/>
              <w:bottom w:val="single" w:sz="4" w:space="0" w:color="auto"/>
              <w:right w:val="single" w:sz="4" w:space="0" w:color="auto"/>
            </w:tcBorders>
            <w:shd w:val="clear" w:color="auto" w:fill="C9C4C6" w:themeFill="background1" w:themeFillShade="D9"/>
            <w:vAlign w:val="bottom"/>
            <w:hideMark/>
          </w:tcPr>
          <w:p w:rsidR="00916CCA" w:rsidRDefault="002373D6">
            <w:pPr>
              <w:spacing w:before="0" w:after="160" w:line="259" w:lineRule="auto"/>
              <w:jc w:val="left"/>
              <w:rPr>
                <w:rFonts w:eastAsia="Times New Roman"/>
                <w:b/>
                <w:bCs/>
                <w:noProof/>
                <w:sz w:val="22"/>
              </w:rPr>
            </w:pPr>
            <w:r>
              <w:rPr>
                <w:b/>
                <w:noProof/>
                <w:sz w:val="22"/>
              </w:rPr>
              <w:t>2023</w:t>
            </w:r>
          </w:p>
        </w:tc>
        <w:tc>
          <w:tcPr>
            <w:tcW w:w="950" w:type="dxa"/>
            <w:tcBorders>
              <w:top w:val="single" w:sz="4" w:space="0" w:color="auto"/>
              <w:left w:val="nil"/>
              <w:bottom w:val="single" w:sz="4" w:space="0" w:color="auto"/>
              <w:right w:val="single" w:sz="4" w:space="0" w:color="auto"/>
            </w:tcBorders>
            <w:shd w:val="clear" w:color="auto" w:fill="C9C4C6" w:themeFill="background1" w:themeFillShade="D9"/>
            <w:vAlign w:val="bottom"/>
            <w:hideMark/>
          </w:tcPr>
          <w:p w:rsidR="00916CCA" w:rsidRDefault="002373D6">
            <w:pPr>
              <w:spacing w:before="0" w:after="160" w:line="259" w:lineRule="auto"/>
              <w:jc w:val="left"/>
              <w:rPr>
                <w:rFonts w:eastAsia="Times New Roman"/>
                <w:b/>
                <w:bCs/>
                <w:noProof/>
                <w:sz w:val="22"/>
              </w:rPr>
            </w:pPr>
            <w:r>
              <w:rPr>
                <w:b/>
                <w:noProof/>
                <w:sz w:val="22"/>
              </w:rPr>
              <w:t>2024</w:t>
            </w:r>
          </w:p>
        </w:tc>
        <w:tc>
          <w:tcPr>
            <w:tcW w:w="950" w:type="dxa"/>
            <w:tcBorders>
              <w:top w:val="single" w:sz="4" w:space="0" w:color="auto"/>
              <w:left w:val="nil"/>
              <w:bottom w:val="single" w:sz="4" w:space="0" w:color="auto"/>
              <w:right w:val="single" w:sz="4" w:space="0" w:color="auto"/>
            </w:tcBorders>
            <w:shd w:val="clear" w:color="auto" w:fill="C9C4C6" w:themeFill="background1" w:themeFillShade="D9"/>
            <w:vAlign w:val="bottom"/>
            <w:hideMark/>
          </w:tcPr>
          <w:p w:rsidR="00916CCA" w:rsidRDefault="002373D6">
            <w:pPr>
              <w:spacing w:before="0" w:after="160" w:line="259" w:lineRule="auto"/>
              <w:jc w:val="left"/>
              <w:rPr>
                <w:rFonts w:eastAsia="Times New Roman"/>
                <w:b/>
                <w:bCs/>
                <w:noProof/>
                <w:sz w:val="22"/>
              </w:rPr>
            </w:pPr>
            <w:r>
              <w:rPr>
                <w:b/>
                <w:noProof/>
                <w:sz w:val="22"/>
              </w:rPr>
              <w:t>2025</w:t>
            </w:r>
          </w:p>
        </w:tc>
        <w:tc>
          <w:tcPr>
            <w:tcW w:w="950" w:type="dxa"/>
            <w:tcBorders>
              <w:top w:val="single" w:sz="4" w:space="0" w:color="auto"/>
              <w:left w:val="nil"/>
              <w:bottom w:val="single" w:sz="4" w:space="0" w:color="auto"/>
              <w:right w:val="single" w:sz="4" w:space="0" w:color="auto"/>
            </w:tcBorders>
            <w:shd w:val="clear" w:color="auto" w:fill="C9C4C6" w:themeFill="background1" w:themeFillShade="D9"/>
            <w:vAlign w:val="bottom"/>
            <w:hideMark/>
          </w:tcPr>
          <w:p w:rsidR="00916CCA" w:rsidRDefault="002373D6">
            <w:pPr>
              <w:spacing w:before="0" w:after="160" w:line="259" w:lineRule="auto"/>
              <w:jc w:val="left"/>
              <w:rPr>
                <w:rFonts w:eastAsia="Times New Roman"/>
                <w:b/>
                <w:bCs/>
                <w:noProof/>
                <w:sz w:val="22"/>
              </w:rPr>
            </w:pPr>
            <w:r>
              <w:rPr>
                <w:b/>
                <w:noProof/>
                <w:sz w:val="22"/>
              </w:rPr>
              <w:t>2026</w:t>
            </w:r>
          </w:p>
        </w:tc>
        <w:tc>
          <w:tcPr>
            <w:tcW w:w="802" w:type="dxa"/>
            <w:tcBorders>
              <w:top w:val="single" w:sz="4" w:space="0" w:color="auto"/>
              <w:left w:val="nil"/>
              <w:bottom w:val="single" w:sz="4" w:space="0" w:color="auto"/>
              <w:right w:val="single" w:sz="4" w:space="0" w:color="auto"/>
            </w:tcBorders>
            <w:shd w:val="clear" w:color="auto" w:fill="C9C4C6" w:themeFill="background1" w:themeFillShade="D9"/>
            <w:vAlign w:val="bottom"/>
            <w:hideMark/>
          </w:tcPr>
          <w:p w:rsidR="00916CCA" w:rsidRDefault="002373D6">
            <w:pPr>
              <w:spacing w:before="0" w:after="160" w:line="259" w:lineRule="auto"/>
              <w:jc w:val="left"/>
              <w:rPr>
                <w:rFonts w:eastAsia="Times New Roman"/>
                <w:b/>
                <w:bCs/>
                <w:noProof/>
                <w:sz w:val="22"/>
              </w:rPr>
            </w:pPr>
            <w:r>
              <w:rPr>
                <w:b/>
                <w:noProof/>
                <w:sz w:val="22"/>
              </w:rPr>
              <w:t>2027</w:t>
            </w:r>
          </w:p>
        </w:tc>
      </w:tr>
      <w:tr w:rsidR="00916CCA">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6CCA" w:rsidRDefault="002373D6">
            <w:pPr>
              <w:spacing w:before="0" w:after="160" w:line="259" w:lineRule="auto"/>
              <w:jc w:val="left"/>
              <w:rPr>
                <w:rFonts w:eastAsia="Times New Roman"/>
                <w:b/>
                <w:bCs/>
                <w:noProof/>
                <w:sz w:val="22"/>
              </w:rPr>
            </w:pPr>
            <w:r>
              <w:rPr>
                <w:b/>
                <w:noProof/>
                <w:sz w:val="22"/>
              </w:rPr>
              <w:t>Belgique</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30</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40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40</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50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50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60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60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60</w:t>
            </w:r>
          </w:p>
        </w:tc>
      </w:tr>
      <w:tr w:rsidR="00916CCA">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6CCA" w:rsidRDefault="002373D6">
            <w:pPr>
              <w:spacing w:before="0" w:after="160" w:line="259" w:lineRule="auto"/>
              <w:jc w:val="left"/>
              <w:rPr>
                <w:rFonts w:eastAsia="Times New Roman"/>
                <w:b/>
                <w:bCs/>
                <w:noProof/>
                <w:sz w:val="22"/>
              </w:rPr>
            </w:pPr>
            <w:r>
              <w:rPr>
                <w:b/>
                <w:noProof/>
                <w:sz w:val="22"/>
              </w:rPr>
              <w:t>Bulgarie</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40</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53</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53</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67</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67</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80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80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80</w:t>
            </w:r>
          </w:p>
        </w:tc>
      </w:tr>
      <w:tr w:rsidR="00916CCA">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6CCA" w:rsidRDefault="002373D6">
            <w:pPr>
              <w:spacing w:before="0" w:after="160" w:line="259" w:lineRule="auto"/>
              <w:jc w:val="left"/>
              <w:rPr>
                <w:rFonts w:eastAsia="Times New Roman"/>
                <w:b/>
                <w:bCs/>
                <w:noProof/>
                <w:sz w:val="22"/>
              </w:rPr>
            </w:pPr>
            <w:r>
              <w:rPr>
                <w:b/>
                <w:noProof/>
                <w:sz w:val="22"/>
              </w:rPr>
              <w:t>République tchèque</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20</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27</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27</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33</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33</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40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40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40</w:t>
            </w:r>
          </w:p>
        </w:tc>
      </w:tr>
      <w:tr w:rsidR="00916CCA">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6CCA" w:rsidRDefault="002373D6">
            <w:pPr>
              <w:spacing w:before="0" w:after="160" w:line="259" w:lineRule="auto"/>
              <w:jc w:val="left"/>
              <w:rPr>
                <w:rFonts w:eastAsia="Times New Roman"/>
                <w:b/>
                <w:bCs/>
                <w:noProof/>
                <w:sz w:val="22"/>
              </w:rPr>
            </w:pPr>
            <w:r>
              <w:rPr>
                <w:b/>
                <w:noProof/>
                <w:sz w:val="22"/>
              </w:rPr>
              <w:t>Danemark</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29</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39</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39</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48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48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58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58</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58</w:t>
            </w:r>
          </w:p>
        </w:tc>
      </w:tr>
      <w:tr w:rsidR="00916CCA">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6CCA" w:rsidRDefault="002373D6">
            <w:pPr>
              <w:spacing w:before="0" w:after="160" w:line="259" w:lineRule="auto"/>
              <w:jc w:val="left"/>
              <w:rPr>
                <w:rFonts w:eastAsia="Times New Roman"/>
                <w:b/>
                <w:bCs/>
                <w:noProof/>
                <w:sz w:val="22"/>
              </w:rPr>
            </w:pPr>
            <w:r>
              <w:rPr>
                <w:b/>
                <w:noProof/>
                <w:sz w:val="22"/>
              </w:rPr>
              <w:t>Allemagne</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225</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298</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298</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377</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377</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450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450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450</w:t>
            </w:r>
          </w:p>
        </w:tc>
      </w:tr>
      <w:tr w:rsidR="00916CCA">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6CCA" w:rsidRDefault="002373D6">
            <w:pPr>
              <w:spacing w:before="0" w:after="160" w:line="259" w:lineRule="auto"/>
              <w:jc w:val="left"/>
              <w:rPr>
                <w:rFonts w:eastAsia="Times New Roman"/>
                <w:b/>
                <w:bCs/>
                <w:noProof/>
                <w:sz w:val="22"/>
              </w:rPr>
            </w:pPr>
            <w:r>
              <w:rPr>
                <w:b/>
                <w:noProof/>
                <w:sz w:val="22"/>
              </w:rPr>
              <w:t>Estonie</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18</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24</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24</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30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30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36</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36</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36</w:t>
            </w:r>
          </w:p>
        </w:tc>
      </w:tr>
      <w:tr w:rsidR="00916CCA">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6CCA" w:rsidRDefault="002373D6">
            <w:pPr>
              <w:spacing w:before="0" w:after="160" w:line="259" w:lineRule="auto"/>
              <w:jc w:val="left"/>
              <w:rPr>
                <w:rFonts w:eastAsia="Times New Roman"/>
                <w:b/>
                <w:bCs/>
                <w:noProof/>
                <w:sz w:val="22"/>
              </w:rPr>
            </w:pPr>
            <w:r>
              <w:rPr>
                <w:b/>
                <w:noProof/>
                <w:sz w:val="22"/>
              </w:rPr>
              <w:t>Grèce</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50</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67</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67</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83</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83</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100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100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100</w:t>
            </w:r>
          </w:p>
        </w:tc>
      </w:tr>
      <w:tr w:rsidR="00916CCA">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6CCA" w:rsidRDefault="002373D6">
            <w:pPr>
              <w:spacing w:before="0" w:after="160" w:line="259" w:lineRule="auto"/>
              <w:jc w:val="left"/>
              <w:rPr>
                <w:rFonts w:eastAsia="Times New Roman"/>
                <w:b/>
                <w:bCs/>
                <w:noProof/>
                <w:sz w:val="22"/>
              </w:rPr>
            </w:pPr>
            <w:r>
              <w:rPr>
                <w:b/>
                <w:noProof/>
                <w:sz w:val="22"/>
              </w:rPr>
              <w:t>Espagne</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111</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148</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148</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185</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185</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222</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222</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222</w:t>
            </w:r>
          </w:p>
        </w:tc>
      </w:tr>
      <w:tr w:rsidR="00916CCA">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6CCA" w:rsidRDefault="002373D6">
            <w:pPr>
              <w:spacing w:before="0" w:after="160" w:line="259" w:lineRule="auto"/>
              <w:jc w:val="left"/>
              <w:rPr>
                <w:rFonts w:eastAsia="Times New Roman"/>
                <w:b/>
                <w:bCs/>
                <w:noProof/>
                <w:sz w:val="22"/>
              </w:rPr>
            </w:pPr>
            <w:r>
              <w:rPr>
                <w:b/>
                <w:noProof/>
                <w:sz w:val="22"/>
              </w:rPr>
              <w:t>France</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170</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225</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225</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285</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285</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340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340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340</w:t>
            </w:r>
          </w:p>
        </w:tc>
      </w:tr>
      <w:tr w:rsidR="00916CCA">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6CCA" w:rsidRDefault="002373D6">
            <w:pPr>
              <w:spacing w:before="0" w:after="160" w:line="259" w:lineRule="auto"/>
              <w:jc w:val="left"/>
              <w:rPr>
                <w:rFonts w:eastAsia="Times New Roman"/>
                <w:b/>
                <w:bCs/>
                <w:noProof/>
                <w:sz w:val="22"/>
              </w:rPr>
            </w:pPr>
            <w:r>
              <w:rPr>
                <w:b/>
                <w:noProof/>
                <w:sz w:val="22"/>
              </w:rPr>
              <w:t>Croatie</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65</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87</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87</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108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108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130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130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130</w:t>
            </w:r>
          </w:p>
        </w:tc>
      </w:tr>
      <w:tr w:rsidR="00916CCA">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6CCA" w:rsidRDefault="002373D6">
            <w:pPr>
              <w:spacing w:before="0" w:after="160" w:line="259" w:lineRule="auto"/>
              <w:jc w:val="left"/>
              <w:rPr>
                <w:rFonts w:eastAsia="Times New Roman"/>
                <w:b/>
                <w:bCs/>
                <w:noProof/>
                <w:sz w:val="22"/>
              </w:rPr>
            </w:pPr>
            <w:r>
              <w:rPr>
                <w:b/>
                <w:noProof/>
                <w:sz w:val="22"/>
              </w:rPr>
              <w:t>Italie</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125</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167</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167</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208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208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250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250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250</w:t>
            </w:r>
          </w:p>
        </w:tc>
      </w:tr>
      <w:tr w:rsidR="00916CCA">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6CCA" w:rsidRDefault="002373D6">
            <w:pPr>
              <w:spacing w:before="0" w:after="160" w:line="259" w:lineRule="auto"/>
              <w:jc w:val="left"/>
              <w:rPr>
                <w:rFonts w:eastAsia="Times New Roman"/>
                <w:b/>
                <w:bCs/>
                <w:noProof/>
                <w:sz w:val="22"/>
              </w:rPr>
            </w:pPr>
            <w:r>
              <w:rPr>
                <w:b/>
                <w:noProof/>
                <w:sz w:val="22"/>
              </w:rPr>
              <w:t>Chypre</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8</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11</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11</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13</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13</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16</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16</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16</w:t>
            </w:r>
          </w:p>
        </w:tc>
      </w:tr>
      <w:tr w:rsidR="00916CCA">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6CCA" w:rsidRDefault="002373D6">
            <w:pPr>
              <w:spacing w:before="0" w:after="160" w:line="259" w:lineRule="auto"/>
              <w:jc w:val="left"/>
              <w:rPr>
                <w:rFonts w:eastAsia="Times New Roman"/>
                <w:b/>
                <w:bCs/>
                <w:noProof/>
                <w:sz w:val="22"/>
              </w:rPr>
            </w:pPr>
            <w:r>
              <w:rPr>
                <w:b/>
                <w:noProof/>
                <w:sz w:val="22"/>
              </w:rPr>
              <w:t>Lettonie</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30</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40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40</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50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50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60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60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60</w:t>
            </w:r>
          </w:p>
        </w:tc>
      </w:tr>
      <w:tr w:rsidR="00916CCA">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6CCA" w:rsidRDefault="002373D6">
            <w:pPr>
              <w:spacing w:before="0" w:after="160" w:line="259" w:lineRule="auto"/>
              <w:jc w:val="left"/>
              <w:rPr>
                <w:rFonts w:eastAsia="Times New Roman"/>
                <w:b/>
                <w:bCs/>
                <w:noProof/>
                <w:sz w:val="22"/>
              </w:rPr>
            </w:pPr>
            <w:r>
              <w:rPr>
                <w:b/>
                <w:noProof/>
                <w:sz w:val="22"/>
              </w:rPr>
              <w:t>Lituanie</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39</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52</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52</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65</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65</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78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78</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78</w:t>
            </w:r>
          </w:p>
        </w:tc>
      </w:tr>
      <w:tr w:rsidR="00916CCA">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6CCA" w:rsidRDefault="002373D6">
            <w:pPr>
              <w:spacing w:before="0" w:after="160" w:line="259" w:lineRule="auto"/>
              <w:jc w:val="left"/>
              <w:rPr>
                <w:rFonts w:eastAsia="Times New Roman"/>
                <w:b/>
                <w:bCs/>
                <w:noProof/>
                <w:sz w:val="22"/>
              </w:rPr>
            </w:pPr>
            <w:r>
              <w:rPr>
                <w:b/>
                <w:noProof/>
                <w:sz w:val="22"/>
              </w:rPr>
              <w:t>Luxembourg</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8</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11</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11</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13</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13</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16</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16</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16</w:t>
            </w:r>
          </w:p>
        </w:tc>
      </w:tr>
      <w:tr w:rsidR="00916CCA">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6CCA" w:rsidRDefault="002373D6">
            <w:pPr>
              <w:spacing w:before="0" w:after="160" w:line="259" w:lineRule="auto"/>
              <w:jc w:val="left"/>
              <w:rPr>
                <w:rFonts w:eastAsia="Times New Roman"/>
                <w:b/>
                <w:bCs/>
                <w:noProof/>
                <w:sz w:val="22"/>
              </w:rPr>
            </w:pPr>
            <w:r>
              <w:rPr>
                <w:b/>
                <w:noProof/>
                <w:sz w:val="22"/>
              </w:rPr>
              <w:t>Hongrie</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65</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87</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87</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108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108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130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130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130</w:t>
            </w:r>
          </w:p>
        </w:tc>
      </w:tr>
      <w:tr w:rsidR="00916CCA">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6CCA" w:rsidRDefault="002373D6">
            <w:pPr>
              <w:spacing w:before="0" w:after="160" w:line="259" w:lineRule="auto"/>
              <w:jc w:val="left"/>
              <w:rPr>
                <w:rFonts w:eastAsia="Times New Roman"/>
                <w:b/>
                <w:bCs/>
                <w:noProof/>
                <w:sz w:val="22"/>
              </w:rPr>
            </w:pPr>
            <w:r>
              <w:rPr>
                <w:b/>
                <w:noProof/>
                <w:sz w:val="22"/>
              </w:rPr>
              <w:t>Malte</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6</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8</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8</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10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10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12</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12</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12</w:t>
            </w:r>
          </w:p>
        </w:tc>
      </w:tr>
      <w:tr w:rsidR="00916CCA">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6CCA" w:rsidRDefault="002373D6">
            <w:pPr>
              <w:spacing w:before="0" w:after="160" w:line="259" w:lineRule="auto"/>
              <w:jc w:val="left"/>
              <w:rPr>
                <w:rFonts w:eastAsia="Times New Roman"/>
                <w:b/>
                <w:bCs/>
                <w:noProof/>
                <w:sz w:val="22"/>
              </w:rPr>
            </w:pPr>
            <w:r>
              <w:rPr>
                <w:b/>
                <w:noProof/>
                <w:sz w:val="22"/>
              </w:rPr>
              <w:t>Pays-Bas</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50</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67</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67</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83</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83</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100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100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100</w:t>
            </w:r>
          </w:p>
        </w:tc>
      </w:tr>
      <w:tr w:rsidR="00916CCA">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6CCA" w:rsidRDefault="002373D6">
            <w:pPr>
              <w:spacing w:before="0" w:after="160" w:line="259" w:lineRule="auto"/>
              <w:jc w:val="left"/>
              <w:rPr>
                <w:rFonts w:eastAsia="Times New Roman"/>
                <w:b/>
                <w:bCs/>
                <w:noProof/>
                <w:sz w:val="22"/>
              </w:rPr>
            </w:pPr>
            <w:r>
              <w:rPr>
                <w:b/>
                <w:noProof/>
                <w:sz w:val="22"/>
              </w:rPr>
              <w:t>Autriche</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34</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45</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45</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57</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57</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68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68</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68</w:t>
            </w:r>
          </w:p>
        </w:tc>
      </w:tr>
      <w:tr w:rsidR="00916CCA">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6CCA" w:rsidRDefault="002373D6">
            <w:pPr>
              <w:spacing w:before="0" w:after="160" w:line="259" w:lineRule="auto"/>
              <w:jc w:val="left"/>
              <w:rPr>
                <w:rFonts w:eastAsia="Times New Roman"/>
                <w:b/>
                <w:bCs/>
                <w:noProof/>
                <w:sz w:val="22"/>
              </w:rPr>
            </w:pPr>
            <w:r>
              <w:rPr>
                <w:b/>
                <w:noProof/>
                <w:sz w:val="22"/>
              </w:rPr>
              <w:t>Pologne</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100</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133</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133</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167</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167</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200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200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200</w:t>
            </w:r>
          </w:p>
        </w:tc>
      </w:tr>
      <w:tr w:rsidR="00916CCA">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6CCA" w:rsidRDefault="002373D6">
            <w:pPr>
              <w:spacing w:before="0" w:after="160" w:line="259" w:lineRule="auto"/>
              <w:jc w:val="left"/>
              <w:rPr>
                <w:rFonts w:eastAsia="Times New Roman"/>
                <w:b/>
                <w:bCs/>
                <w:noProof/>
                <w:sz w:val="22"/>
              </w:rPr>
            </w:pPr>
            <w:r>
              <w:rPr>
                <w:b/>
                <w:noProof/>
                <w:sz w:val="22"/>
              </w:rPr>
              <w:t>Portugal</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47</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63</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63</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78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78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94</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94</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94</w:t>
            </w:r>
          </w:p>
        </w:tc>
      </w:tr>
      <w:tr w:rsidR="00916CCA">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6CCA" w:rsidRDefault="002373D6">
            <w:pPr>
              <w:spacing w:before="0" w:after="160" w:line="259" w:lineRule="auto"/>
              <w:jc w:val="left"/>
              <w:rPr>
                <w:rFonts w:eastAsia="Times New Roman"/>
                <w:b/>
                <w:bCs/>
                <w:noProof/>
                <w:sz w:val="22"/>
              </w:rPr>
            </w:pPr>
            <w:r>
              <w:rPr>
                <w:b/>
                <w:noProof/>
                <w:sz w:val="22"/>
              </w:rPr>
              <w:t>Roumanie</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75</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100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100</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125</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125</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150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150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150</w:t>
            </w:r>
          </w:p>
        </w:tc>
      </w:tr>
      <w:tr w:rsidR="00916CCA">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6CCA" w:rsidRDefault="002373D6">
            <w:pPr>
              <w:spacing w:before="0" w:after="160" w:line="259" w:lineRule="auto"/>
              <w:jc w:val="left"/>
              <w:rPr>
                <w:rFonts w:eastAsia="Times New Roman"/>
                <w:b/>
                <w:bCs/>
                <w:noProof/>
                <w:sz w:val="22"/>
              </w:rPr>
            </w:pPr>
            <w:r>
              <w:rPr>
                <w:b/>
                <w:noProof/>
                <w:sz w:val="22"/>
              </w:rPr>
              <w:t>Slovénie</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35</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47</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47</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58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58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70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70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70</w:t>
            </w:r>
          </w:p>
        </w:tc>
      </w:tr>
      <w:tr w:rsidR="00916CCA">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6CCA" w:rsidRDefault="002373D6">
            <w:pPr>
              <w:spacing w:before="0" w:after="160" w:line="259" w:lineRule="auto"/>
              <w:jc w:val="left"/>
              <w:rPr>
                <w:rFonts w:eastAsia="Times New Roman"/>
                <w:b/>
                <w:bCs/>
                <w:noProof/>
                <w:sz w:val="22"/>
              </w:rPr>
            </w:pPr>
            <w:r>
              <w:rPr>
                <w:b/>
                <w:noProof/>
                <w:sz w:val="22"/>
              </w:rPr>
              <w:t>Slovaquie</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35</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47</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47</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58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58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70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70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70</w:t>
            </w:r>
          </w:p>
        </w:tc>
      </w:tr>
      <w:tr w:rsidR="00916CCA">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6CCA" w:rsidRDefault="002373D6">
            <w:pPr>
              <w:spacing w:before="0" w:after="160" w:line="259" w:lineRule="auto"/>
              <w:jc w:val="left"/>
              <w:rPr>
                <w:rFonts w:eastAsia="Times New Roman"/>
                <w:b/>
                <w:bCs/>
                <w:noProof/>
                <w:sz w:val="22"/>
              </w:rPr>
            </w:pPr>
            <w:r>
              <w:rPr>
                <w:b/>
                <w:noProof/>
                <w:sz w:val="22"/>
              </w:rPr>
              <w:t>Finlande</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30</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40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40</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50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50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60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60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60</w:t>
            </w:r>
          </w:p>
        </w:tc>
      </w:tr>
      <w:tr w:rsidR="00916CCA">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6CCA" w:rsidRDefault="002373D6">
            <w:pPr>
              <w:spacing w:before="0" w:after="160" w:line="259" w:lineRule="auto"/>
              <w:jc w:val="left"/>
              <w:rPr>
                <w:rFonts w:eastAsia="Times New Roman"/>
                <w:b/>
                <w:bCs/>
                <w:noProof/>
                <w:sz w:val="22"/>
              </w:rPr>
            </w:pPr>
            <w:r>
              <w:rPr>
                <w:b/>
                <w:noProof/>
                <w:sz w:val="22"/>
              </w:rPr>
              <w:t>Suède</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17</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23</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23</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28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28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34</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34</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noProof/>
                <w:color w:val="000000"/>
              </w:rPr>
              <w:t>34</w:t>
            </w:r>
          </w:p>
        </w:tc>
      </w:tr>
      <w:tr w:rsidR="00916CCA">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tcPr>
          <w:p w:rsidR="00916CCA" w:rsidRDefault="002373D6">
            <w:pPr>
              <w:spacing w:before="0" w:after="160" w:line="259" w:lineRule="auto"/>
              <w:jc w:val="left"/>
              <w:rPr>
                <w:rFonts w:eastAsia="Times New Roman"/>
                <w:b/>
                <w:bCs/>
                <w:noProof/>
                <w:sz w:val="22"/>
              </w:rPr>
            </w:pPr>
            <w:r>
              <w:rPr>
                <w:b/>
                <w:noProof/>
                <w:sz w:val="22"/>
              </w:rPr>
              <w:t>[Suisse]</w:t>
            </w:r>
          </w:p>
        </w:tc>
        <w:tc>
          <w:tcPr>
            <w:tcW w:w="951" w:type="dxa"/>
            <w:tcBorders>
              <w:top w:val="single" w:sz="4" w:space="0" w:color="auto"/>
              <w:left w:val="nil"/>
              <w:bottom w:val="single" w:sz="4" w:space="0" w:color="auto"/>
              <w:right w:val="single" w:sz="4" w:space="0" w:color="auto"/>
            </w:tcBorders>
            <w:shd w:val="clear" w:color="auto" w:fill="auto"/>
            <w:vAlign w:val="center"/>
          </w:tcPr>
          <w:p w:rsidR="00916CCA" w:rsidRDefault="002373D6">
            <w:pPr>
              <w:spacing w:before="0" w:after="160" w:line="259" w:lineRule="auto"/>
              <w:jc w:val="left"/>
              <w:rPr>
                <w:rFonts w:eastAsia="Times New Roman"/>
                <w:b/>
                <w:bCs/>
                <w:noProof/>
                <w:sz w:val="22"/>
              </w:rPr>
            </w:pPr>
            <w:r>
              <w:rPr>
                <w:noProof/>
                <w:color w:val="000000"/>
              </w:rPr>
              <w:t>16</w:t>
            </w:r>
          </w:p>
        </w:tc>
        <w:tc>
          <w:tcPr>
            <w:tcW w:w="906" w:type="dxa"/>
            <w:tcBorders>
              <w:top w:val="single" w:sz="4" w:space="0" w:color="auto"/>
              <w:left w:val="nil"/>
              <w:bottom w:val="single" w:sz="4" w:space="0" w:color="auto"/>
              <w:right w:val="single" w:sz="4" w:space="0" w:color="auto"/>
            </w:tcBorders>
            <w:shd w:val="clear" w:color="auto" w:fill="auto"/>
            <w:vAlign w:val="center"/>
          </w:tcPr>
          <w:p w:rsidR="00916CCA" w:rsidRDefault="002373D6">
            <w:pPr>
              <w:spacing w:before="0" w:after="160" w:line="259" w:lineRule="auto"/>
              <w:jc w:val="left"/>
              <w:rPr>
                <w:rFonts w:eastAsia="Times New Roman"/>
                <w:b/>
                <w:bCs/>
                <w:noProof/>
                <w:sz w:val="22"/>
              </w:rPr>
            </w:pPr>
            <w:r>
              <w:rPr>
                <w:noProof/>
                <w:color w:val="000000"/>
              </w:rPr>
              <w:t>21</w:t>
            </w:r>
          </w:p>
        </w:tc>
        <w:tc>
          <w:tcPr>
            <w:tcW w:w="845" w:type="dxa"/>
            <w:tcBorders>
              <w:top w:val="single" w:sz="4" w:space="0" w:color="auto"/>
              <w:left w:val="nil"/>
              <w:bottom w:val="single" w:sz="4" w:space="0" w:color="auto"/>
              <w:right w:val="single" w:sz="4" w:space="0" w:color="auto"/>
            </w:tcBorders>
            <w:shd w:val="clear" w:color="auto" w:fill="auto"/>
            <w:vAlign w:val="center"/>
          </w:tcPr>
          <w:p w:rsidR="00916CCA" w:rsidRDefault="002373D6">
            <w:pPr>
              <w:spacing w:before="0" w:after="160" w:line="259" w:lineRule="auto"/>
              <w:jc w:val="left"/>
              <w:rPr>
                <w:rFonts w:eastAsia="Times New Roman"/>
                <w:b/>
                <w:bCs/>
                <w:noProof/>
                <w:sz w:val="22"/>
              </w:rPr>
            </w:pPr>
            <w:r>
              <w:rPr>
                <w:noProof/>
                <w:color w:val="000000"/>
              </w:rPr>
              <w:t>21</w:t>
            </w:r>
          </w:p>
        </w:tc>
        <w:tc>
          <w:tcPr>
            <w:tcW w:w="844" w:type="dxa"/>
            <w:tcBorders>
              <w:top w:val="single" w:sz="4" w:space="0" w:color="auto"/>
              <w:left w:val="nil"/>
              <w:bottom w:val="single" w:sz="4" w:space="0" w:color="auto"/>
              <w:right w:val="single" w:sz="4" w:space="0" w:color="auto"/>
            </w:tcBorders>
            <w:shd w:val="clear" w:color="auto" w:fill="auto"/>
            <w:vAlign w:val="center"/>
          </w:tcPr>
          <w:p w:rsidR="00916CCA" w:rsidRDefault="002373D6">
            <w:pPr>
              <w:spacing w:before="0" w:after="160" w:line="259" w:lineRule="auto"/>
              <w:jc w:val="left"/>
              <w:rPr>
                <w:rFonts w:eastAsia="Times New Roman"/>
                <w:b/>
                <w:bCs/>
                <w:noProof/>
                <w:sz w:val="22"/>
              </w:rPr>
            </w:pPr>
            <w:r>
              <w:rPr>
                <w:noProof/>
                <w:color w:val="000000"/>
              </w:rPr>
              <w:t>27</w:t>
            </w:r>
          </w:p>
        </w:tc>
        <w:tc>
          <w:tcPr>
            <w:tcW w:w="950" w:type="dxa"/>
            <w:tcBorders>
              <w:top w:val="single" w:sz="4" w:space="0" w:color="auto"/>
              <w:left w:val="nil"/>
              <w:bottom w:val="single" w:sz="4" w:space="0" w:color="auto"/>
              <w:right w:val="single" w:sz="4" w:space="0" w:color="auto"/>
            </w:tcBorders>
            <w:shd w:val="clear" w:color="auto" w:fill="auto"/>
            <w:vAlign w:val="center"/>
          </w:tcPr>
          <w:p w:rsidR="00916CCA" w:rsidRDefault="002373D6">
            <w:pPr>
              <w:spacing w:before="0" w:after="160" w:line="259" w:lineRule="auto"/>
              <w:jc w:val="left"/>
              <w:rPr>
                <w:rFonts w:eastAsia="Times New Roman"/>
                <w:b/>
                <w:bCs/>
                <w:noProof/>
                <w:sz w:val="22"/>
              </w:rPr>
            </w:pPr>
            <w:r>
              <w:rPr>
                <w:noProof/>
                <w:color w:val="000000"/>
              </w:rPr>
              <w:t>27</w:t>
            </w:r>
          </w:p>
        </w:tc>
        <w:tc>
          <w:tcPr>
            <w:tcW w:w="950" w:type="dxa"/>
            <w:tcBorders>
              <w:top w:val="single" w:sz="4" w:space="0" w:color="auto"/>
              <w:left w:val="nil"/>
              <w:bottom w:val="single" w:sz="4" w:space="0" w:color="auto"/>
              <w:right w:val="single" w:sz="4" w:space="0" w:color="auto"/>
            </w:tcBorders>
            <w:shd w:val="clear" w:color="auto" w:fill="auto"/>
            <w:vAlign w:val="center"/>
          </w:tcPr>
          <w:p w:rsidR="00916CCA" w:rsidRDefault="002373D6">
            <w:pPr>
              <w:spacing w:before="0" w:after="160" w:line="259" w:lineRule="auto"/>
              <w:jc w:val="left"/>
              <w:rPr>
                <w:rFonts w:eastAsia="Times New Roman"/>
                <w:b/>
                <w:bCs/>
                <w:noProof/>
                <w:sz w:val="22"/>
              </w:rPr>
            </w:pPr>
            <w:r>
              <w:rPr>
                <w:noProof/>
                <w:color w:val="000000"/>
              </w:rPr>
              <w:t>32</w:t>
            </w:r>
          </w:p>
        </w:tc>
        <w:tc>
          <w:tcPr>
            <w:tcW w:w="950" w:type="dxa"/>
            <w:tcBorders>
              <w:top w:val="single" w:sz="4" w:space="0" w:color="auto"/>
              <w:left w:val="nil"/>
              <w:bottom w:val="single" w:sz="4" w:space="0" w:color="auto"/>
              <w:right w:val="single" w:sz="4" w:space="0" w:color="auto"/>
            </w:tcBorders>
            <w:shd w:val="clear" w:color="auto" w:fill="auto"/>
            <w:vAlign w:val="center"/>
          </w:tcPr>
          <w:p w:rsidR="00916CCA" w:rsidRDefault="002373D6">
            <w:pPr>
              <w:spacing w:before="0" w:after="160" w:line="259" w:lineRule="auto"/>
              <w:jc w:val="left"/>
              <w:rPr>
                <w:rFonts w:eastAsia="Times New Roman"/>
                <w:b/>
                <w:bCs/>
                <w:noProof/>
                <w:sz w:val="22"/>
              </w:rPr>
            </w:pPr>
            <w:r>
              <w:rPr>
                <w:noProof/>
                <w:color w:val="000000"/>
              </w:rPr>
              <w:t>32</w:t>
            </w:r>
          </w:p>
        </w:tc>
        <w:tc>
          <w:tcPr>
            <w:tcW w:w="802" w:type="dxa"/>
            <w:tcBorders>
              <w:top w:val="single" w:sz="4" w:space="0" w:color="auto"/>
              <w:left w:val="nil"/>
              <w:bottom w:val="single" w:sz="4" w:space="0" w:color="auto"/>
              <w:right w:val="single" w:sz="4" w:space="0" w:color="auto"/>
            </w:tcBorders>
            <w:shd w:val="clear" w:color="auto" w:fill="auto"/>
            <w:vAlign w:val="center"/>
          </w:tcPr>
          <w:p w:rsidR="00916CCA" w:rsidRDefault="002373D6">
            <w:pPr>
              <w:spacing w:before="0" w:after="160" w:line="259" w:lineRule="auto"/>
              <w:jc w:val="left"/>
              <w:rPr>
                <w:rFonts w:eastAsia="Times New Roman"/>
                <w:b/>
                <w:bCs/>
                <w:noProof/>
                <w:sz w:val="22"/>
              </w:rPr>
            </w:pPr>
            <w:r>
              <w:rPr>
                <w:noProof/>
                <w:color w:val="000000"/>
              </w:rPr>
              <w:t>32</w:t>
            </w:r>
          </w:p>
        </w:tc>
      </w:tr>
      <w:tr w:rsidR="00916CCA">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tcPr>
          <w:p w:rsidR="00916CCA" w:rsidRDefault="002373D6">
            <w:pPr>
              <w:spacing w:before="0" w:after="160" w:line="259" w:lineRule="auto"/>
              <w:jc w:val="left"/>
              <w:rPr>
                <w:rFonts w:eastAsia="Times New Roman"/>
                <w:b/>
                <w:bCs/>
                <w:noProof/>
                <w:sz w:val="22"/>
              </w:rPr>
            </w:pPr>
            <w:r>
              <w:rPr>
                <w:b/>
                <w:noProof/>
                <w:sz w:val="22"/>
              </w:rPr>
              <w:t>[Islande]</w:t>
            </w:r>
          </w:p>
        </w:tc>
        <w:tc>
          <w:tcPr>
            <w:tcW w:w="951" w:type="dxa"/>
            <w:tcBorders>
              <w:top w:val="single" w:sz="4" w:space="0" w:color="auto"/>
              <w:left w:val="nil"/>
              <w:bottom w:val="single" w:sz="4" w:space="0" w:color="auto"/>
              <w:right w:val="single" w:sz="4" w:space="0" w:color="auto"/>
            </w:tcBorders>
            <w:shd w:val="clear" w:color="auto" w:fill="auto"/>
            <w:vAlign w:val="center"/>
          </w:tcPr>
          <w:p w:rsidR="00916CCA" w:rsidRDefault="002373D6">
            <w:pPr>
              <w:spacing w:before="0" w:after="160" w:line="259" w:lineRule="auto"/>
              <w:jc w:val="left"/>
              <w:rPr>
                <w:rFonts w:eastAsia="Times New Roman"/>
                <w:b/>
                <w:bCs/>
                <w:noProof/>
                <w:sz w:val="22"/>
              </w:rPr>
            </w:pPr>
            <w:r>
              <w:rPr>
                <w:noProof/>
                <w:color w:val="000000"/>
              </w:rPr>
              <w:t>2</w:t>
            </w:r>
          </w:p>
        </w:tc>
        <w:tc>
          <w:tcPr>
            <w:tcW w:w="906" w:type="dxa"/>
            <w:tcBorders>
              <w:top w:val="single" w:sz="4" w:space="0" w:color="auto"/>
              <w:left w:val="nil"/>
              <w:bottom w:val="single" w:sz="4" w:space="0" w:color="auto"/>
              <w:right w:val="single" w:sz="4" w:space="0" w:color="auto"/>
            </w:tcBorders>
            <w:shd w:val="clear" w:color="auto" w:fill="auto"/>
            <w:vAlign w:val="center"/>
          </w:tcPr>
          <w:p w:rsidR="00916CCA" w:rsidRDefault="002373D6">
            <w:pPr>
              <w:spacing w:before="0" w:after="160" w:line="259" w:lineRule="auto"/>
              <w:jc w:val="left"/>
              <w:rPr>
                <w:rFonts w:eastAsia="Times New Roman"/>
                <w:b/>
                <w:bCs/>
                <w:noProof/>
                <w:sz w:val="22"/>
              </w:rPr>
            </w:pPr>
            <w:r>
              <w:rPr>
                <w:noProof/>
                <w:color w:val="000000"/>
              </w:rPr>
              <w:t>3</w:t>
            </w:r>
          </w:p>
        </w:tc>
        <w:tc>
          <w:tcPr>
            <w:tcW w:w="845" w:type="dxa"/>
            <w:tcBorders>
              <w:top w:val="single" w:sz="4" w:space="0" w:color="auto"/>
              <w:left w:val="nil"/>
              <w:bottom w:val="single" w:sz="4" w:space="0" w:color="auto"/>
              <w:right w:val="single" w:sz="4" w:space="0" w:color="auto"/>
            </w:tcBorders>
            <w:shd w:val="clear" w:color="auto" w:fill="auto"/>
            <w:vAlign w:val="center"/>
          </w:tcPr>
          <w:p w:rsidR="00916CCA" w:rsidRDefault="002373D6">
            <w:pPr>
              <w:spacing w:before="0" w:after="160" w:line="259" w:lineRule="auto"/>
              <w:jc w:val="left"/>
              <w:rPr>
                <w:rFonts w:eastAsia="Times New Roman"/>
                <w:b/>
                <w:bCs/>
                <w:noProof/>
                <w:sz w:val="22"/>
              </w:rPr>
            </w:pPr>
            <w:r>
              <w:rPr>
                <w:noProof/>
                <w:color w:val="000000"/>
              </w:rPr>
              <w:t>3</w:t>
            </w:r>
          </w:p>
        </w:tc>
        <w:tc>
          <w:tcPr>
            <w:tcW w:w="844" w:type="dxa"/>
            <w:tcBorders>
              <w:top w:val="single" w:sz="4" w:space="0" w:color="auto"/>
              <w:left w:val="nil"/>
              <w:bottom w:val="single" w:sz="4" w:space="0" w:color="auto"/>
              <w:right w:val="single" w:sz="4" w:space="0" w:color="auto"/>
            </w:tcBorders>
            <w:shd w:val="clear" w:color="auto" w:fill="auto"/>
            <w:vAlign w:val="center"/>
          </w:tcPr>
          <w:p w:rsidR="00916CCA" w:rsidRDefault="002373D6">
            <w:pPr>
              <w:spacing w:before="0" w:after="160" w:line="259" w:lineRule="auto"/>
              <w:jc w:val="left"/>
              <w:rPr>
                <w:rFonts w:eastAsia="Times New Roman"/>
                <w:b/>
                <w:bCs/>
                <w:noProof/>
                <w:sz w:val="22"/>
              </w:rPr>
            </w:pPr>
            <w:r>
              <w:rPr>
                <w:noProof/>
                <w:color w:val="000000"/>
              </w:rPr>
              <w:t>3</w:t>
            </w:r>
          </w:p>
        </w:tc>
        <w:tc>
          <w:tcPr>
            <w:tcW w:w="950" w:type="dxa"/>
            <w:tcBorders>
              <w:top w:val="single" w:sz="4" w:space="0" w:color="auto"/>
              <w:left w:val="nil"/>
              <w:bottom w:val="single" w:sz="4" w:space="0" w:color="auto"/>
              <w:right w:val="single" w:sz="4" w:space="0" w:color="auto"/>
            </w:tcBorders>
            <w:shd w:val="clear" w:color="auto" w:fill="auto"/>
            <w:vAlign w:val="center"/>
          </w:tcPr>
          <w:p w:rsidR="00916CCA" w:rsidRDefault="002373D6">
            <w:pPr>
              <w:spacing w:before="0" w:after="160" w:line="259" w:lineRule="auto"/>
              <w:jc w:val="left"/>
              <w:rPr>
                <w:rFonts w:eastAsia="Times New Roman"/>
                <w:b/>
                <w:bCs/>
                <w:noProof/>
                <w:sz w:val="22"/>
              </w:rPr>
            </w:pPr>
            <w:r>
              <w:rPr>
                <w:noProof/>
                <w:color w:val="000000"/>
              </w:rPr>
              <w:t>3</w:t>
            </w:r>
          </w:p>
        </w:tc>
        <w:tc>
          <w:tcPr>
            <w:tcW w:w="950" w:type="dxa"/>
            <w:tcBorders>
              <w:top w:val="single" w:sz="4" w:space="0" w:color="auto"/>
              <w:left w:val="nil"/>
              <w:bottom w:val="single" w:sz="4" w:space="0" w:color="auto"/>
              <w:right w:val="single" w:sz="4" w:space="0" w:color="auto"/>
            </w:tcBorders>
            <w:shd w:val="clear" w:color="auto" w:fill="auto"/>
            <w:vAlign w:val="center"/>
          </w:tcPr>
          <w:p w:rsidR="00916CCA" w:rsidRDefault="002373D6">
            <w:pPr>
              <w:spacing w:before="0" w:after="160" w:line="259" w:lineRule="auto"/>
              <w:jc w:val="left"/>
              <w:rPr>
                <w:rFonts w:eastAsia="Times New Roman"/>
                <w:b/>
                <w:bCs/>
                <w:noProof/>
                <w:sz w:val="22"/>
              </w:rPr>
            </w:pPr>
            <w:r>
              <w:rPr>
                <w:noProof/>
                <w:color w:val="000000"/>
              </w:rPr>
              <w:t>4</w:t>
            </w:r>
          </w:p>
        </w:tc>
        <w:tc>
          <w:tcPr>
            <w:tcW w:w="950" w:type="dxa"/>
            <w:tcBorders>
              <w:top w:val="single" w:sz="4" w:space="0" w:color="auto"/>
              <w:left w:val="nil"/>
              <w:bottom w:val="single" w:sz="4" w:space="0" w:color="auto"/>
              <w:right w:val="single" w:sz="4" w:space="0" w:color="auto"/>
            </w:tcBorders>
            <w:shd w:val="clear" w:color="auto" w:fill="auto"/>
            <w:vAlign w:val="center"/>
          </w:tcPr>
          <w:p w:rsidR="00916CCA" w:rsidRDefault="002373D6">
            <w:pPr>
              <w:spacing w:before="0" w:after="160" w:line="259" w:lineRule="auto"/>
              <w:jc w:val="left"/>
              <w:rPr>
                <w:rFonts w:eastAsia="Times New Roman"/>
                <w:b/>
                <w:bCs/>
                <w:noProof/>
                <w:sz w:val="22"/>
              </w:rPr>
            </w:pPr>
            <w:r>
              <w:rPr>
                <w:noProof/>
                <w:color w:val="000000"/>
              </w:rPr>
              <w:t>4</w:t>
            </w:r>
          </w:p>
        </w:tc>
        <w:tc>
          <w:tcPr>
            <w:tcW w:w="802" w:type="dxa"/>
            <w:tcBorders>
              <w:top w:val="single" w:sz="4" w:space="0" w:color="auto"/>
              <w:left w:val="nil"/>
              <w:bottom w:val="single" w:sz="4" w:space="0" w:color="auto"/>
              <w:right w:val="single" w:sz="4" w:space="0" w:color="auto"/>
            </w:tcBorders>
            <w:shd w:val="clear" w:color="auto" w:fill="auto"/>
            <w:vAlign w:val="center"/>
          </w:tcPr>
          <w:p w:rsidR="00916CCA" w:rsidRDefault="002373D6">
            <w:pPr>
              <w:spacing w:before="0" w:after="160" w:line="259" w:lineRule="auto"/>
              <w:jc w:val="left"/>
              <w:rPr>
                <w:rFonts w:eastAsia="Times New Roman"/>
                <w:b/>
                <w:bCs/>
                <w:noProof/>
                <w:sz w:val="22"/>
              </w:rPr>
            </w:pPr>
            <w:r>
              <w:rPr>
                <w:noProof/>
                <w:color w:val="000000"/>
              </w:rPr>
              <w:t>4</w:t>
            </w:r>
          </w:p>
        </w:tc>
      </w:tr>
      <w:tr w:rsidR="00916CCA">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tcPr>
          <w:p w:rsidR="00916CCA" w:rsidRDefault="002373D6">
            <w:pPr>
              <w:spacing w:before="0" w:after="160" w:line="259" w:lineRule="auto"/>
              <w:jc w:val="left"/>
              <w:rPr>
                <w:rFonts w:eastAsia="Times New Roman"/>
                <w:b/>
                <w:bCs/>
                <w:noProof/>
                <w:sz w:val="22"/>
              </w:rPr>
            </w:pPr>
            <w:r>
              <w:rPr>
                <w:b/>
                <w:noProof/>
                <w:sz w:val="22"/>
              </w:rPr>
              <w:t>[Liechtenstein]*</w:t>
            </w:r>
          </w:p>
        </w:tc>
        <w:tc>
          <w:tcPr>
            <w:tcW w:w="951" w:type="dxa"/>
            <w:tcBorders>
              <w:top w:val="single" w:sz="4" w:space="0" w:color="auto"/>
              <w:left w:val="nil"/>
              <w:bottom w:val="single" w:sz="4" w:space="0" w:color="auto"/>
              <w:right w:val="single" w:sz="4" w:space="0" w:color="auto"/>
            </w:tcBorders>
            <w:shd w:val="clear" w:color="auto" w:fill="auto"/>
            <w:vAlign w:val="center"/>
          </w:tcPr>
          <w:p w:rsidR="00916CCA" w:rsidRDefault="002373D6">
            <w:pPr>
              <w:spacing w:before="0" w:after="160" w:line="259" w:lineRule="auto"/>
              <w:jc w:val="left"/>
              <w:rPr>
                <w:rFonts w:eastAsia="Times New Roman"/>
                <w:b/>
                <w:bCs/>
                <w:noProof/>
                <w:sz w:val="22"/>
              </w:rPr>
            </w:pPr>
            <w:r>
              <w:rPr>
                <w:noProof/>
                <w:color w:val="000000"/>
                <w:sz w:val="22"/>
              </w:rPr>
              <w:t>0</w:t>
            </w:r>
          </w:p>
        </w:tc>
        <w:tc>
          <w:tcPr>
            <w:tcW w:w="906" w:type="dxa"/>
            <w:tcBorders>
              <w:top w:val="single" w:sz="4" w:space="0" w:color="auto"/>
              <w:left w:val="nil"/>
              <w:bottom w:val="single" w:sz="4" w:space="0" w:color="auto"/>
              <w:right w:val="single" w:sz="4" w:space="0" w:color="auto"/>
            </w:tcBorders>
            <w:shd w:val="clear" w:color="auto" w:fill="auto"/>
            <w:vAlign w:val="center"/>
          </w:tcPr>
          <w:p w:rsidR="00916CCA" w:rsidRDefault="002373D6">
            <w:pPr>
              <w:spacing w:before="0" w:after="160" w:line="259" w:lineRule="auto"/>
              <w:jc w:val="left"/>
              <w:rPr>
                <w:rFonts w:eastAsia="Times New Roman"/>
                <w:b/>
                <w:bCs/>
                <w:noProof/>
                <w:sz w:val="22"/>
              </w:rPr>
            </w:pPr>
            <w:r>
              <w:rPr>
                <w:noProof/>
                <w:color w:val="000000"/>
                <w:sz w:val="22"/>
              </w:rPr>
              <w:t>0</w:t>
            </w:r>
          </w:p>
        </w:tc>
        <w:tc>
          <w:tcPr>
            <w:tcW w:w="845" w:type="dxa"/>
            <w:tcBorders>
              <w:top w:val="single" w:sz="4" w:space="0" w:color="auto"/>
              <w:left w:val="nil"/>
              <w:bottom w:val="single" w:sz="4" w:space="0" w:color="auto"/>
              <w:right w:val="single" w:sz="4" w:space="0" w:color="auto"/>
            </w:tcBorders>
            <w:shd w:val="clear" w:color="auto" w:fill="auto"/>
            <w:vAlign w:val="center"/>
          </w:tcPr>
          <w:p w:rsidR="00916CCA" w:rsidRDefault="002373D6">
            <w:pPr>
              <w:spacing w:before="0" w:after="160" w:line="259" w:lineRule="auto"/>
              <w:jc w:val="left"/>
              <w:rPr>
                <w:rFonts w:eastAsia="Times New Roman"/>
                <w:b/>
                <w:bCs/>
                <w:noProof/>
                <w:sz w:val="22"/>
              </w:rPr>
            </w:pPr>
            <w:r>
              <w:rPr>
                <w:noProof/>
                <w:color w:val="000000"/>
                <w:sz w:val="22"/>
              </w:rPr>
              <w:t>0</w:t>
            </w:r>
          </w:p>
        </w:tc>
        <w:tc>
          <w:tcPr>
            <w:tcW w:w="844" w:type="dxa"/>
            <w:tcBorders>
              <w:top w:val="single" w:sz="4" w:space="0" w:color="auto"/>
              <w:left w:val="nil"/>
              <w:bottom w:val="single" w:sz="4" w:space="0" w:color="auto"/>
              <w:right w:val="single" w:sz="4" w:space="0" w:color="auto"/>
            </w:tcBorders>
            <w:shd w:val="clear" w:color="auto" w:fill="auto"/>
            <w:vAlign w:val="center"/>
          </w:tcPr>
          <w:p w:rsidR="00916CCA" w:rsidRDefault="002373D6">
            <w:pPr>
              <w:spacing w:before="0" w:after="160" w:line="259" w:lineRule="auto"/>
              <w:jc w:val="left"/>
              <w:rPr>
                <w:rFonts w:eastAsia="Times New Roman"/>
                <w:b/>
                <w:bCs/>
                <w:noProof/>
                <w:sz w:val="22"/>
              </w:rPr>
            </w:pPr>
            <w:r>
              <w:rPr>
                <w:noProof/>
                <w:color w:val="000000"/>
                <w:sz w:val="22"/>
              </w:rPr>
              <w:t>0</w:t>
            </w:r>
          </w:p>
        </w:tc>
        <w:tc>
          <w:tcPr>
            <w:tcW w:w="950" w:type="dxa"/>
            <w:tcBorders>
              <w:top w:val="single" w:sz="4" w:space="0" w:color="auto"/>
              <w:left w:val="nil"/>
              <w:bottom w:val="single" w:sz="4" w:space="0" w:color="auto"/>
              <w:right w:val="single" w:sz="4" w:space="0" w:color="auto"/>
            </w:tcBorders>
            <w:shd w:val="clear" w:color="auto" w:fill="auto"/>
            <w:vAlign w:val="center"/>
          </w:tcPr>
          <w:p w:rsidR="00916CCA" w:rsidRDefault="002373D6">
            <w:pPr>
              <w:spacing w:before="0" w:after="160" w:line="259" w:lineRule="auto"/>
              <w:jc w:val="left"/>
              <w:rPr>
                <w:rFonts w:eastAsia="Times New Roman"/>
                <w:b/>
                <w:bCs/>
                <w:noProof/>
                <w:sz w:val="22"/>
              </w:rPr>
            </w:pPr>
            <w:r>
              <w:rPr>
                <w:noProof/>
                <w:color w:val="000000"/>
                <w:sz w:val="22"/>
              </w:rPr>
              <w:t>0</w:t>
            </w:r>
          </w:p>
        </w:tc>
        <w:tc>
          <w:tcPr>
            <w:tcW w:w="950" w:type="dxa"/>
            <w:tcBorders>
              <w:top w:val="single" w:sz="4" w:space="0" w:color="auto"/>
              <w:left w:val="nil"/>
              <w:bottom w:val="single" w:sz="4" w:space="0" w:color="auto"/>
              <w:right w:val="single" w:sz="4" w:space="0" w:color="auto"/>
            </w:tcBorders>
            <w:shd w:val="clear" w:color="auto" w:fill="auto"/>
            <w:vAlign w:val="center"/>
          </w:tcPr>
          <w:p w:rsidR="00916CCA" w:rsidRDefault="002373D6">
            <w:pPr>
              <w:spacing w:before="0" w:after="160" w:line="259" w:lineRule="auto"/>
              <w:jc w:val="left"/>
              <w:rPr>
                <w:rFonts w:eastAsia="Times New Roman"/>
                <w:b/>
                <w:bCs/>
                <w:noProof/>
                <w:sz w:val="22"/>
              </w:rPr>
            </w:pPr>
            <w:r>
              <w:rPr>
                <w:noProof/>
                <w:color w:val="000000"/>
                <w:sz w:val="22"/>
              </w:rPr>
              <w:t>0</w:t>
            </w:r>
          </w:p>
        </w:tc>
        <w:tc>
          <w:tcPr>
            <w:tcW w:w="950" w:type="dxa"/>
            <w:tcBorders>
              <w:top w:val="single" w:sz="4" w:space="0" w:color="auto"/>
              <w:left w:val="nil"/>
              <w:bottom w:val="single" w:sz="4" w:space="0" w:color="auto"/>
              <w:right w:val="single" w:sz="4" w:space="0" w:color="auto"/>
            </w:tcBorders>
            <w:shd w:val="clear" w:color="auto" w:fill="auto"/>
            <w:vAlign w:val="center"/>
          </w:tcPr>
          <w:p w:rsidR="00916CCA" w:rsidRDefault="002373D6">
            <w:pPr>
              <w:spacing w:before="0" w:after="160" w:line="259" w:lineRule="auto"/>
              <w:jc w:val="left"/>
              <w:rPr>
                <w:rFonts w:eastAsia="Times New Roman"/>
                <w:b/>
                <w:bCs/>
                <w:noProof/>
                <w:sz w:val="22"/>
              </w:rPr>
            </w:pPr>
            <w:r>
              <w:rPr>
                <w:noProof/>
                <w:color w:val="000000"/>
                <w:sz w:val="22"/>
              </w:rPr>
              <w:t>0</w:t>
            </w:r>
          </w:p>
        </w:tc>
        <w:tc>
          <w:tcPr>
            <w:tcW w:w="802" w:type="dxa"/>
            <w:tcBorders>
              <w:top w:val="single" w:sz="4" w:space="0" w:color="auto"/>
              <w:left w:val="nil"/>
              <w:bottom w:val="single" w:sz="4" w:space="0" w:color="auto"/>
              <w:right w:val="single" w:sz="4" w:space="0" w:color="auto"/>
            </w:tcBorders>
            <w:shd w:val="clear" w:color="auto" w:fill="auto"/>
            <w:vAlign w:val="center"/>
          </w:tcPr>
          <w:p w:rsidR="00916CCA" w:rsidRDefault="002373D6">
            <w:pPr>
              <w:spacing w:before="0" w:after="160" w:line="259" w:lineRule="auto"/>
              <w:jc w:val="left"/>
              <w:rPr>
                <w:rFonts w:eastAsia="Times New Roman"/>
                <w:b/>
                <w:bCs/>
                <w:noProof/>
                <w:sz w:val="22"/>
              </w:rPr>
            </w:pPr>
            <w:r>
              <w:rPr>
                <w:noProof/>
                <w:color w:val="000000"/>
                <w:sz w:val="22"/>
              </w:rPr>
              <w:t>0</w:t>
            </w:r>
          </w:p>
        </w:tc>
      </w:tr>
      <w:tr w:rsidR="00916CCA">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tcPr>
          <w:p w:rsidR="00916CCA" w:rsidRDefault="002373D6">
            <w:pPr>
              <w:spacing w:before="0" w:after="160" w:line="259" w:lineRule="auto"/>
              <w:jc w:val="left"/>
              <w:rPr>
                <w:rFonts w:eastAsia="Times New Roman"/>
                <w:b/>
                <w:bCs/>
                <w:noProof/>
                <w:sz w:val="22"/>
              </w:rPr>
            </w:pPr>
            <w:r>
              <w:rPr>
                <w:b/>
                <w:noProof/>
                <w:sz w:val="22"/>
              </w:rPr>
              <w:t>[Norvège]</w:t>
            </w:r>
          </w:p>
        </w:tc>
        <w:tc>
          <w:tcPr>
            <w:tcW w:w="951" w:type="dxa"/>
            <w:tcBorders>
              <w:top w:val="single" w:sz="4" w:space="0" w:color="auto"/>
              <w:left w:val="nil"/>
              <w:bottom w:val="single" w:sz="4" w:space="0" w:color="auto"/>
              <w:right w:val="single" w:sz="4" w:space="0" w:color="auto"/>
            </w:tcBorders>
            <w:shd w:val="clear" w:color="auto" w:fill="auto"/>
            <w:vAlign w:val="center"/>
          </w:tcPr>
          <w:p w:rsidR="00916CCA" w:rsidRDefault="002373D6">
            <w:pPr>
              <w:spacing w:before="0" w:after="160" w:line="259" w:lineRule="auto"/>
              <w:jc w:val="left"/>
              <w:rPr>
                <w:rFonts w:eastAsia="Times New Roman"/>
                <w:b/>
                <w:bCs/>
                <w:noProof/>
                <w:sz w:val="22"/>
              </w:rPr>
            </w:pPr>
            <w:r>
              <w:rPr>
                <w:noProof/>
                <w:color w:val="000000"/>
              </w:rPr>
              <w:t>20</w:t>
            </w:r>
          </w:p>
        </w:tc>
        <w:tc>
          <w:tcPr>
            <w:tcW w:w="906" w:type="dxa"/>
            <w:tcBorders>
              <w:top w:val="single" w:sz="4" w:space="0" w:color="auto"/>
              <w:left w:val="nil"/>
              <w:bottom w:val="single" w:sz="4" w:space="0" w:color="auto"/>
              <w:right w:val="single" w:sz="4" w:space="0" w:color="auto"/>
            </w:tcBorders>
            <w:shd w:val="clear" w:color="auto" w:fill="auto"/>
            <w:vAlign w:val="center"/>
          </w:tcPr>
          <w:p w:rsidR="00916CCA" w:rsidRDefault="002373D6">
            <w:pPr>
              <w:spacing w:before="0" w:after="160" w:line="259" w:lineRule="auto"/>
              <w:jc w:val="left"/>
              <w:rPr>
                <w:rFonts w:eastAsia="Times New Roman"/>
                <w:b/>
                <w:bCs/>
                <w:noProof/>
                <w:sz w:val="22"/>
              </w:rPr>
            </w:pPr>
            <w:r>
              <w:rPr>
                <w:noProof/>
                <w:color w:val="000000"/>
              </w:rPr>
              <w:t>27</w:t>
            </w:r>
          </w:p>
        </w:tc>
        <w:tc>
          <w:tcPr>
            <w:tcW w:w="845" w:type="dxa"/>
            <w:tcBorders>
              <w:top w:val="single" w:sz="4" w:space="0" w:color="auto"/>
              <w:left w:val="nil"/>
              <w:bottom w:val="single" w:sz="4" w:space="0" w:color="auto"/>
              <w:right w:val="single" w:sz="4" w:space="0" w:color="auto"/>
            </w:tcBorders>
            <w:shd w:val="clear" w:color="auto" w:fill="auto"/>
            <w:vAlign w:val="center"/>
          </w:tcPr>
          <w:p w:rsidR="00916CCA" w:rsidRDefault="002373D6">
            <w:pPr>
              <w:spacing w:before="0" w:after="160" w:line="259" w:lineRule="auto"/>
              <w:jc w:val="left"/>
              <w:rPr>
                <w:rFonts w:eastAsia="Times New Roman"/>
                <w:b/>
                <w:bCs/>
                <w:noProof/>
                <w:sz w:val="22"/>
              </w:rPr>
            </w:pPr>
            <w:r>
              <w:rPr>
                <w:noProof/>
                <w:color w:val="000000"/>
              </w:rPr>
              <w:t>27</w:t>
            </w:r>
          </w:p>
        </w:tc>
        <w:tc>
          <w:tcPr>
            <w:tcW w:w="844" w:type="dxa"/>
            <w:tcBorders>
              <w:top w:val="single" w:sz="4" w:space="0" w:color="auto"/>
              <w:left w:val="nil"/>
              <w:bottom w:val="single" w:sz="4" w:space="0" w:color="auto"/>
              <w:right w:val="single" w:sz="4" w:space="0" w:color="auto"/>
            </w:tcBorders>
            <w:shd w:val="clear" w:color="auto" w:fill="auto"/>
            <w:vAlign w:val="center"/>
          </w:tcPr>
          <w:p w:rsidR="00916CCA" w:rsidRDefault="002373D6">
            <w:pPr>
              <w:spacing w:before="0" w:after="160" w:line="259" w:lineRule="auto"/>
              <w:jc w:val="left"/>
              <w:rPr>
                <w:rFonts w:eastAsia="Times New Roman"/>
                <w:b/>
                <w:bCs/>
                <w:noProof/>
                <w:sz w:val="22"/>
              </w:rPr>
            </w:pPr>
            <w:r>
              <w:rPr>
                <w:noProof/>
                <w:color w:val="000000"/>
              </w:rPr>
              <w:t>33</w:t>
            </w:r>
          </w:p>
        </w:tc>
        <w:tc>
          <w:tcPr>
            <w:tcW w:w="950" w:type="dxa"/>
            <w:tcBorders>
              <w:top w:val="single" w:sz="4" w:space="0" w:color="auto"/>
              <w:left w:val="nil"/>
              <w:bottom w:val="single" w:sz="4" w:space="0" w:color="auto"/>
              <w:right w:val="single" w:sz="4" w:space="0" w:color="auto"/>
            </w:tcBorders>
            <w:shd w:val="clear" w:color="auto" w:fill="auto"/>
            <w:vAlign w:val="center"/>
          </w:tcPr>
          <w:p w:rsidR="00916CCA" w:rsidRDefault="002373D6">
            <w:pPr>
              <w:spacing w:before="0" w:after="160" w:line="259" w:lineRule="auto"/>
              <w:jc w:val="left"/>
              <w:rPr>
                <w:rFonts w:eastAsia="Times New Roman"/>
                <w:b/>
                <w:bCs/>
                <w:noProof/>
                <w:sz w:val="22"/>
              </w:rPr>
            </w:pPr>
            <w:r>
              <w:rPr>
                <w:noProof/>
                <w:color w:val="000000"/>
              </w:rPr>
              <w:t>33</w:t>
            </w:r>
          </w:p>
        </w:tc>
        <w:tc>
          <w:tcPr>
            <w:tcW w:w="950" w:type="dxa"/>
            <w:tcBorders>
              <w:top w:val="single" w:sz="4" w:space="0" w:color="auto"/>
              <w:left w:val="nil"/>
              <w:bottom w:val="single" w:sz="4" w:space="0" w:color="auto"/>
              <w:right w:val="single" w:sz="4" w:space="0" w:color="auto"/>
            </w:tcBorders>
            <w:shd w:val="clear" w:color="auto" w:fill="auto"/>
            <w:vAlign w:val="center"/>
          </w:tcPr>
          <w:p w:rsidR="00916CCA" w:rsidRDefault="002373D6">
            <w:pPr>
              <w:spacing w:before="0" w:after="160" w:line="259" w:lineRule="auto"/>
              <w:jc w:val="left"/>
              <w:rPr>
                <w:rFonts w:eastAsia="Times New Roman"/>
                <w:b/>
                <w:bCs/>
                <w:noProof/>
                <w:sz w:val="22"/>
              </w:rPr>
            </w:pPr>
            <w:r>
              <w:rPr>
                <w:noProof/>
                <w:color w:val="000000"/>
              </w:rPr>
              <w:t>40</w:t>
            </w:r>
          </w:p>
        </w:tc>
        <w:tc>
          <w:tcPr>
            <w:tcW w:w="950" w:type="dxa"/>
            <w:tcBorders>
              <w:top w:val="single" w:sz="4" w:space="0" w:color="auto"/>
              <w:left w:val="nil"/>
              <w:bottom w:val="single" w:sz="4" w:space="0" w:color="auto"/>
              <w:right w:val="single" w:sz="4" w:space="0" w:color="auto"/>
            </w:tcBorders>
            <w:shd w:val="clear" w:color="auto" w:fill="auto"/>
            <w:vAlign w:val="center"/>
          </w:tcPr>
          <w:p w:rsidR="00916CCA" w:rsidRDefault="002373D6">
            <w:pPr>
              <w:spacing w:before="0" w:after="160" w:line="259" w:lineRule="auto"/>
              <w:jc w:val="left"/>
              <w:rPr>
                <w:rFonts w:eastAsia="Times New Roman"/>
                <w:b/>
                <w:bCs/>
                <w:noProof/>
                <w:sz w:val="22"/>
              </w:rPr>
            </w:pPr>
            <w:r>
              <w:rPr>
                <w:noProof/>
                <w:color w:val="000000"/>
              </w:rPr>
              <w:t>40</w:t>
            </w:r>
          </w:p>
        </w:tc>
        <w:tc>
          <w:tcPr>
            <w:tcW w:w="802" w:type="dxa"/>
            <w:tcBorders>
              <w:top w:val="single" w:sz="4" w:space="0" w:color="auto"/>
              <w:left w:val="nil"/>
              <w:bottom w:val="single" w:sz="4" w:space="0" w:color="auto"/>
              <w:right w:val="single" w:sz="4" w:space="0" w:color="auto"/>
            </w:tcBorders>
            <w:shd w:val="clear" w:color="auto" w:fill="auto"/>
            <w:vAlign w:val="center"/>
          </w:tcPr>
          <w:p w:rsidR="00916CCA" w:rsidRDefault="002373D6">
            <w:pPr>
              <w:spacing w:before="0" w:after="160" w:line="259" w:lineRule="auto"/>
              <w:jc w:val="left"/>
              <w:rPr>
                <w:rFonts w:eastAsia="Times New Roman"/>
                <w:b/>
                <w:bCs/>
                <w:noProof/>
                <w:sz w:val="22"/>
              </w:rPr>
            </w:pPr>
            <w:r>
              <w:rPr>
                <w:noProof/>
                <w:color w:val="000000"/>
              </w:rPr>
              <w:t>40</w:t>
            </w:r>
          </w:p>
        </w:tc>
      </w:tr>
      <w:tr w:rsidR="00916CCA">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6CCA" w:rsidRDefault="002373D6">
            <w:pPr>
              <w:spacing w:before="0" w:after="160" w:line="259" w:lineRule="auto"/>
              <w:jc w:val="left"/>
              <w:rPr>
                <w:rFonts w:eastAsia="Times New Roman"/>
                <w:b/>
                <w:bCs/>
                <w:noProof/>
                <w:sz w:val="22"/>
              </w:rPr>
            </w:pPr>
            <w:r>
              <w:rPr>
                <w:b/>
                <w:noProof/>
                <w:sz w:val="22"/>
              </w:rPr>
              <w:t>TOTAL</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b/>
                <w:noProof/>
                <w:color w:val="000000"/>
              </w:rPr>
              <w:t>1 500</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b/>
                <w:noProof/>
                <w:color w:val="000000"/>
              </w:rPr>
              <w:t>2 000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b/>
                <w:noProof/>
                <w:color w:val="000000"/>
              </w:rPr>
              <w:t>2 000</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b/>
                <w:noProof/>
                <w:color w:val="000000"/>
              </w:rPr>
              <w:t>2 500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b/>
                <w:noProof/>
                <w:color w:val="000000"/>
              </w:rPr>
              <w:t>2 500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b/>
                <w:noProof/>
                <w:color w:val="000000"/>
              </w:rPr>
              <w:t>3 000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b/>
                <w:noProof/>
                <w:color w:val="000000"/>
              </w:rPr>
              <w:t>3 000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916CCA" w:rsidRDefault="002373D6">
            <w:pPr>
              <w:spacing w:before="0" w:after="160" w:line="259" w:lineRule="auto"/>
              <w:jc w:val="left"/>
              <w:rPr>
                <w:rFonts w:eastAsia="Times New Roman"/>
                <w:b/>
                <w:bCs/>
                <w:noProof/>
                <w:sz w:val="22"/>
              </w:rPr>
            </w:pPr>
            <w:r>
              <w:rPr>
                <w:b/>
                <w:noProof/>
                <w:color w:val="000000"/>
              </w:rPr>
              <w:t>3 000</w:t>
            </w:r>
          </w:p>
        </w:tc>
      </w:tr>
    </w:tbl>
    <w:p w:rsidR="00916CCA" w:rsidRDefault="002373D6">
      <w:pPr>
        <w:spacing w:before="0" w:after="160" w:line="259" w:lineRule="auto"/>
        <w:jc w:val="left"/>
        <w:rPr>
          <w:rFonts w:eastAsia="Times New Roman"/>
          <w:noProof/>
          <w:szCs w:val="24"/>
        </w:rPr>
      </w:pPr>
      <w:r>
        <w:rPr>
          <w:noProof/>
        </w:rPr>
        <w:t>(*) Le Liechtenstein contribuera par un soutien financier proportionné.</w:t>
      </w:r>
    </w:p>
    <w:p w:rsidR="00916CCA" w:rsidRDefault="00916CCA">
      <w:pPr>
        <w:rPr>
          <w:noProof/>
        </w:rPr>
        <w:sectPr w:rsidR="00916CCA" w:rsidSect="00C23061">
          <w:pgSz w:w="11907" w:h="16839"/>
          <w:pgMar w:top="1134" w:right="1417" w:bottom="1134" w:left="1417" w:header="709" w:footer="709" w:gutter="0"/>
          <w:cols w:space="720"/>
          <w:docGrid w:linePitch="360"/>
        </w:sectPr>
      </w:pPr>
    </w:p>
    <w:p w:rsidR="00916CCA" w:rsidRDefault="002373D6">
      <w:pPr>
        <w:pStyle w:val="Annexetitre"/>
        <w:rPr>
          <w:noProof/>
        </w:rPr>
      </w:pPr>
      <w:r>
        <w:rPr>
          <w:noProof/>
        </w:rPr>
        <w:t>ANNEXE IV</w:t>
      </w:r>
    </w:p>
    <w:p w:rsidR="00916CCA" w:rsidRDefault="002373D6">
      <w:pPr>
        <w:spacing w:before="0" w:after="160" w:line="259" w:lineRule="auto"/>
        <w:jc w:val="center"/>
        <w:rPr>
          <w:rFonts w:eastAsia="Calibri"/>
          <w:noProof/>
          <w:szCs w:val="24"/>
        </w:rPr>
      </w:pPr>
      <w:r>
        <w:rPr>
          <w:b/>
          <w:noProof/>
        </w:rPr>
        <w:t>Contributions annuelles des États membres au contingent permanent de garde-frontières et de garde-côtes européens pour les déploiements de courte durée de personnel opérationnel conformément à l’article 58</w:t>
      </w:r>
    </w:p>
    <w:p w:rsidR="00916CCA" w:rsidRDefault="00916CCA">
      <w:pPr>
        <w:spacing w:before="0" w:after="160" w:line="259" w:lineRule="auto"/>
        <w:jc w:val="center"/>
        <w:rPr>
          <w:rFonts w:ascii="Calibri" w:eastAsia="Calibri" w:hAnsi="Calibri"/>
          <w:noProof/>
          <w:sz w:val="22"/>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752"/>
        <w:gridCol w:w="960"/>
        <w:gridCol w:w="883"/>
        <w:gridCol w:w="850"/>
        <w:gridCol w:w="992"/>
        <w:gridCol w:w="851"/>
        <w:gridCol w:w="992"/>
        <w:gridCol w:w="711"/>
      </w:tblGrid>
      <w:tr w:rsidR="00916CCA">
        <w:trPr>
          <w:trHeight w:val="601"/>
          <w:jc w:val="center"/>
        </w:trPr>
        <w:tc>
          <w:tcPr>
            <w:tcW w:w="1800" w:type="dxa"/>
            <w:shd w:val="clear" w:color="auto" w:fill="C9C4C6" w:themeFill="background1" w:themeFillShade="D9"/>
            <w:noWrap/>
            <w:vAlign w:val="center"/>
            <w:hideMark/>
          </w:tcPr>
          <w:p w:rsidR="00916CCA" w:rsidRDefault="002373D6">
            <w:pPr>
              <w:spacing w:before="0" w:after="0"/>
              <w:jc w:val="center"/>
              <w:rPr>
                <w:rFonts w:eastAsia="Times New Roman"/>
                <w:b/>
                <w:bCs/>
                <w:noProof/>
                <w:sz w:val="22"/>
              </w:rPr>
            </w:pPr>
            <w:r>
              <w:rPr>
                <w:b/>
                <w:noProof/>
                <w:sz w:val="22"/>
              </w:rPr>
              <w:t>Pays / Année</w:t>
            </w:r>
          </w:p>
        </w:tc>
        <w:tc>
          <w:tcPr>
            <w:tcW w:w="752" w:type="dxa"/>
            <w:shd w:val="clear" w:color="auto" w:fill="C9C4C6" w:themeFill="background1" w:themeFillShade="D9"/>
            <w:vAlign w:val="center"/>
            <w:hideMark/>
          </w:tcPr>
          <w:p w:rsidR="00916CCA" w:rsidRDefault="002373D6">
            <w:pPr>
              <w:spacing w:before="0" w:after="0"/>
              <w:jc w:val="center"/>
              <w:rPr>
                <w:rFonts w:eastAsia="Times New Roman"/>
                <w:b/>
                <w:bCs/>
                <w:noProof/>
                <w:sz w:val="22"/>
              </w:rPr>
            </w:pPr>
            <w:r>
              <w:rPr>
                <w:b/>
                <w:noProof/>
                <w:sz w:val="22"/>
              </w:rPr>
              <w:t>2020</w:t>
            </w:r>
          </w:p>
        </w:tc>
        <w:tc>
          <w:tcPr>
            <w:tcW w:w="960" w:type="dxa"/>
            <w:shd w:val="clear" w:color="auto" w:fill="C9C4C6" w:themeFill="background1" w:themeFillShade="D9"/>
            <w:noWrap/>
            <w:vAlign w:val="center"/>
            <w:hideMark/>
          </w:tcPr>
          <w:p w:rsidR="00916CCA" w:rsidRDefault="002373D6">
            <w:pPr>
              <w:spacing w:before="0" w:after="0"/>
              <w:jc w:val="center"/>
              <w:rPr>
                <w:rFonts w:eastAsia="Times New Roman"/>
                <w:b/>
                <w:bCs/>
                <w:noProof/>
                <w:sz w:val="22"/>
              </w:rPr>
            </w:pPr>
            <w:r>
              <w:rPr>
                <w:b/>
                <w:noProof/>
                <w:sz w:val="22"/>
              </w:rPr>
              <w:t>2021</w:t>
            </w:r>
          </w:p>
        </w:tc>
        <w:tc>
          <w:tcPr>
            <w:tcW w:w="883" w:type="dxa"/>
            <w:shd w:val="clear" w:color="auto" w:fill="C9C4C6" w:themeFill="background1" w:themeFillShade="D9"/>
            <w:vAlign w:val="center"/>
            <w:hideMark/>
          </w:tcPr>
          <w:p w:rsidR="00916CCA" w:rsidRDefault="002373D6">
            <w:pPr>
              <w:spacing w:before="0" w:after="0"/>
              <w:jc w:val="center"/>
              <w:rPr>
                <w:rFonts w:eastAsia="Times New Roman"/>
                <w:b/>
                <w:bCs/>
                <w:noProof/>
                <w:sz w:val="22"/>
              </w:rPr>
            </w:pPr>
            <w:r>
              <w:rPr>
                <w:b/>
                <w:noProof/>
                <w:sz w:val="22"/>
              </w:rPr>
              <w:t>2022</w:t>
            </w:r>
          </w:p>
        </w:tc>
        <w:tc>
          <w:tcPr>
            <w:tcW w:w="850" w:type="dxa"/>
            <w:shd w:val="clear" w:color="auto" w:fill="C9C4C6" w:themeFill="background1" w:themeFillShade="D9"/>
            <w:vAlign w:val="center"/>
            <w:hideMark/>
          </w:tcPr>
          <w:p w:rsidR="00916CCA" w:rsidRDefault="002373D6">
            <w:pPr>
              <w:spacing w:before="0" w:after="0"/>
              <w:jc w:val="center"/>
              <w:rPr>
                <w:rFonts w:eastAsia="Times New Roman"/>
                <w:b/>
                <w:bCs/>
                <w:noProof/>
                <w:sz w:val="22"/>
              </w:rPr>
            </w:pPr>
            <w:r>
              <w:rPr>
                <w:b/>
                <w:noProof/>
                <w:sz w:val="22"/>
              </w:rPr>
              <w:t>2023</w:t>
            </w:r>
          </w:p>
        </w:tc>
        <w:tc>
          <w:tcPr>
            <w:tcW w:w="992" w:type="dxa"/>
            <w:shd w:val="clear" w:color="auto" w:fill="C9C4C6" w:themeFill="background1" w:themeFillShade="D9"/>
            <w:vAlign w:val="center"/>
            <w:hideMark/>
          </w:tcPr>
          <w:p w:rsidR="00916CCA" w:rsidRDefault="002373D6">
            <w:pPr>
              <w:spacing w:before="0" w:after="0"/>
              <w:jc w:val="center"/>
              <w:rPr>
                <w:rFonts w:eastAsia="Times New Roman"/>
                <w:b/>
                <w:bCs/>
                <w:noProof/>
                <w:sz w:val="22"/>
              </w:rPr>
            </w:pPr>
            <w:r>
              <w:rPr>
                <w:b/>
                <w:noProof/>
                <w:sz w:val="22"/>
              </w:rPr>
              <w:t>2024</w:t>
            </w:r>
          </w:p>
        </w:tc>
        <w:tc>
          <w:tcPr>
            <w:tcW w:w="851" w:type="dxa"/>
            <w:shd w:val="clear" w:color="auto" w:fill="C9C4C6" w:themeFill="background1" w:themeFillShade="D9"/>
            <w:vAlign w:val="center"/>
            <w:hideMark/>
          </w:tcPr>
          <w:p w:rsidR="00916CCA" w:rsidRDefault="002373D6">
            <w:pPr>
              <w:spacing w:before="0" w:after="0"/>
              <w:jc w:val="center"/>
              <w:rPr>
                <w:rFonts w:eastAsia="Times New Roman"/>
                <w:b/>
                <w:bCs/>
                <w:noProof/>
                <w:sz w:val="22"/>
              </w:rPr>
            </w:pPr>
            <w:r>
              <w:rPr>
                <w:b/>
                <w:noProof/>
                <w:sz w:val="22"/>
              </w:rPr>
              <w:t>2025</w:t>
            </w:r>
          </w:p>
        </w:tc>
        <w:tc>
          <w:tcPr>
            <w:tcW w:w="992" w:type="dxa"/>
            <w:shd w:val="clear" w:color="auto" w:fill="C9C4C6" w:themeFill="background1" w:themeFillShade="D9"/>
            <w:vAlign w:val="center"/>
            <w:hideMark/>
          </w:tcPr>
          <w:p w:rsidR="00916CCA" w:rsidRDefault="002373D6">
            <w:pPr>
              <w:spacing w:before="0" w:after="0"/>
              <w:jc w:val="center"/>
              <w:rPr>
                <w:rFonts w:eastAsia="Times New Roman"/>
                <w:b/>
                <w:bCs/>
                <w:noProof/>
                <w:sz w:val="22"/>
              </w:rPr>
            </w:pPr>
            <w:r>
              <w:rPr>
                <w:b/>
                <w:noProof/>
                <w:sz w:val="22"/>
              </w:rPr>
              <w:t>2026</w:t>
            </w:r>
          </w:p>
        </w:tc>
        <w:tc>
          <w:tcPr>
            <w:tcW w:w="709" w:type="dxa"/>
            <w:shd w:val="clear" w:color="auto" w:fill="C9C4C6" w:themeFill="background1" w:themeFillShade="D9"/>
            <w:vAlign w:val="center"/>
            <w:hideMark/>
          </w:tcPr>
          <w:p w:rsidR="00916CCA" w:rsidRDefault="002373D6">
            <w:pPr>
              <w:spacing w:before="0" w:after="0"/>
              <w:jc w:val="center"/>
              <w:rPr>
                <w:rFonts w:eastAsia="Times New Roman"/>
                <w:b/>
                <w:bCs/>
                <w:noProof/>
                <w:sz w:val="22"/>
              </w:rPr>
            </w:pPr>
            <w:r>
              <w:rPr>
                <w:b/>
                <w:noProof/>
                <w:sz w:val="22"/>
              </w:rPr>
              <w:t>2027</w:t>
            </w:r>
          </w:p>
        </w:tc>
      </w:tr>
      <w:tr w:rsidR="00916CCA">
        <w:trPr>
          <w:trHeight w:val="300"/>
          <w:jc w:val="center"/>
        </w:trPr>
        <w:tc>
          <w:tcPr>
            <w:tcW w:w="1800" w:type="dxa"/>
            <w:shd w:val="clear" w:color="auto" w:fill="auto"/>
            <w:noWrap/>
            <w:vAlign w:val="bottom"/>
            <w:hideMark/>
          </w:tcPr>
          <w:p w:rsidR="00916CCA" w:rsidRDefault="002373D6">
            <w:pPr>
              <w:spacing w:before="0" w:after="0"/>
              <w:jc w:val="left"/>
              <w:rPr>
                <w:rFonts w:eastAsia="Times New Roman"/>
                <w:b/>
                <w:noProof/>
                <w:sz w:val="22"/>
              </w:rPr>
            </w:pPr>
            <w:r>
              <w:rPr>
                <w:b/>
                <w:noProof/>
                <w:sz w:val="22"/>
              </w:rPr>
              <w:t>Belgique</w:t>
            </w:r>
          </w:p>
        </w:tc>
        <w:tc>
          <w:tcPr>
            <w:tcW w:w="752"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140</w:t>
            </w:r>
          </w:p>
        </w:tc>
        <w:tc>
          <w:tcPr>
            <w:tcW w:w="960"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120</w:t>
            </w:r>
          </w:p>
        </w:tc>
        <w:tc>
          <w:tcPr>
            <w:tcW w:w="883"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120</w:t>
            </w:r>
          </w:p>
        </w:tc>
        <w:tc>
          <w:tcPr>
            <w:tcW w:w="850"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100</w:t>
            </w:r>
          </w:p>
        </w:tc>
        <w:tc>
          <w:tcPr>
            <w:tcW w:w="992"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100</w:t>
            </w:r>
          </w:p>
        </w:tc>
        <w:tc>
          <w:tcPr>
            <w:tcW w:w="851"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80</w:t>
            </w:r>
          </w:p>
        </w:tc>
        <w:tc>
          <w:tcPr>
            <w:tcW w:w="992"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80</w:t>
            </w:r>
          </w:p>
        </w:tc>
        <w:tc>
          <w:tcPr>
            <w:tcW w:w="709"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80</w:t>
            </w:r>
          </w:p>
        </w:tc>
      </w:tr>
      <w:tr w:rsidR="00916CCA">
        <w:trPr>
          <w:trHeight w:val="300"/>
          <w:jc w:val="center"/>
        </w:trPr>
        <w:tc>
          <w:tcPr>
            <w:tcW w:w="1800" w:type="dxa"/>
            <w:shd w:val="clear" w:color="auto" w:fill="auto"/>
            <w:noWrap/>
            <w:vAlign w:val="bottom"/>
            <w:hideMark/>
          </w:tcPr>
          <w:p w:rsidR="00916CCA" w:rsidRDefault="002373D6">
            <w:pPr>
              <w:spacing w:before="0" w:after="0"/>
              <w:jc w:val="left"/>
              <w:rPr>
                <w:rFonts w:eastAsia="Times New Roman"/>
                <w:b/>
                <w:noProof/>
                <w:sz w:val="22"/>
              </w:rPr>
            </w:pPr>
            <w:r>
              <w:rPr>
                <w:b/>
                <w:noProof/>
                <w:sz w:val="22"/>
              </w:rPr>
              <w:t>Bulgarie</w:t>
            </w:r>
          </w:p>
        </w:tc>
        <w:tc>
          <w:tcPr>
            <w:tcW w:w="752"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187</w:t>
            </w:r>
          </w:p>
        </w:tc>
        <w:tc>
          <w:tcPr>
            <w:tcW w:w="960"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160</w:t>
            </w:r>
          </w:p>
        </w:tc>
        <w:tc>
          <w:tcPr>
            <w:tcW w:w="883"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160</w:t>
            </w:r>
          </w:p>
        </w:tc>
        <w:tc>
          <w:tcPr>
            <w:tcW w:w="850"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133</w:t>
            </w:r>
          </w:p>
        </w:tc>
        <w:tc>
          <w:tcPr>
            <w:tcW w:w="992"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133</w:t>
            </w:r>
          </w:p>
        </w:tc>
        <w:tc>
          <w:tcPr>
            <w:tcW w:w="851"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107</w:t>
            </w:r>
          </w:p>
        </w:tc>
        <w:tc>
          <w:tcPr>
            <w:tcW w:w="992"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107</w:t>
            </w:r>
          </w:p>
        </w:tc>
        <w:tc>
          <w:tcPr>
            <w:tcW w:w="709"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107</w:t>
            </w:r>
          </w:p>
        </w:tc>
      </w:tr>
      <w:tr w:rsidR="00916CCA">
        <w:trPr>
          <w:trHeight w:val="300"/>
          <w:jc w:val="center"/>
        </w:trPr>
        <w:tc>
          <w:tcPr>
            <w:tcW w:w="1800" w:type="dxa"/>
            <w:shd w:val="clear" w:color="auto" w:fill="auto"/>
            <w:noWrap/>
            <w:vAlign w:val="bottom"/>
            <w:hideMark/>
          </w:tcPr>
          <w:p w:rsidR="00916CCA" w:rsidRDefault="002373D6">
            <w:pPr>
              <w:spacing w:before="0" w:after="0"/>
              <w:jc w:val="left"/>
              <w:rPr>
                <w:rFonts w:eastAsia="Times New Roman"/>
                <w:b/>
                <w:noProof/>
                <w:sz w:val="22"/>
              </w:rPr>
            </w:pPr>
            <w:r>
              <w:rPr>
                <w:b/>
                <w:noProof/>
                <w:sz w:val="22"/>
              </w:rPr>
              <w:t>République tchèque</w:t>
            </w:r>
          </w:p>
        </w:tc>
        <w:tc>
          <w:tcPr>
            <w:tcW w:w="752"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93</w:t>
            </w:r>
          </w:p>
        </w:tc>
        <w:tc>
          <w:tcPr>
            <w:tcW w:w="960"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80</w:t>
            </w:r>
          </w:p>
        </w:tc>
        <w:tc>
          <w:tcPr>
            <w:tcW w:w="883"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80</w:t>
            </w:r>
          </w:p>
        </w:tc>
        <w:tc>
          <w:tcPr>
            <w:tcW w:w="850"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67</w:t>
            </w:r>
          </w:p>
        </w:tc>
        <w:tc>
          <w:tcPr>
            <w:tcW w:w="992"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67</w:t>
            </w:r>
          </w:p>
        </w:tc>
        <w:tc>
          <w:tcPr>
            <w:tcW w:w="851"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53</w:t>
            </w:r>
          </w:p>
        </w:tc>
        <w:tc>
          <w:tcPr>
            <w:tcW w:w="992"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53</w:t>
            </w:r>
          </w:p>
        </w:tc>
        <w:tc>
          <w:tcPr>
            <w:tcW w:w="709"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53</w:t>
            </w:r>
          </w:p>
        </w:tc>
      </w:tr>
      <w:tr w:rsidR="00916CCA">
        <w:trPr>
          <w:trHeight w:val="300"/>
          <w:jc w:val="center"/>
        </w:trPr>
        <w:tc>
          <w:tcPr>
            <w:tcW w:w="1800" w:type="dxa"/>
            <w:shd w:val="clear" w:color="auto" w:fill="auto"/>
            <w:noWrap/>
            <w:vAlign w:val="bottom"/>
            <w:hideMark/>
          </w:tcPr>
          <w:p w:rsidR="00916CCA" w:rsidRDefault="002373D6">
            <w:pPr>
              <w:spacing w:before="0" w:after="0"/>
              <w:jc w:val="left"/>
              <w:rPr>
                <w:rFonts w:eastAsia="Times New Roman"/>
                <w:b/>
                <w:noProof/>
                <w:sz w:val="22"/>
              </w:rPr>
            </w:pPr>
            <w:r>
              <w:rPr>
                <w:b/>
                <w:noProof/>
                <w:sz w:val="22"/>
              </w:rPr>
              <w:t>Danemark</w:t>
            </w:r>
          </w:p>
        </w:tc>
        <w:tc>
          <w:tcPr>
            <w:tcW w:w="752"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135</w:t>
            </w:r>
          </w:p>
        </w:tc>
        <w:tc>
          <w:tcPr>
            <w:tcW w:w="960"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116</w:t>
            </w:r>
          </w:p>
        </w:tc>
        <w:tc>
          <w:tcPr>
            <w:tcW w:w="883"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116</w:t>
            </w:r>
          </w:p>
        </w:tc>
        <w:tc>
          <w:tcPr>
            <w:tcW w:w="850"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97</w:t>
            </w:r>
          </w:p>
        </w:tc>
        <w:tc>
          <w:tcPr>
            <w:tcW w:w="992"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97</w:t>
            </w:r>
          </w:p>
        </w:tc>
        <w:tc>
          <w:tcPr>
            <w:tcW w:w="851"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77</w:t>
            </w:r>
          </w:p>
        </w:tc>
        <w:tc>
          <w:tcPr>
            <w:tcW w:w="992"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77</w:t>
            </w:r>
          </w:p>
        </w:tc>
        <w:tc>
          <w:tcPr>
            <w:tcW w:w="709"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77</w:t>
            </w:r>
          </w:p>
        </w:tc>
      </w:tr>
      <w:tr w:rsidR="00916CCA">
        <w:trPr>
          <w:trHeight w:val="300"/>
          <w:jc w:val="center"/>
        </w:trPr>
        <w:tc>
          <w:tcPr>
            <w:tcW w:w="1800" w:type="dxa"/>
            <w:shd w:val="clear" w:color="auto" w:fill="auto"/>
            <w:noWrap/>
            <w:vAlign w:val="bottom"/>
            <w:hideMark/>
          </w:tcPr>
          <w:p w:rsidR="00916CCA" w:rsidRDefault="002373D6">
            <w:pPr>
              <w:spacing w:before="0" w:after="0"/>
              <w:jc w:val="left"/>
              <w:rPr>
                <w:rFonts w:eastAsia="Times New Roman"/>
                <w:b/>
                <w:noProof/>
                <w:sz w:val="22"/>
              </w:rPr>
            </w:pPr>
            <w:r>
              <w:rPr>
                <w:b/>
                <w:noProof/>
                <w:sz w:val="22"/>
              </w:rPr>
              <w:t>Allemagne</w:t>
            </w:r>
          </w:p>
        </w:tc>
        <w:tc>
          <w:tcPr>
            <w:tcW w:w="752"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1052</w:t>
            </w:r>
          </w:p>
        </w:tc>
        <w:tc>
          <w:tcPr>
            <w:tcW w:w="960"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900</w:t>
            </w:r>
          </w:p>
        </w:tc>
        <w:tc>
          <w:tcPr>
            <w:tcW w:w="883"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900</w:t>
            </w:r>
          </w:p>
        </w:tc>
        <w:tc>
          <w:tcPr>
            <w:tcW w:w="850"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748</w:t>
            </w:r>
          </w:p>
        </w:tc>
        <w:tc>
          <w:tcPr>
            <w:tcW w:w="992"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748</w:t>
            </w:r>
          </w:p>
        </w:tc>
        <w:tc>
          <w:tcPr>
            <w:tcW w:w="851"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602</w:t>
            </w:r>
          </w:p>
        </w:tc>
        <w:tc>
          <w:tcPr>
            <w:tcW w:w="992"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602</w:t>
            </w:r>
          </w:p>
        </w:tc>
        <w:tc>
          <w:tcPr>
            <w:tcW w:w="709"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602</w:t>
            </w:r>
          </w:p>
        </w:tc>
      </w:tr>
      <w:tr w:rsidR="00916CCA">
        <w:trPr>
          <w:trHeight w:val="300"/>
          <w:jc w:val="center"/>
        </w:trPr>
        <w:tc>
          <w:tcPr>
            <w:tcW w:w="1800" w:type="dxa"/>
            <w:shd w:val="clear" w:color="auto" w:fill="auto"/>
            <w:noWrap/>
            <w:vAlign w:val="bottom"/>
            <w:hideMark/>
          </w:tcPr>
          <w:p w:rsidR="00916CCA" w:rsidRDefault="002373D6">
            <w:pPr>
              <w:spacing w:before="0" w:after="0"/>
              <w:jc w:val="left"/>
              <w:rPr>
                <w:rFonts w:eastAsia="Times New Roman"/>
                <w:b/>
                <w:noProof/>
                <w:sz w:val="22"/>
              </w:rPr>
            </w:pPr>
            <w:r>
              <w:rPr>
                <w:b/>
                <w:noProof/>
                <w:sz w:val="22"/>
              </w:rPr>
              <w:t>Estonie</w:t>
            </w:r>
          </w:p>
        </w:tc>
        <w:tc>
          <w:tcPr>
            <w:tcW w:w="752"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84</w:t>
            </w:r>
          </w:p>
        </w:tc>
        <w:tc>
          <w:tcPr>
            <w:tcW w:w="960"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72</w:t>
            </w:r>
          </w:p>
        </w:tc>
        <w:tc>
          <w:tcPr>
            <w:tcW w:w="883"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72</w:t>
            </w:r>
          </w:p>
        </w:tc>
        <w:tc>
          <w:tcPr>
            <w:tcW w:w="850"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60</w:t>
            </w:r>
          </w:p>
        </w:tc>
        <w:tc>
          <w:tcPr>
            <w:tcW w:w="992"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60</w:t>
            </w:r>
          </w:p>
        </w:tc>
        <w:tc>
          <w:tcPr>
            <w:tcW w:w="851"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48</w:t>
            </w:r>
          </w:p>
        </w:tc>
        <w:tc>
          <w:tcPr>
            <w:tcW w:w="992"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48</w:t>
            </w:r>
          </w:p>
        </w:tc>
        <w:tc>
          <w:tcPr>
            <w:tcW w:w="709"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48</w:t>
            </w:r>
          </w:p>
        </w:tc>
      </w:tr>
      <w:tr w:rsidR="00916CCA">
        <w:trPr>
          <w:trHeight w:val="300"/>
          <w:jc w:val="center"/>
        </w:trPr>
        <w:tc>
          <w:tcPr>
            <w:tcW w:w="1800" w:type="dxa"/>
            <w:shd w:val="clear" w:color="auto" w:fill="auto"/>
            <w:noWrap/>
            <w:vAlign w:val="bottom"/>
            <w:hideMark/>
          </w:tcPr>
          <w:p w:rsidR="00916CCA" w:rsidRDefault="002373D6">
            <w:pPr>
              <w:spacing w:before="0" w:after="0"/>
              <w:jc w:val="left"/>
              <w:rPr>
                <w:rFonts w:eastAsia="Times New Roman"/>
                <w:b/>
                <w:noProof/>
                <w:sz w:val="22"/>
              </w:rPr>
            </w:pPr>
            <w:r>
              <w:rPr>
                <w:b/>
                <w:noProof/>
                <w:sz w:val="22"/>
              </w:rPr>
              <w:t>Grèce</w:t>
            </w:r>
          </w:p>
        </w:tc>
        <w:tc>
          <w:tcPr>
            <w:tcW w:w="752"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233</w:t>
            </w:r>
          </w:p>
        </w:tc>
        <w:tc>
          <w:tcPr>
            <w:tcW w:w="960"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200</w:t>
            </w:r>
          </w:p>
        </w:tc>
        <w:tc>
          <w:tcPr>
            <w:tcW w:w="883"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200</w:t>
            </w:r>
          </w:p>
        </w:tc>
        <w:tc>
          <w:tcPr>
            <w:tcW w:w="850"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167</w:t>
            </w:r>
          </w:p>
        </w:tc>
        <w:tc>
          <w:tcPr>
            <w:tcW w:w="992"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167</w:t>
            </w:r>
          </w:p>
        </w:tc>
        <w:tc>
          <w:tcPr>
            <w:tcW w:w="851"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133</w:t>
            </w:r>
          </w:p>
        </w:tc>
        <w:tc>
          <w:tcPr>
            <w:tcW w:w="992"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133</w:t>
            </w:r>
          </w:p>
        </w:tc>
        <w:tc>
          <w:tcPr>
            <w:tcW w:w="709"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133</w:t>
            </w:r>
          </w:p>
        </w:tc>
      </w:tr>
      <w:tr w:rsidR="00916CCA">
        <w:trPr>
          <w:trHeight w:val="300"/>
          <w:jc w:val="center"/>
        </w:trPr>
        <w:tc>
          <w:tcPr>
            <w:tcW w:w="1800" w:type="dxa"/>
            <w:shd w:val="clear" w:color="auto" w:fill="auto"/>
            <w:noWrap/>
            <w:vAlign w:val="bottom"/>
            <w:hideMark/>
          </w:tcPr>
          <w:p w:rsidR="00916CCA" w:rsidRDefault="002373D6">
            <w:pPr>
              <w:spacing w:before="0" w:after="0"/>
              <w:jc w:val="left"/>
              <w:rPr>
                <w:rFonts w:eastAsia="Times New Roman"/>
                <w:b/>
                <w:noProof/>
                <w:sz w:val="22"/>
              </w:rPr>
            </w:pPr>
            <w:r>
              <w:rPr>
                <w:b/>
                <w:noProof/>
                <w:sz w:val="22"/>
              </w:rPr>
              <w:t>Espagne</w:t>
            </w:r>
          </w:p>
        </w:tc>
        <w:tc>
          <w:tcPr>
            <w:tcW w:w="752"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518</w:t>
            </w:r>
          </w:p>
        </w:tc>
        <w:tc>
          <w:tcPr>
            <w:tcW w:w="960"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444</w:t>
            </w:r>
          </w:p>
        </w:tc>
        <w:tc>
          <w:tcPr>
            <w:tcW w:w="883"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444</w:t>
            </w:r>
          </w:p>
        </w:tc>
        <w:tc>
          <w:tcPr>
            <w:tcW w:w="850"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370</w:t>
            </w:r>
          </w:p>
        </w:tc>
        <w:tc>
          <w:tcPr>
            <w:tcW w:w="992"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370</w:t>
            </w:r>
          </w:p>
        </w:tc>
        <w:tc>
          <w:tcPr>
            <w:tcW w:w="851"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296</w:t>
            </w:r>
          </w:p>
        </w:tc>
        <w:tc>
          <w:tcPr>
            <w:tcW w:w="992"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296</w:t>
            </w:r>
          </w:p>
        </w:tc>
        <w:tc>
          <w:tcPr>
            <w:tcW w:w="709"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296</w:t>
            </w:r>
          </w:p>
        </w:tc>
      </w:tr>
      <w:tr w:rsidR="00916CCA">
        <w:trPr>
          <w:trHeight w:val="300"/>
          <w:jc w:val="center"/>
        </w:trPr>
        <w:tc>
          <w:tcPr>
            <w:tcW w:w="1800" w:type="dxa"/>
            <w:shd w:val="clear" w:color="auto" w:fill="auto"/>
            <w:noWrap/>
            <w:vAlign w:val="bottom"/>
            <w:hideMark/>
          </w:tcPr>
          <w:p w:rsidR="00916CCA" w:rsidRDefault="002373D6">
            <w:pPr>
              <w:spacing w:before="0" w:after="0"/>
              <w:jc w:val="left"/>
              <w:rPr>
                <w:rFonts w:eastAsia="Times New Roman"/>
                <w:b/>
                <w:noProof/>
                <w:sz w:val="22"/>
              </w:rPr>
            </w:pPr>
            <w:r>
              <w:rPr>
                <w:b/>
                <w:noProof/>
                <w:sz w:val="22"/>
              </w:rPr>
              <w:t>France</w:t>
            </w:r>
          </w:p>
        </w:tc>
        <w:tc>
          <w:tcPr>
            <w:tcW w:w="752"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795</w:t>
            </w:r>
          </w:p>
        </w:tc>
        <w:tc>
          <w:tcPr>
            <w:tcW w:w="960"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680</w:t>
            </w:r>
          </w:p>
        </w:tc>
        <w:tc>
          <w:tcPr>
            <w:tcW w:w="883"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680</w:t>
            </w:r>
          </w:p>
        </w:tc>
        <w:tc>
          <w:tcPr>
            <w:tcW w:w="850"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565</w:t>
            </w:r>
          </w:p>
        </w:tc>
        <w:tc>
          <w:tcPr>
            <w:tcW w:w="992"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565</w:t>
            </w:r>
          </w:p>
        </w:tc>
        <w:tc>
          <w:tcPr>
            <w:tcW w:w="851"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455</w:t>
            </w:r>
          </w:p>
        </w:tc>
        <w:tc>
          <w:tcPr>
            <w:tcW w:w="992"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455</w:t>
            </w:r>
          </w:p>
        </w:tc>
        <w:tc>
          <w:tcPr>
            <w:tcW w:w="709"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455</w:t>
            </w:r>
          </w:p>
        </w:tc>
      </w:tr>
      <w:tr w:rsidR="00916CCA">
        <w:trPr>
          <w:trHeight w:val="300"/>
          <w:jc w:val="center"/>
        </w:trPr>
        <w:tc>
          <w:tcPr>
            <w:tcW w:w="1800" w:type="dxa"/>
            <w:shd w:val="clear" w:color="auto" w:fill="auto"/>
            <w:noWrap/>
            <w:vAlign w:val="bottom"/>
            <w:hideMark/>
          </w:tcPr>
          <w:p w:rsidR="00916CCA" w:rsidRDefault="002373D6">
            <w:pPr>
              <w:spacing w:before="0" w:after="0"/>
              <w:jc w:val="left"/>
              <w:rPr>
                <w:rFonts w:eastAsia="Times New Roman"/>
                <w:b/>
                <w:noProof/>
                <w:sz w:val="22"/>
              </w:rPr>
            </w:pPr>
            <w:r>
              <w:rPr>
                <w:b/>
                <w:noProof/>
                <w:sz w:val="22"/>
              </w:rPr>
              <w:t>Croatie</w:t>
            </w:r>
          </w:p>
        </w:tc>
        <w:tc>
          <w:tcPr>
            <w:tcW w:w="752"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303</w:t>
            </w:r>
          </w:p>
        </w:tc>
        <w:tc>
          <w:tcPr>
            <w:tcW w:w="960"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260</w:t>
            </w:r>
          </w:p>
        </w:tc>
        <w:tc>
          <w:tcPr>
            <w:tcW w:w="883"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260</w:t>
            </w:r>
          </w:p>
        </w:tc>
        <w:tc>
          <w:tcPr>
            <w:tcW w:w="850"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217</w:t>
            </w:r>
          </w:p>
        </w:tc>
        <w:tc>
          <w:tcPr>
            <w:tcW w:w="992"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217</w:t>
            </w:r>
          </w:p>
        </w:tc>
        <w:tc>
          <w:tcPr>
            <w:tcW w:w="851"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173</w:t>
            </w:r>
          </w:p>
        </w:tc>
        <w:tc>
          <w:tcPr>
            <w:tcW w:w="992"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173</w:t>
            </w:r>
          </w:p>
        </w:tc>
        <w:tc>
          <w:tcPr>
            <w:tcW w:w="709"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173</w:t>
            </w:r>
          </w:p>
        </w:tc>
      </w:tr>
      <w:tr w:rsidR="00916CCA">
        <w:trPr>
          <w:trHeight w:val="300"/>
          <w:jc w:val="center"/>
        </w:trPr>
        <w:tc>
          <w:tcPr>
            <w:tcW w:w="1800" w:type="dxa"/>
            <w:shd w:val="clear" w:color="auto" w:fill="auto"/>
            <w:noWrap/>
            <w:vAlign w:val="bottom"/>
            <w:hideMark/>
          </w:tcPr>
          <w:p w:rsidR="00916CCA" w:rsidRDefault="002373D6">
            <w:pPr>
              <w:spacing w:before="0" w:after="0"/>
              <w:jc w:val="left"/>
              <w:rPr>
                <w:rFonts w:eastAsia="Times New Roman"/>
                <w:b/>
                <w:noProof/>
                <w:sz w:val="22"/>
              </w:rPr>
            </w:pPr>
            <w:r>
              <w:rPr>
                <w:b/>
                <w:noProof/>
                <w:sz w:val="22"/>
              </w:rPr>
              <w:t>Italie</w:t>
            </w:r>
          </w:p>
        </w:tc>
        <w:tc>
          <w:tcPr>
            <w:tcW w:w="752"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583</w:t>
            </w:r>
          </w:p>
        </w:tc>
        <w:tc>
          <w:tcPr>
            <w:tcW w:w="960"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500</w:t>
            </w:r>
          </w:p>
        </w:tc>
        <w:tc>
          <w:tcPr>
            <w:tcW w:w="883"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500</w:t>
            </w:r>
          </w:p>
        </w:tc>
        <w:tc>
          <w:tcPr>
            <w:tcW w:w="850"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417</w:t>
            </w:r>
          </w:p>
        </w:tc>
        <w:tc>
          <w:tcPr>
            <w:tcW w:w="992"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417</w:t>
            </w:r>
          </w:p>
        </w:tc>
        <w:tc>
          <w:tcPr>
            <w:tcW w:w="851"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333</w:t>
            </w:r>
          </w:p>
        </w:tc>
        <w:tc>
          <w:tcPr>
            <w:tcW w:w="992"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333</w:t>
            </w:r>
          </w:p>
        </w:tc>
        <w:tc>
          <w:tcPr>
            <w:tcW w:w="709"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333</w:t>
            </w:r>
          </w:p>
        </w:tc>
      </w:tr>
      <w:tr w:rsidR="00916CCA">
        <w:trPr>
          <w:trHeight w:val="300"/>
          <w:jc w:val="center"/>
        </w:trPr>
        <w:tc>
          <w:tcPr>
            <w:tcW w:w="1800" w:type="dxa"/>
            <w:shd w:val="clear" w:color="auto" w:fill="auto"/>
            <w:noWrap/>
            <w:vAlign w:val="bottom"/>
            <w:hideMark/>
          </w:tcPr>
          <w:p w:rsidR="00916CCA" w:rsidRDefault="002373D6">
            <w:pPr>
              <w:spacing w:before="0" w:after="0"/>
              <w:jc w:val="left"/>
              <w:rPr>
                <w:rFonts w:eastAsia="Times New Roman"/>
                <w:b/>
                <w:noProof/>
                <w:sz w:val="22"/>
              </w:rPr>
            </w:pPr>
            <w:r>
              <w:rPr>
                <w:b/>
                <w:noProof/>
                <w:sz w:val="22"/>
              </w:rPr>
              <w:t>Chypre</w:t>
            </w:r>
          </w:p>
        </w:tc>
        <w:tc>
          <w:tcPr>
            <w:tcW w:w="752"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37</w:t>
            </w:r>
          </w:p>
        </w:tc>
        <w:tc>
          <w:tcPr>
            <w:tcW w:w="960"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32</w:t>
            </w:r>
          </w:p>
        </w:tc>
        <w:tc>
          <w:tcPr>
            <w:tcW w:w="883"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32</w:t>
            </w:r>
          </w:p>
        </w:tc>
        <w:tc>
          <w:tcPr>
            <w:tcW w:w="850"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27</w:t>
            </w:r>
          </w:p>
        </w:tc>
        <w:tc>
          <w:tcPr>
            <w:tcW w:w="992"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27</w:t>
            </w:r>
          </w:p>
        </w:tc>
        <w:tc>
          <w:tcPr>
            <w:tcW w:w="851"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21</w:t>
            </w:r>
          </w:p>
        </w:tc>
        <w:tc>
          <w:tcPr>
            <w:tcW w:w="992"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21</w:t>
            </w:r>
          </w:p>
        </w:tc>
        <w:tc>
          <w:tcPr>
            <w:tcW w:w="709"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21</w:t>
            </w:r>
          </w:p>
        </w:tc>
      </w:tr>
      <w:tr w:rsidR="00916CCA">
        <w:trPr>
          <w:trHeight w:val="300"/>
          <w:jc w:val="center"/>
        </w:trPr>
        <w:tc>
          <w:tcPr>
            <w:tcW w:w="1800" w:type="dxa"/>
            <w:shd w:val="clear" w:color="auto" w:fill="auto"/>
            <w:noWrap/>
            <w:vAlign w:val="bottom"/>
            <w:hideMark/>
          </w:tcPr>
          <w:p w:rsidR="00916CCA" w:rsidRDefault="002373D6">
            <w:pPr>
              <w:spacing w:before="0" w:after="0"/>
              <w:jc w:val="left"/>
              <w:rPr>
                <w:rFonts w:eastAsia="Times New Roman"/>
                <w:b/>
                <w:noProof/>
                <w:sz w:val="22"/>
              </w:rPr>
            </w:pPr>
            <w:r>
              <w:rPr>
                <w:b/>
                <w:noProof/>
                <w:sz w:val="22"/>
              </w:rPr>
              <w:t>Lettonie</w:t>
            </w:r>
          </w:p>
        </w:tc>
        <w:tc>
          <w:tcPr>
            <w:tcW w:w="752"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140</w:t>
            </w:r>
          </w:p>
        </w:tc>
        <w:tc>
          <w:tcPr>
            <w:tcW w:w="960"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120</w:t>
            </w:r>
          </w:p>
        </w:tc>
        <w:tc>
          <w:tcPr>
            <w:tcW w:w="883"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120</w:t>
            </w:r>
          </w:p>
        </w:tc>
        <w:tc>
          <w:tcPr>
            <w:tcW w:w="850"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100</w:t>
            </w:r>
          </w:p>
        </w:tc>
        <w:tc>
          <w:tcPr>
            <w:tcW w:w="992"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100</w:t>
            </w:r>
          </w:p>
        </w:tc>
        <w:tc>
          <w:tcPr>
            <w:tcW w:w="851"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80</w:t>
            </w:r>
          </w:p>
        </w:tc>
        <w:tc>
          <w:tcPr>
            <w:tcW w:w="992"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80</w:t>
            </w:r>
          </w:p>
        </w:tc>
        <w:tc>
          <w:tcPr>
            <w:tcW w:w="709"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80</w:t>
            </w:r>
          </w:p>
        </w:tc>
      </w:tr>
      <w:tr w:rsidR="00916CCA">
        <w:trPr>
          <w:trHeight w:val="300"/>
          <w:jc w:val="center"/>
        </w:trPr>
        <w:tc>
          <w:tcPr>
            <w:tcW w:w="1800" w:type="dxa"/>
            <w:shd w:val="clear" w:color="auto" w:fill="auto"/>
            <w:noWrap/>
            <w:vAlign w:val="bottom"/>
            <w:hideMark/>
          </w:tcPr>
          <w:p w:rsidR="00916CCA" w:rsidRDefault="002373D6">
            <w:pPr>
              <w:spacing w:before="0" w:after="0"/>
              <w:jc w:val="left"/>
              <w:rPr>
                <w:rFonts w:eastAsia="Times New Roman"/>
                <w:b/>
                <w:noProof/>
                <w:sz w:val="22"/>
              </w:rPr>
            </w:pPr>
            <w:r>
              <w:rPr>
                <w:b/>
                <w:noProof/>
                <w:sz w:val="22"/>
              </w:rPr>
              <w:t>Lituanie</w:t>
            </w:r>
          </w:p>
        </w:tc>
        <w:tc>
          <w:tcPr>
            <w:tcW w:w="752"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182</w:t>
            </w:r>
          </w:p>
        </w:tc>
        <w:tc>
          <w:tcPr>
            <w:tcW w:w="960"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156</w:t>
            </w:r>
          </w:p>
        </w:tc>
        <w:tc>
          <w:tcPr>
            <w:tcW w:w="883"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156</w:t>
            </w:r>
          </w:p>
        </w:tc>
        <w:tc>
          <w:tcPr>
            <w:tcW w:w="850"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130</w:t>
            </w:r>
          </w:p>
        </w:tc>
        <w:tc>
          <w:tcPr>
            <w:tcW w:w="992"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130</w:t>
            </w:r>
          </w:p>
        </w:tc>
        <w:tc>
          <w:tcPr>
            <w:tcW w:w="851"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104</w:t>
            </w:r>
          </w:p>
        </w:tc>
        <w:tc>
          <w:tcPr>
            <w:tcW w:w="992"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104</w:t>
            </w:r>
          </w:p>
        </w:tc>
        <w:tc>
          <w:tcPr>
            <w:tcW w:w="709"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104</w:t>
            </w:r>
          </w:p>
        </w:tc>
      </w:tr>
      <w:tr w:rsidR="00916CCA">
        <w:trPr>
          <w:trHeight w:val="300"/>
          <w:jc w:val="center"/>
        </w:trPr>
        <w:tc>
          <w:tcPr>
            <w:tcW w:w="1800" w:type="dxa"/>
            <w:shd w:val="clear" w:color="auto" w:fill="auto"/>
            <w:noWrap/>
            <w:vAlign w:val="bottom"/>
            <w:hideMark/>
          </w:tcPr>
          <w:p w:rsidR="00916CCA" w:rsidRDefault="002373D6">
            <w:pPr>
              <w:spacing w:before="0" w:after="0"/>
              <w:jc w:val="left"/>
              <w:rPr>
                <w:rFonts w:eastAsia="Times New Roman"/>
                <w:b/>
                <w:noProof/>
                <w:sz w:val="22"/>
              </w:rPr>
            </w:pPr>
            <w:r>
              <w:rPr>
                <w:b/>
                <w:noProof/>
                <w:sz w:val="22"/>
              </w:rPr>
              <w:t>Luxembourg</w:t>
            </w:r>
          </w:p>
        </w:tc>
        <w:tc>
          <w:tcPr>
            <w:tcW w:w="752"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37</w:t>
            </w:r>
          </w:p>
        </w:tc>
        <w:tc>
          <w:tcPr>
            <w:tcW w:w="960"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32</w:t>
            </w:r>
          </w:p>
        </w:tc>
        <w:tc>
          <w:tcPr>
            <w:tcW w:w="883"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32</w:t>
            </w:r>
          </w:p>
        </w:tc>
        <w:tc>
          <w:tcPr>
            <w:tcW w:w="850"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27</w:t>
            </w:r>
          </w:p>
        </w:tc>
        <w:tc>
          <w:tcPr>
            <w:tcW w:w="992"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27</w:t>
            </w:r>
          </w:p>
        </w:tc>
        <w:tc>
          <w:tcPr>
            <w:tcW w:w="851"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21</w:t>
            </w:r>
          </w:p>
        </w:tc>
        <w:tc>
          <w:tcPr>
            <w:tcW w:w="992"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21</w:t>
            </w:r>
          </w:p>
        </w:tc>
        <w:tc>
          <w:tcPr>
            <w:tcW w:w="709"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21</w:t>
            </w:r>
          </w:p>
        </w:tc>
      </w:tr>
      <w:tr w:rsidR="00916CCA">
        <w:trPr>
          <w:trHeight w:val="300"/>
          <w:jc w:val="center"/>
        </w:trPr>
        <w:tc>
          <w:tcPr>
            <w:tcW w:w="1800" w:type="dxa"/>
            <w:shd w:val="clear" w:color="auto" w:fill="auto"/>
            <w:noWrap/>
            <w:vAlign w:val="bottom"/>
            <w:hideMark/>
          </w:tcPr>
          <w:p w:rsidR="00916CCA" w:rsidRDefault="002373D6">
            <w:pPr>
              <w:spacing w:before="0" w:after="0"/>
              <w:jc w:val="left"/>
              <w:rPr>
                <w:rFonts w:eastAsia="Times New Roman"/>
                <w:b/>
                <w:noProof/>
                <w:sz w:val="22"/>
              </w:rPr>
            </w:pPr>
            <w:r>
              <w:rPr>
                <w:b/>
                <w:noProof/>
                <w:sz w:val="22"/>
              </w:rPr>
              <w:t>Hongrie</w:t>
            </w:r>
          </w:p>
        </w:tc>
        <w:tc>
          <w:tcPr>
            <w:tcW w:w="752"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303</w:t>
            </w:r>
          </w:p>
        </w:tc>
        <w:tc>
          <w:tcPr>
            <w:tcW w:w="960"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260</w:t>
            </w:r>
          </w:p>
        </w:tc>
        <w:tc>
          <w:tcPr>
            <w:tcW w:w="883"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260</w:t>
            </w:r>
          </w:p>
        </w:tc>
        <w:tc>
          <w:tcPr>
            <w:tcW w:w="850"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217</w:t>
            </w:r>
          </w:p>
        </w:tc>
        <w:tc>
          <w:tcPr>
            <w:tcW w:w="992"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217</w:t>
            </w:r>
          </w:p>
        </w:tc>
        <w:tc>
          <w:tcPr>
            <w:tcW w:w="851"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173</w:t>
            </w:r>
          </w:p>
        </w:tc>
        <w:tc>
          <w:tcPr>
            <w:tcW w:w="992"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173</w:t>
            </w:r>
          </w:p>
        </w:tc>
        <w:tc>
          <w:tcPr>
            <w:tcW w:w="709"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173</w:t>
            </w:r>
          </w:p>
        </w:tc>
      </w:tr>
      <w:tr w:rsidR="00916CCA">
        <w:trPr>
          <w:trHeight w:val="300"/>
          <w:jc w:val="center"/>
        </w:trPr>
        <w:tc>
          <w:tcPr>
            <w:tcW w:w="1800" w:type="dxa"/>
            <w:shd w:val="clear" w:color="auto" w:fill="auto"/>
            <w:noWrap/>
            <w:vAlign w:val="bottom"/>
            <w:hideMark/>
          </w:tcPr>
          <w:p w:rsidR="00916CCA" w:rsidRDefault="002373D6">
            <w:pPr>
              <w:spacing w:before="0" w:after="0"/>
              <w:jc w:val="left"/>
              <w:rPr>
                <w:rFonts w:eastAsia="Times New Roman"/>
                <w:b/>
                <w:noProof/>
                <w:sz w:val="22"/>
              </w:rPr>
            </w:pPr>
            <w:r>
              <w:rPr>
                <w:b/>
                <w:noProof/>
                <w:sz w:val="22"/>
              </w:rPr>
              <w:t>Malte</w:t>
            </w:r>
          </w:p>
        </w:tc>
        <w:tc>
          <w:tcPr>
            <w:tcW w:w="752"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28</w:t>
            </w:r>
          </w:p>
        </w:tc>
        <w:tc>
          <w:tcPr>
            <w:tcW w:w="960"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24</w:t>
            </w:r>
          </w:p>
        </w:tc>
        <w:tc>
          <w:tcPr>
            <w:tcW w:w="883"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24</w:t>
            </w:r>
          </w:p>
        </w:tc>
        <w:tc>
          <w:tcPr>
            <w:tcW w:w="850"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20</w:t>
            </w:r>
          </w:p>
        </w:tc>
        <w:tc>
          <w:tcPr>
            <w:tcW w:w="992"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20</w:t>
            </w:r>
          </w:p>
        </w:tc>
        <w:tc>
          <w:tcPr>
            <w:tcW w:w="851"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16</w:t>
            </w:r>
          </w:p>
        </w:tc>
        <w:tc>
          <w:tcPr>
            <w:tcW w:w="992"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16</w:t>
            </w:r>
          </w:p>
        </w:tc>
        <w:tc>
          <w:tcPr>
            <w:tcW w:w="709"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16</w:t>
            </w:r>
          </w:p>
        </w:tc>
      </w:tr>
      <w:tr w:rsidR="00916CCA">
        <w:trPr>
          <w:trHeight w:val="300"/>
          <w:jc w:val="center"/>
        </w:trPr>
        <w:tc>
          <w:tcPr>
            <w:tcW w:w="1800" w:type="dxa"/>
            <w:shd w:val="clear" w:color="auto" w:fill="auto"/>
            <w:noWrap/>
            <w:vAlign w:val="bottom"/>
            <w:hideMark/>
          </w:tcPr>
          <w:p w:rsidR="00916CCA" w:rsidRDefault="002373D6">
            <w:pPr>
              <w:spacing w:before="0" w:after="0"/>
              <w:jc w:val="left"/>
              <w:rPr>
                <w:rFonts w:eastAsia="Times New Roman"/>
                <w:b/>
                <w:noProof/>
                <w:sz w:val="22"/>
              </w:rPr>
            </w:pPr>
            <w:r>
              <w:rPr>
                <w:b/>
                <w:noProof/>
                <w:sz w:val="22"/>
              </w:rPr>
              <w:t>Pays-Bas</w:t>
            </w:r>
          </w:p>
        </w:tc>
        <w:tc>
          <w:tcPr>
            <w:tcW w:w="752"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233</w:t>
            </w:r>
          </w:p>
        </w:tc>
        <w:tc>
          <w:tcPr>
            <w:tcW w:w="960"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200</w:t>
            </w:r>
          </w:p>
        </w:tc>
        <w:tc>
          <w:tcPr>
            <w:tcW w:w="883"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200</w:t>
            </w:r>
          </w:p>
        </w:tc>
        <w:tc>
          <w:tcPr>
            <w:tcW w:w="850"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167</w:t>
            </w:r>
          </w:p>
        </w:tc>
        <w:tc>
          <w:tcPr>
            <w:tcW w:w="992"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167</w:t>
            </w:r>
          </w:p>
        </w:tc>
        <w:tc>
          <w:tcPr>
            <w:tcW w:w="851"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133</w:t>
            </w:r>
          </w:p>
        </w:tc>
        <w:tc>
          <w:tcPr>
            <w:tcW w:w="992"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133</w:t>
            </w:r>
          </w:p>
        </w:tc>
        <w:tc>
          <w:tcPr>
            <w:tcW w:w="709"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133</w:t>
            </w:r>
          </w:p>
        </w:tc>
      </w:tr>
      <w:tr w:rsidR="00916CCA">
        <w:trPr>
          <w:trHeight w:val="300"/>
          <w:jc w:val="center"/>
        </w:trPr>
        <w:tc>
          <w:tcPr>
            <w:tcW w:w="1800" w:type="dxa"/>
            <w:shd w:val="clear" w:color="auto" w:fill="auto"/>
            <w:noWrap/>
            <w:vAlign w:val="bottom"/>
            <w:hideMark/>
          </w:tcPr>
          <w:p w:rsidR="00916CCA" w:rsidRDefault="002373D6">
            <w:pPr>
              <w:spacing w:before="0" w:after="0"/>
              <w:jc w:val="left"/>
              <w:rPr>
                <w:rFonts w:eastAsia="Times New Roman"/>
                <w:b/>
                <w:noProof/>
                <w:sz w:val="22"/>
              </w:rPr>
            </w:pPr>
            <w:r>
              <w:rPr>
                <w:b/>
                <w:noProof/>
                <w:sz w:val="22"/>
              </w:rPr>
              <w:t>Autriche</w:t>
            </w:r>
          </w:p>
        </w:tc>
        <w:tc>
          <w:tcPr>
            <w:tcW w:w="752"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159</w:t>
            </w:r>
          </w:p>
        </w:tc>
        <w:tc>
          <w:tcPr>
            <w:tcW w:w="960"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136</w:t>
            </w:r>
          </w:p>
        </w:tc>
        <w:tc>
          <w:tcPr>
            <w:tcW w:w="883"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136</w:t>
            </w:r>
          </w:p>
        </w:tc>
        <w:tc>
          <w:tcPr>
            <w:tcW w:w="850"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113</w:t>
            </w:r>
          </w:p>
        </w:tc>
        <w:tc>
          <w:tcPr>
            <w:tcW w:w="992"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113</w:t>
            </w:r>
          </w:p>
        </w:tc>
        <w:tc>
          <w:tcPr>
            <w:tcW w:w="851"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91</w:t>
            </w:r>
          </w:p>
        </w:tc>
        <w:tc>
          <w:tcPr>
            <w:tcW w:w="992"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91</w:t>
            </w:r>
          </w:p>
        </w:tc>
        <w:tc>
          <w:tcPr>
            <w:tcW w:w="709"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91</w:t>
            </w:r>
          </w:p>
        </w:tc>
      </w:tr>
      <w:tr w:rsidR="00916CCA">
        <w:trPr>
          <w:trHeight w:val="300"/>
          <w:jc w:val="center"/>
        </w:trPr>
        <w:tc>
          <w:tcPr>
            <w:tcW w:w="1800" w:type="dxa"/>
            <w:shd w:val="clear" w:color="auto" w:fill="auto"/>
            <w:noWrap/>
            <w:vAlign w:val="bottom"/>
            <w:hideMark/>
          </w:tcPr>
          <w:p w:rsidR="00916CCA" w:rsidRDefault="002373D6">
            <w:pPr>
              <w:spacing w:before="0" w:after="0"/>
              <w:jc w:val="left"/>
              <w:rPr>
                <w:rFonts w:eastAsia="Times New Roman"/>
                <w:b/>
                <w:noProof/>
                <w:sz w:val="22"/>
              </w:rPr>
            </w:pPr>
            <w:r>
              <w:rPr>
                <w:b/>
                <w:noProof/>
                <w:sz w:val="22"/>
              </w:rPr>
              <w:t>Pologne</w:t>
            </w:r>
          </w:p>
        </w:tc>
        <w:tc>
          <w:tcPr>
            <w:tcW w:w="752"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467</w:t>
            </w:r>
          </w:p>
        </w:tc>
        <w:tc>
          <w:tcPr>
            <w:tcW w:w="960"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400</w:t>
            </w:r>
          </w:p>
        </w:tc>
        <w:tc>
          <w:tcPr>
            <w:tcW w:w="883"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400</w:t>
            </w:r>
          </w:p>
        </w:tc>
        <w:tc>
          <w:tcPr>
            <w:tcW w:w="850"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333</w:t>
            </w:r>
          </w:p>
        </w:tc>
        <w:tc>
          <w:tcPr>
            <w:tcW w:w="992"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333</w:t>
            </w:r>
          </w:p>
        </w:tc>
        <w:tc>
          <w:tcPr>
            <w:tcW w:w="851"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267</w:t>
            </w:r>
          </w:p>
        </w:tc>
        <w:tc>
          <w:tcPr>
            <w:tcW w:w="992"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267</w:t>
            </w:r>
          </w:p>
        </w:tc>
        <w:tc>
          <w:tcPr>
            <w:tcW w:w="709"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267</w:t>
            </w:r>
          </w:p>
        </w:tc>
      </w:tr>
      <w:tr w:rsidR="00916CCA">
        <w:trPr>
          <w:trHeight w:val="300"/>
          <w:jc w:val="center"/>
        </w:trPr>
        <w:tc>
          <w:tcPr>
            <w:tcW w:w="1800" w:type="dxa"/>
            <w:shd w:val="clear" w:color="auto" w:fill="auto"/>
            <w:noWrap/>
            <w:vAlign w:val="bottom"/>
            <w:hideMark/>
          </w:tcPr>
          <w:p w:rsidR="00916CCA" w:rsidRDefault="002373D6">
            <w:pPr>
              <w:spacing w:before="0" w:after="0"/>
              <w:jc w:val="left"/>
              <w:rPr>
                <w:rFonts w:eastAsia="Times New Roman"/>
                <w:b/>
                <w:noProof/>
                <w:sz w:val="22"/>
              </w:rPr>
            </w:pPr>
            <w:r>
              <w:rPr>
                <w:b/>
                <w:noProof/>
                <w:sz w:val="22"/>
              </w:rPr>
              <w:t>Portugal</w:t>
            </w:r>
          </w:p>
        </w:tc>
        <w:tc>
          <w:tcPr>
            <w:tcW w:w="752"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219</w:t>
            </w:r>
          </w:p>
        </w:tc>
        <w:tc>
          <w:tcPr>
            <w:tcW w:w="960"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188</w:t>
            </w:r>
          </w:p>
        </w:tc>
        <w:tc>
          <w:tcPr>
            <w:tcW w:w="883"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188</w:t>
            </w:r>
          </w:p>
        </w:tc>
        <w:tc>
          <w:tcPr>
            <w:tcW w:w="850"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157</w:t>
            </w:r>
          </w:p>
        </w:tc>
        <w:tc>
          <w:tcPr>
            <w:tcW w:w="992"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157</w:t>
            </w:r>
          </w:p>
        </w:tc>
        <w:tc>
          <w:tcPr>
            <w:tcW w:w="851"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125</w:t>
            </w:r>
          </w:p>
        </w:tc>
        <w:tc>
          <w:tcPr>
            <w:tcW w:w="992"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125</w:t>
            </w:r>
          </w:p>
        </w:tc>
        <w:tc>
          <w:tcPr>
            <w:tcW w:w="709"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125</w:t>
            </w:r>
          </w:p>
        </w:tc>
      </w:tr>
      <w:tr w:rsidR="00916CCA">
        <w:trPr>
          <w:trHeight w:val="300"/>
          <w:jc w:val="center"/>
        </w:trPr>
        <w:tc>
          <w:tcPr>
            <w:tcW w:w="1800" w:type="dxa"/>
            <w:shd w:val="clear" w:color="auto" w:fill="auto"/>
            <w:noWrap/>
            <w:vAlign w:val="bottom"/>
            <w:hideMark/>
          </w:tcPr>
          <w:p w:rsidR="00916CCA" w:rsidRDefault="002373D6">
            <w:pPr>
              <w:spacing w:before="0" w:after="0"/>
              <w:jc w:val="left"/>
              <w:rPr>
                <w:rFonts w:eastAsia="Times New Roman"/>
                <w:b/>
                <w:noProof/>
                <w:sz w:val="22"/>
              </w:rPr>
            </w:pPr>
            <w:r>
              <w:rPr>
                <w:b/>
                <w:noProof/>
                <w:sz w:val="22"/>
              </w:rPr>
              <w:t>Roumanie</w:t>
            </w:r>
          </w:p>
        </w:tc>
        <w:tc>
          <w:tcPr>
            <w:tcW w:w="752"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350</w:t>
            </w:r>
          </w:p>
        </w:tc>
        <w:tc>
          <w:tcPr>
            <w:tcW w:w="960"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300</w:t>
            </w:r>
          </w:p>
        </w:tc>
        <w:tc>
          <w:tcPr>
            <w:tcW w:w="883"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300</w:t>
            </w:r>
          </w:p>
        </w:tc>
        <w:tc>
          <w:tcPr>
            <w:tcW w:w="850"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250</w:t>
            </w:r>
          </w:p>
        </w:tc>
        <w:tc>
          <w:tcPr>
            <w:tcW w:w="992"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250</w:t>
            </w:r>
          </w:p>
        </w:tc>
        <w:tc>
          <w:tcPr>
            <w:tcW w:w="851"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200</w:t>
            </w:r>
          </w:p>
        </w:tc>
        <w:tc>
          <w:tcPr>
            <w:tcW w:w="992"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200</w:t>
            </w:r>
          </w:p>
        </w:tc>
        <w:tc>
          <w:tcPr>
            <w:tcW w:w="709"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200</w:t>
            </w:r>
          </w:p>
        </w:tc>
      </w:tr>
      <w:tr w:rsidR="00916CCA">
        <w:trPr>
          <w:trHeight w:val="300"/>
          <w:jc w:val="center"/>
        </w:trPr>
        <w:tc>
          <w:tcPr>
            <w:tcW w:w="1800" w:type="dxa"/>
            <w:shd w:val="clear" w:color="auto" w:fill="auto"/>
            <w:noWrap/>
            <w:vAlign w:val="bottom"/>
            <w:hideMark/>
          </w:tcPr>
          <w:p w:rsidR="00916CCA" w:rsidRDefault="002373D6">
            <w:pPr>
              <w:spacing w:before="0" w:after="0"/>
              <w:jc w:val="left"/>
              <w:rPr>
                <w:rFonts w:eastAsia="Times New Roman"/>
                <w:b/>
                <w:noProof/>
                <w:sz w:val="22"/>
              </w:rPr>
            </w:pPr>
            <w:r>
              <w:rPr>
                <w:b/>
                <w:noProof/>
                <w:sz w:val="22"/>
              </w:rPr>
              <w:t>Slovénie</w:t>
            </w:r>
          </w:p>
        </w:tc>
        <w:tc>
          <w:tcPr>
            <w:tcW w:w="752"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163</w:t>
            </w:r>
          </w:p>
        </w:tc>
        <w:tc>
          <w:tcPr>
            <w:tcW w:w="960"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140</w:t>
            </w:r>
          </w:p>
        </w:tc>
        <w:tc>
          <w:tcPr>
            <w:tcW w:w="883"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140</w:t>
            </w:r>
          </w:p>
        </w:tc>
        <w:tc>
          <w:tcPr>
            <w:tcW w:w="850"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117</w:t>
            </w:r>
          </w:p>
        </w:tc>
        <w:tc>
          <w:tcPr>
            <w:tcW w:w="992"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117</w:t>
            </w:r>
          </w:p>
        </w:tc>
        <w:tc>
          <w:tcPr>
            <w:tcW w:w="851"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93</w:t>
            </w:r>
          </w:p>
        </w:tc>
        <w:tc>
          <w:tcPr>
            <w:tcW w:w="992"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93</w:t>
            </w:r>
          </w:p>
        </w:tc>
        <w:tc>
          <w:tcPr>
            <w:tcW w:w="709"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93</w:t>
            </w:r>
          </w:p>
        </w:tc>
      </w:tr>
      <w:tr w:rsidR="00916CCA">
        <w:trPr>
          <w:trHeight w:val="300"/>
          <w:jc w:val="center"/>
        </w:trPr>
        <w:tc>
          <w:tcPr>
            <w:tcW w:w="1800" w:type="dxa"/>
            <w:shd w:val="clear" w:color="auto" w:fill="auto"/>
            <w:noWrap/>
            <w:vAlign w:val="bottom"/>
            <w:hideMark/>
          </w:tcPr>
          <w:p w:rsidR="00916CCA" w:rsidRDefault="002373D6">
            <w:pPr>
              <w:spacing w:before="0" w:after="0"/>
              <w:jc w:val="left"/>
              <w:rPr>
                <w:rFonts w:eastAsia="Times New Roman"/>
                <w:b/>
                <w:noProof/>
                <w:sz w:val="22"/>
              </w:rPr>
            </w:pPr>
            <w:r>
              <w:rPr>
                <w:b/>
                <w:noProof/>
                <w:sz w:val="22"/>
              </w:rPr>
              <w:t>Slovaquie</w:t>
            </w:r>
          </w:p>
        </w:tc>
        <w:tc>
          <w:tcPr>
            <w:tcW w:w="752"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163</w:t>
            </w:r>
          </w:p>
        </w:tc>
        <w:tc>
          <w:tcPr>
            <w:tcW w:w="960"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140</w:t>
            </w:r>
          </w:p>
        </w:tc>
        <w:tc>
          <w:tcPr>
            <w:tcW w:w="883"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140</w:t>
            </w:r>
          </w:p>
        </w:tc>
        <w:tc>
          <w:tcPr>
            <w:tcW w:w="850"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117</w:t>
            </w:r>
          </w:p>
        </w:tc>
        <w:tc>
          <w:tcPr>
            <w:tcW w:w="992"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117</w:t>
            </w:r>
          </w:p>
        </w:tc>
        <w:tc>
          <w:tcPr>
            <w:tcW w:w="851"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93</w:t>
            </w:r>
          </w:p>
        </w:tc>
        <w:tc>
          <w:tcPr>
            <w:tcW w:w="992"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93</w:t>
            </w:r>
          </w:p>
        </w:tc>
        <w:tc>
          <w:tcPr>
            <w:tcW w:w="709"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93</w:t>
            </w:r>
          </w:p>
        </w:tc>
      </w:tr>
      <w:tr w:rsidR="00916CCA">
        <w:trPr>
          <w:trHeight w:val="300"/>
          <w:jc w:val="center"/>
        </w:trPr>
        <w:tc>
          <w:tcPr>
            <w:tcW w:w="1800" w:type="dxa"/>
            <w:shd w:val="clear" w:color="auto" w:fill="auto"/>
            <w:noWrap/>
            <w:vAlign w:val="bottom"/>
            <w:hideMark/>
          </w:tcPr>
          <w:p w:rsidR="00916CCA" w:rsidRDefault="002373D6">
            <w:pPr>
              <w:spacing w:before="0" w:after="0"/>
              <w:jc w:val="left"/>
              <w:rPr>
                <w:rFonts w:eastAsia="Times New Roman"/>
                <w:b/>
                <w:noProof/>
                <w:sz w:val="22"/>
              </w:rPr>
            </w:pPr>
            <w:r>
              <w:rPr>
                <w:b/>
                <w:noProof/>
                <w:sz w:val="22"/>
              </w:rPr>
              <w:t>Finlande</w:t>
            </w:r>
          </w:p>
        </w:tc>
        <w:tc>
          <w:tcPr>
            <w:tcW w:w="752"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140</w:t>
            </w:r>
          </w:p>
        </w:tc>
        <w:tc>
          <w:tcPr>
            <w:tcW w:w="960"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120</w:t>
            </w:r>
          </w:p>
        </w:tc>
        <w:tc>
          <w:tcPr>
            <w:tcW w:w="883"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120</w:t>
            </w:r>
          </w:p>
        </w:tc>
        <w:tc>
          <w:tcPr>
            <w:tcW w:w="850"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100</w:t>
            </w:r>
          </w:p>
        </w:tc>
        <w:tc>
          <w:tcPr>
            <w:tcW w:w="992"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100</w:t>
            </w:r>
          </w:p>
        </w:tc>
        <w:tc>
          <w:tcPr>
            <w:tcW w:w="851"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80</w:t>
            </w:r>
          </w:p>
        </w:tc>
        <w:tc>
          <w:tcPr>
            <w:tcW w:w="992"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80</w:t>
            </w:r>
          </w:p>
        </w:tc>
        <w:tc>
          <w:tcPr>
            <w:tcW w:w="709"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80</w:t>
            </w:r>
          </w:p>
        </w:tc>
      </w:tr>
      <w:tr w:rsidR="00916CCA">
        <w:trPr>
          <w:trHeight w:val="300"/>
          <w:jc w:val="center"/>
        </w:trPr>
        <w:tc>
          <w:tcPr>
            <w:tcW w:w="1800" w:type="dxa"/>
            <w:shd w:val="clear" w:color="auto" w:fill="auto"/>
            <w:noWrap/>
            <w:vAlign w:val="bottom"/>
            <w:hideMark/>
          </w:tcPr>
          <w:p w:rsidR="00916CCA" w:rsidRDefault="002373D6">
            <w:pPr>
              <w:spacing w:before="0" w:after="0"/>
              <w:jc w:val="left"/>
              <w:rPr>
                <w:rFonts w:eastAsia="Times New Roman"/>
                <w:b/>
                <w:noProof/>
                <w:sz w:val="22"/>
              </w:rPr>
            </w:pPr>
            <w:r>
              <w:rPr>
                <w:b/>
                <w:noProof/>
                <w:sz w:val="22"/>
              </w:rPr>
              <w:t>Suède</w:t>
            </w:r>
          </w:p>
        </w:tc>
        <w:tc>
          <w:tcPr>
            <w:tcW w:w="752"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79</w:t>
            </w:r>
          </w:p>
        </w:tc>
        <w:tc>
          <w:tcPr>
            <w:tcW w:w="960"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68</w:t>
            </w:r>
          </w:p>
        </w:tc>
        <w:tc>
          <w:tcPr>
            <w:tcW w:w="883"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68</w:t>
            </w:r>
          </w:p>
        </w:tc>
        <w:tc>
          <w:tcPr>
            <w:tcW w:w="850"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57</w:t>
            </w:r>
          </w:p>
        </w:tc>
        <w:tc>
          <w:tcPr>
            <w:tcW w:w="992"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57</w:t>
            </w:r>
          </w:p>
        </w:tc>
        <w:tc>
          <w:tcPr>
            <w:tcW w:w="851"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45</w:t>
            </w:r>
          </w:p>
        </w:tc>
        <w:tc>
          <w:tcPr>
            <w:tcW w:w="992"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45</w:t>
            </w:r>
          </w:p>
        </w:tc>
        <w:tc>
          <w:tcPr>
            <w:tcW w:w="709" w:type="dxa"/>
            <w:shd w:val="clear" w:color="auto" w:fill="auto"/>
            <w:noWrap/>
            <w:vAlign w:val="center"/>
            <w:hideMark/>
          </w:tcPr>
          <w:p w:rsidR="00916CCA" w:rsidRDefault="002373D6">
            <w:pPr>
              <w:spacing w:before="0" w:after="0"/>
              <w:jc w:val="right"/>
              <w:rPr>
                <w:rFonts w:eastAsia="Times New Roman"/>
                <w:noProof/>
                <w:sz w:val="22"/>
              </w:rPr>
            </w:pPr>
            <w:r>
              <w:rPr>
                <w:noProof/>
                <w:color w:val="000000"/>
                <w:sz w:val="22"/>
              </w:rPr>
              <w:t>45</w:t>
            </w:r>
          </w:p>
        </w:tc>
      </w:tr>
      <w:tr w:rsidR="00916CCA">
        <w:trPr>
          <w:trHeight w:val="300"/>
          <w:jc w:val="center"/>
        </w:trPr>
        <w:tc>
          <w:tcPr>
            <w:tcW w:w="1800" w:type="dxa"/>
            <w:shd w:val="clear" w:color="auto" w:fill="auto"/>
            <w:noWrap/>
            <w:vAlign w:val="bottom"/>
          </w:tcPr>
          <w:p w:rsidR="00916CCA" w:rsidRDefault="002373D6">
            <w:pPr>
              <w:spacing w:before="0" w:after="0"/>
              <w:jc w:val="left"/>
              <w:rPr>
                <w:rFonts w:eastAsia="Times New Roman"/>
                <w:b/>
                <w:noProof/>
                <w:sz w:val="22"/>
              </w:rPr>
            </w:pPr>
            <w:r>
              <w:rPr>
                <w:b/>
                <w:noProof/>
                <w:sz w:val="22"/>
              </w:rPr>
              <w:t>[Suisse]</w:t>
            </w:r>
          </w:p>
        </w:tc>
        <w:tc>
          <w:tcPr>
            <w:tcW w:w="752" w:type="dxa"/>
            <w:shd w:val="clear" w:color="auto" w:fill="auto"/>
            <w:noWrap/>
            <w:vAlign w:val="center"/>
          </w:tcPr>
          <w:p w:rsidR="00916CCA" w:rsidRDefault="002373D6">
            <w:pPr>
              <w:spacing w:before="0" w:after="0"/>
              <w:jc w:val="right"/>
              <w:rPr>
                <w:rFonts w:eastAsia="Times New Roman"/>
                <w:noProof/>
                <w:sz w:val="22"/>
              </w:rPr>
            </w:pPr>
            <w:r>
              <w:rPr>
                <w:noProof/>
                <w:color w:val="000000"/>
                <w:sz w:val="22"/>
              </w:rPr>
              <w:t>75</w:t>
            </w:r>
          </w:p>
        </w:tc>
        <w:tc>
          <w:tcPr>
            <w:tcW w:w="960" w:type="dxa"/>
            <w:shd w:val="clear" w:color="auto" w:fill="auto"/>
            <w:noWrap/>
            <w:vAlign w:val="center"/>
          </w:tcPr>
          <w:p w:rsidR="00916CCA" w:rsidRDefault="002373D6">
            <w:pPr>
              <w:spacing w:before="0" w:after="0"/>
              <w:jc w:val="right"/>
              <w:rPr>
                <w:rFonts w:eastAsia="Times New Roman"/>
                <w:noProof/>
                <w:sz w:val="22"/>
              </w:rPr>
            </w:pPr>
            <w:r>
              <w:rPr>
                <w:noProof/>
                <w:color w:val="000000"/>
                <w:sz w:val="22"/>
              </w:rPr>
              <w:t>64</w:t>
            </w:r>
          </w:p>
        </w:tc>
        <w:tc>
          <w:tcPr>
            <w:tcW w:w="883" w:type="dxa"/>
            <w:shd w:val="clear" w:color="auto" w:fill="auto"/>
            <w:noWrap/>
            <w:vAlign w:val="center"/>
          </w:tcPr>
          <w:p w:rsidR="00916CCA" w:rsidRDefault="002373D6">
            <w:pPr>
              <w:spacing w:before="0" w:after="0"/>
              <w:jc w:val="right"/>
              <w:rPr>
                <w:rFonts w:eastAsia="Times New Roman"/>
                <w:noProof/>
                <w:sz w:val="22"/>
              </w:rPr>
            </w:pPr>
            <w:r>
              <w:rPr>
                <w:noProof/>
                <w:color w:val="000000"/>
                <w:sz w:val="22"/>
              </w:rPr>
              <w:t>64</w:t>
            </w:r>
          </w:p>
        </w:tc>
        <w:tc>
          <w:tcPr>
            <w:tcW w:w="850" w:type="dxa"/>
            <w:shd w:val="clear" w:color="auto" w:fill="auto"/>
            <w:noWrap/>
            <w:vAlign w:val="center"/>
          </w:tcPr>
          <w:p w:rsidR="00916CCA" w:rsidRDefault="002373D6">
            <w:pPr>
              <w:spacing w:before="0" w:after="0"/>
              <w:jc w:val="right"/>
              <w:rPr>
                <w:rFonts w:eastAsia="Times New Roman"/>
                <w:noProof/>
                <w:sz w:val="22"/>
              </w:rPr>
            </w:pPr>
            <w:r>
              <w:rPr>
                <w:noProof/>
                <w:color w:val="000000"/>
                <w:sz w:val="22"/>
              </w:rPr>
              <w:t>53</w:t>
            </w:r>
          </w:p>
        </w:tc>
        <w:tc>
          <w:tcPr>
            <w:tcW w:w="992" w:type="dxa"/>
            <w:shd w:val="clear" w:color="auto" w:fill="auto"/>
            <w:noWrap/>
            <w:vAlign w:val="center"/>
          </w:tcPr>
          <w:p w:rsidR="00916CCA" w:rsidRDefault="002373D6">
            <w:pPr>
              <w:spacing w:before="0" w:after="0"/>
              <w:jc w:val="right"/>
              <w:rPr>
                <w:rFonts w:eastAsia="Times New Roman"/>
                <w:noProof/>
                <w:sz w:val="22"/>
              </w:rPr>
            </w:pPr>
            <w:r>
              <w:rPr>
                <w:noProof/>
                <w:color w:val="000000"/>
                <w:sz w:val="22"/>
              </w:rPr>
              <w:t>53</w:t>
            </w:r>
          </w:p>
        </w:tc>
        <w:tc>
          <w:tcPr>
            <w:tcW w:w="851" w:type="dxa"/>
            <w:shd w:val="clear" w:color="auto" w:fill="auto"/>
            <w:noWrap/>
            <w:vAlign w:val="center"/>
          </w:tcPr>
          <w:p w:rsidR="00916CCA" w:rsidRDefault="002373D6">
            <w:pPr>
              <w:spacing w:before="0" w:after="0"/>
              <w:jc w:val="right"/>
              <w:rPr>
                <w:rFonts w:eastAsia="Times New Roman"/>
                <w:noProof/>
                <w:sz w:val="22"/>
              </w:rPr>
            </w:pPr>
            <w:r>
              <w:rPr>
                <w:noProof/>
                <w:color w:val="000000"/>
                <w:sz w:val="22"/>
              </w:rPr>
              <w:t>43</w:t>
            </w:r>
          </w:p>
        </w:tc>
        <w:tc>
          <w:tcPr>
            <w:tcW w:w="992" w:type="dxa"/>
            <w:shd w:val="clear" w:color="auto" w:fill="auto"/>
            <w:noWrap/>
            <w:vAlign w:val="center"/>
          </w:tcPr>
          <w:p w:rsidR="00916CCA" w:rsidRDefault="002373D6">
            <w:pPr>
              <w:spacing w:before="0" w:after="0"/>
              <w:jc w:val="right"/>
              <w:rPr>
                <w:rFonts w:eastAsia="Times New Roman"/>
                <w:noProof/>
                <w:sz w:val="22"/>
              </w:rPr>
            </w:pPr>
            <w:r>
              <w:rPr>
                <w:noProof/>
                <w:color w:val="000000"/>
                <w:sz w:val="22"/>
              </w:rPr>
              <w:t>43</w:t>
            </w:r>
          </w:p>
        </w:tc>
        <w:tc>
          <w:tcPr>
            <w:tcW w:w="709" w:type="dxa"/>
            <w:shd w:val="clear" w:color="auto" w:fill="auto"/>
            <w:noWrap/>
            <w:vAlign w:val="center"/>
          </w:tcPr>
          <w:p w:rsidR="00916CCA" w:rsidRDefault="002373D6">
            <w:pPr>
              <w:spacing w:before="0" w:after="0"/>
              <w:jc w:val="right"/>
              <w:rPr>
                <w:rFonts w:eastAsia="Times New Roman"/>
                <w:noProof/>
                <w:sz w:val="22"/>
              </w:rPr>
            </w:pPr>
            <w:r>
              <w:rPr>
                <w:noProof/>
                <w:color w:val="000000"/>
                <w:sz w:val="22"/>
              </w:rPr>
              <w:t>43</w:t>
            </w:r>
          </w:p>
        </w:tc>
      </w:tr>
      <w:tr w:rsidR="00916CCA">
        <w:trPr>
          <w:trHeight w:val="300"/>
          <w:jc w:val="center"/>
        </w:trPr>
        <w:tc>
          <w:tcPr>
            <w:tcW w:w="1800" w:type="dxa"/>
            <w:shd w:val="clear" w:color="auto" w:fill="auto"/>
            <w:noWrap/>
            <w:vAlign w:val="bottom"/>
          </w:tcPr>
          <w:p w:rsidR="00916CCA" w:rsidRDefault="002373D6">
            <w:pPr>
              <w:spacing w:before="0" w:after="0"/>
              <w:jc w:val="left"/>
              <w:rPr>
                <w:rFonts w:eastAsia="Times New Roman"/>
                <w:b/>
                <w:noProof/>
                <w:sz w:val="22"/>
              </w:rPr>
            </w:pPr>
            <w:r>
              <w:rPr>
                <w:b/>
                <w:noProof/>
                <w:sz w:val="22"/>
              </w:rPr>
              <w:t>[Islande]</w:t>
            </w:r>
          </w:p>
        </w:tc>
        <w:tc>
          <w:tcPr>
            <w:tcW w:w="752" w:type="dxa"/>
            <w:shd w:val="clear" w:color="auto" w:fill="auto"/>
            <w:noWrap/>
            <w:vAlign w:val="center"/>
          </w:tcPr>
          <w:p w:rsidR="00916CCA" w:rsidRDefault="002373D6">
            <w:pPr>
              <w:spacing w:before="0" w:after="0"/>
              <w:jc w:val="right"/>
              <w:rPr>
                <w:rFonts w:eastAsia="Times New Roman"/>
                <w:noProof/>
                <w:sz w:val="22"/>
              </w:rPr>
            </w:pPr>
            <w:r>
              <w:rPr>
                <w:noProof/>
                <w:color w:val="000000"/>
                <w:sz w:val="22"/>
              </w:rPr>
              <w:t>9</w:t>
            </w:r>
          </w:p>
        </w:tc>
        <w:tc>
          <w:tcPr>
            <w:tcW w:w="960" w:type="dxa"/>
            <w:shd w:val="clear" w:color="auto" w:fill="auto"/>
            <w:noWrap/>
            <w:vAlign w:val="center"/>
          </w:tcPr>
          <w:p w:rsidR="00916CCA" w:rsidRDefault="002373D6">
            <w:pPr>
              <w:spacing w:before="0" w:after="0"/>
              <w:jc w:val="right"/>
              <w:rPr>
                <w:rFonts w:eastAsia="Times New Roman"/>
                <w:noProof/>
                <w:sz w:val="22"/>
              </w:rPr>
            </w:pPr>
            <w:r>
              <w:rPr>
                <w:noProof/>
                <w:color w:val="000000"/>
                <w:sz w:val="22"/>
              </w:rPr>
              <w:t>8</w:t>
            </w:r>
          </w:p>
        </w:tc>
        <w:tc>
          <w:tcPr>
            <w:tcW w:w="883" w:type="dxa"/>
            <w:shd w:val="clear" w:color="auto" w:fill="auto"/>
            <w:noWrap/>
            <w:vAlign w:val="center"/>
          </w:tcPr>
          <w:p w:rsidR="00916CCA" w:rsidRDefault="002373D6">
            <w:pPr>
              <w:spacing w:before="0" w:after="0"/>
              <w:jc w:val="right"/>
              <w:rPr>
                <w:rFonts w:eastAsia="Times New Roman"/>
                <w:noProof/>
                <w:sz w:val="22"/>
              </w:rPr>
            </w:pPr>
            <w:r>
              <w:rPr>
                <w:noProof/>
                <w:color w:val="000000"/>
                <w:sz w:val="22"/>
              </w:rPr>
              <w:t>8</w:t>
            </w:r>
          </w:p>
        </w:tc>
        <w:tc>
          <w:tcPr>
            <w:tcW w:w="850" w:type="dxa"/>
            <w:shd w:val="clear" w:color="auto" w:fill="auto"/>
            <w:noWrap/>
            <w:vAlign w:val="center"/>
          </w:tcPr>
          <w:p w:rsidR="00916CCA" w:rsidRDefault="002373D6">
            <w:pPr>
              <w:spacing w:before="0" w:after="0"/>
              <w:jc w:val="right"/>
              <w:rPr>
                <w:rFonts w:eastAsia="Times New Roman"/>
                <w:noProof/>
                <w:sz w:val="22"/>
              </w:rPr>
            </w:pPr>
            <w:r>
              <w:rPr>
                <w:noProof/>
                <w:color w:val="000000"/>
                <w:sz w:val="22"/>
              </w:rPr>
              <w:t>7</w:t>
            </w:r>
          </w:p>
        </w:tc>
        <w:tc>
          <w:tcPr>
            <w:tcW w:w="992" w:type="dxa"/>
            <w:shd w:val="clear" w:color="auto" w:fill="auto"/>
            <w:noWrap/>
            <w:vAlign w:val="center"/>
          </w:tcPr>
          <w:p w:rsidR="00916CCA" w:rsidRDefault="002373D6">
            <w:pPr>
              <w:spacing w:before="0" w:after="0"/>
              <w:jc w:val="right"/>
              <w:rPr>
                <w:rFonts w:eastAsia="Times New Roman"/>
                <w:noProof/>
                <w:sz w:val="22"/>
              </w:rPr>
            </w:pPr>
            <w:r>
              <w:rPr>
                <w:noProof/>
                <w:color w:val="000000"/>
                <w:sz w:val="22"/>
              </w:rPr>
              <w:t>7</w:t>
            </w:r>
          </w:p>
        </w:tc>
        <w:tc>
          <w:tcPr>
            <w:tcW w:w="851" w:type="dxa"/>
            <w:shd w:val="clear" w:color="auto" w:fill="auto"/>
            <w:noWrap/>
            <w:vAlign w:val="center"/>
          </w:tcPr>
          <w:p w:rsidR="00916CCA" w:rsidRDefault="002373D6">
            <w:pPr>
              <w:spacing w:before="0" w:after="0"/>
              <w:jc w:val="right"/>
              <w:rPr>
                <w:rFonts w:eastAsia="Times New Roman"/>
                <w:noProof/>
                <w:sz w:val="22"/>
              </w:rPr>
            </w:pPr>
            <w:r>
              <w:rPr>
                <w:noProof/>
                <w:color w:val="000000"/>
                <w:sz w:val="22"/>
              </w:rPr>
              <w:t>5</w:t>
            </w:r>
          </w:p>
        </w:tc>
        <w:tc>
          <w:tcPr>
            <w:tcW w:w="992" w:type="dxa"/>
            <w:shd w:val="clear" w:color="auto" w:fill="auto"/>
            <w:noWrap/>
            <w:vAlign w:val="center"/>
          </w:tcPr>
          <w:p w:rsidR="00916CCA" w:rsidRDefault="002373D6">
            <w:pPr>
              <w:spacing w:before="0" w:after="0"/>
              <w:jc w:val="right"/>
              <w:rPr>
                <w:rFonts w:eastAsia="Times New Roman"/>
                <w:noProof/>
                <w:sz w:val="22"/>
              </w:rPr>
            </w:pPr>
            <w:r>
              <w:rPr>
                <w:noProof/>
                <w:color w:val="000000"/>
                <w:sz w:val="22"/>
              </w:rPr>
              <w:t>5</w:t>
            </w:r>
          </w:p>
        </w:tc>
        <w:tc>
          <w:tcPr>
            <w:tcW w:w="709" w:type="dxa"/>
            <w:shd w:val="clear" w:color="auto" w:fill="auto"/>
            <w:noWrap/>
            <w:vAlign w:val="center"/>
          </w:tcPr>
          <w:p w:rsidR="00916CCA" w:rsidRDefault="002373D6">
            <w:pPr>
              <w:spacing w:before="0" w:after="0"/>
              <w:jc w:val="right"/>
              <w:rPr>
                <w:rFonts w:eastAsia="Times New Roman"/>
                <w:noProof/>
                <w:sz w:val="22"/>
              </w:rPr>
            </w:pPr>
            <w:r>
              <w:rPr>
                <w:noProof/>
                <w:color w:val="000000"/>
                <w:sz w:val="22"/>
              </w:rPr>
              <w:t>5</w:t>
            </w:r>
          </w:p>
        </w:tc>
      </w:tr>
      <w:tr w:rsidR="00916CCA">
        <w:trPr>
          <w:trHeight w:val="300"/>
          <w:jc w:val="center"/>
        </w:trPr>
        <w:tc>
          <w:tcPr>
            <w:tcW w:w="1800" w:type="dxa"/>
            <w:shd w:val="clear" w:color="auto" w:fill="auto"/>
            <w:noWrap/>
            <w:vAlign w:val="bottom"/>
          </w:tcPr>
          <w:p w:rsidR="00916CCA" w:rsidRDefault="002373D6">
            <w:pPr>
              <w:spacing w:before="0" w:after="0"/>
              <w:jc w:val="left"/>
              <w:rPr>
                <w:rFonts w:eastAsia="Times New Roman"/>
                <w:b/>
                <w:noProof/>
                <w:sz w:val="22"/>
              </w:rPr>
            </w:pPr>
            <w:r>
              <w:rPr>
                <w:b/>
                <w:noProof/>
                <w:sz w:val="22"/>
              </w:rPr>
              <w:t>[Liechtenstein]*</w:t>
            </w:r>
          </w:p>
        </w:tc>
        <w:tc>
          <w:tcPr>
            <w:tcW w:w="752" w:type="dxa"/>
            <w:shd w:val="clear" w:color="auto" w:fill="auto"/>
            <w:noWrap/>
            <w:vAlign w:val="center"/>
          </w:tcPr>
          <w:p w:rsidR="00916CCA" w:rsidRDefault="002373D6">
            <w:pPr>
              <w:spacing w:before="0" w:after="0"/>
              <w:jc w:val="right"/>
              <w:rPr>
                <w:rFonts w:eastAsia="Times New Roman"/>
                <w:noProof/>
                <w:sz w:val="22"/>
              </w:rPr>
            </w:pPr>
            <w:r>
              <w:rPr>
                <w:noProof/>
                <w:color w:val="000000"/>
                <w:sz w:val="22"/>
              </w:rPr>
              <w:t>0</w:t>
            </w:r>
          </w:p>
        </w:tc>
        <w:tc>
          <w:tcPr>
            <w:tcW w:w="960" w:type="dxa"/>
            <w:shd w:val="clear" w:color="auto" w:fill="auto"/>
            <w:noWrap/>
            <w:vAlign w:val="center"/>
          </w:tcPr>
          <w:p w:rsidR="00916CCA" w:rsidRDefault="002373D6">
            <w:pPr>
              <w:spacing w:before="0" w:after="0"/>
              <w:jc w:val="right"/>
              <w:rPr>
                <w:rFonts w:eastAsia="Times New Roman"/>
                <w:noProof/>
                <w:sz w:val="22"/>
              </w:rPr>
            </w:pPr>
            <w:r>
              <w:rPr>
                <w:noProof/>
                <w:color w:val="000000"/>
                <w:sz w:val="22"/>
              </w:rPr>
              <w:t>0</w:t>
            </w:r>
          </w:p>
        </w:tc>
        <w:tc>
          <w:tcPr>
            <w:tcW w:w="883" w:type="dxa"/>
            <w:shd w:val="clear" w:color="auto" w:fill="auto"/>
            <w:noWrap/>
            <w:vAlign w:val="center"/>
          </w:tcPr>
          <w:p w:rsidR="00916CCA" w:rsidRDefault="002373D6">
            <w:pPr>
              <w:spacing w:before="0" w:after="0"/>
              <w:jc w:val="right"/>
              <w:rPr>
                <w:rFonts w:eastAsia="Times New Roman"/>
                <w:noProof/>
                <w:sz w:val="22"/>
              </w:rPr>
            </w:pPr>
            <w:r>
              <w:rPr>
                <w:noProof/>
                <w:color w:val="000000"/>
                <w:sz w:val="22"/>
              </w:rPr>
              <w:t>0</w:t>
            </w:r>
          </w:p>
        </w:tc>
        <w:tc>
          <w:tcPr>
            <w:tcW w:w="850" w:type="dxa"/>
            <w:shd w:val="clear" w:color="auto" w:fill="auto"/>
            <w:noWrap/>
            <w:vAlign w:val="center"/>
          </w:tcPr>
          <w:p w:rsidR="00916CCA" w:rsidRDefault="002373D6">
            <w:pPr>
              <w:spacing w:before="0" w:after="0"/>
              <w:jc w:val="right"/>
              <w:rPr>
                <w:rFonts w:eastAsia="Times New Roman"/>
                <w:noProof/>
                <w:sz w:val="22"/>
              </w:rPr>
            </w:pPr>
            <w:r>
              <w:rPr>
                <w:noProof/>
                <w:color w:val="000000"/>
                <w:sz w:val="22"/>
              </w:rPr>
              <w:t>0</w:t>
            </w:r>
          </w:p>
        </w:tc>
        <w:tc>
          <w:tcPr>
            <w:tcW w:w="992" w:type="dxa"/>
            <w:shd w:val="clear" w:color="auto" w:fill="auto"/>
            <w:noWrap/>
            <w:vAlign w:val="center"/>
          </w:tcPr>
          <w:p w:rsidR="00916CCA" w:rsidRDefault="002373D6">
            <w:pPr>
              <w:spacing w:before="0" w:after="0"/>
              <w:jc w:val="right"/>
              <w:rPr>
                <w:rFonts w:eastAsia="Times New Roman"/>
                <w:noProof/>
                <w:sz w:val="22"/>
              </w:rPr>
            </w:pPr>
            <w:r>
              <w:rPr>
                <w:noProof/>
                <w:color w:val="000000"/>
                <w:sz w:val="22"/>
              </w:rPr>
              <w:t>0</w:t>
            </w:r>
          </w:p>
        </w:tc>
        <w:tc>
          <w:tcPr>
            <w:tcW w:w="851" w:type="dxa"/>
            <w:shd w:val="clear" w:color="auto" w:fill="auto"/>
            <w:noWrap/>
            <w:vAlign w:val="center"/>
          </w:tcPr>
          <w:p w:rsidR="00916CCA" w:rsidRDefault="002373D6">
            <w:pPr>
              <w:spacing w:before="0" w:after="0"/>
              <w:jc w:val="right"/>
              <w:rPr>
                <w:rFonts w:eastAsia="Times New Roman"/>
                <w:noProof/>
                <w:sz w:val="22"/>
              </w:rPr>
            </w:pPr>
            <w:r>
              <w:rPr>
                <w:noProof/>
                <w:color w:val="000000"/>
                <w:sz w:val="22"/>
              </w:rPr>
              <w:t>0</w:t>
            </w:r>
          </w:p>
        </w:tc>
        <w:tc>
          <w:tcPr>
            <w:tcW w:w="992" w:type="dxa"/>
            <w:shd w:val="clear" w:color="auto" w:fill="auto"/>
            <w:noWrap/>
            <w:vAlign w:val="center"/>
          </w:tcPr>
          <w:p w:rsidR="00916CCA" w:rsidRDefault="002373D6">
            <w:pPr>
              <w:spacing w:before="0" w:after="0"/>
              <w:jc w:val="right"/>
              <w:rPr>
                <w:rFonts w:eastAsia="Times New Roman"/>
                <w:noProof/>
                <w:sz w:val="22"/>
              </w:rPr>
            </w:pPr>
            <w:r>
              <w:rPr>
                <w:noProof/>
                <w:color w:val="000000"/>
                <w:sz w:val="22"/>
              </w:rPr>
              <w:t>0</w:t>
            </w:r>
          </w:p>
        </w:tc>
        <w:tc>
          <w:tcPr>
            <w:tcW w:w="709" w:type="dxa"/>
            <w:shd w:val="clear" w:color="auto" w:fill="auto"/>
            <w:noWrap/>
            <w:vAlign w:val="center"/>
          </w:tcPr>
          <w:p w:rsidR="00916CCA" w:rsidRDefault="002373D6">
            <w:pPr>
              <w:spacing w:before="0" w:after="0"/>
              <w:jc w:val="right"/>
              <w:rPr>
                <w:rFonts w:eastAsia="Times New Roman"/>
                <w:noProof/>
                <w:sz w:val="22"/>
              </w:rPr>
            </w:pPr>
            <w:r>
              <w:rPr>
                <w:noProof/>
                <w:color w:val="000000"/>
                <w:sz w:val="22"/>
              </w:rPr>
              <w:t>0</w:t>
            </w:r>
          </w:p>
        </w:tc>
      </w:tr>
      <w:tr w:rsidR="00916CCA">
        <w:trPr>
          <w:trHeight w:val="300"/>
          <w:jc w:val="center"/>
        </w:trPr>
        <w:tc>
          <w:tcPr>
            <w:tcW w:w="1800" w:type="dxa"/>
            <w:shd w:val="clear" w:color="auto" w:fill="auto"/>
            <w:noWrap/>
            <w:vAlign w:val="bottom"/>
          </w:tcPr>
          <w:p w:rsidR="00916CCA" w:rsidRDefault="002373D6">
            <w:pPr>
              <w:spacing w:before="0" w:after="0"/>
              <w:jc w:val="left"/>
              <w:rPr>
                <w:rFonts w:eastAsia="Times New Roman"/>
                <w:b/>
                <w:noProof/>
                <w:sz w:val="22"/>
              </w:rPr>
            </w:pPr>
            <w:r>
              <w:rPr>
                <w:b/>
                <w:noProof/>
                <w:sz w:val="22"/>
              </w:rPr>
              <w:t>[Norvège]</w:t>
            </w:r>
          </w:p>
        </w:tc>
        <w:tc>
          <w:tcPr>
            <w:tcW w:w="752" w:type="dxa"/>
            <w:shd w:val="clear" w:color="auto" w:fill="auto"/>
            <w:noWrap/>
            <w:vAlign w:val="center"/>
          </w:tcPr>
          <w:p w:rsidR="00916CCA" w:rsidRDefault="002373D6">
            <w:pPr>
              <w:spacing w:before="0" w:after="0"/>
              <w:jc w:val="right"/>
              <w:rPr>
                <w:rFonts w:eastAsia="Times New Roman"/>
                <w:noProof/>
                <w:sz w:val="22"/>
              </w:rPr>
            </w:pPr>
            <w:r>
              <w:rPr>
                <w:noProof/>
                <w:color w:val="000000"/>
                <w:sz w:val="22"/>
              </w:rPr>
              <w:t>93</w:t>
            </w:r>
          </w:p>
        </w:tc>
        <w:tc>
          <w:tcPr>
            <w:tcW w:w="960" w:type="dxa"/>
            <w:shd w:val="clear" w:color="auto" w:fill="auto"/>
            <w:noWrap/>
            <w:vAlign w:val="center"/>
          </w:tcPr>
          <w:p w:rsidR="00916CCA" w:rsidRDefault="002373D6">
            <w:pPr>
              <w:spacing w:before="0" w:after="0"/>
              <w:jc w:val="right"/>
              <w:rPr>
                <w:rFonts w:eastAsia="Times New Roman"/>
                <w:noProof/>
                <w:sz w:val="22"/>
              </w:rPr>
            </w:pPr>
            <w:r>
              <w:rPr>
                <w:noProof/>
                <w:color w:val="000000"/>
                <w:sz w:val="22"/>
              </w:rPr>
              <w:t>80</w:t>
            </w:r>
          </w:p>
        </w:tc>
        <w:tc>
          <w:tcPr>
            <w:tcW w:w="883" w:type="dxa"/>
            <w:shd w:val="clear" w:color="auto" w:fill="auto"/>
            <w:noWrap/>
            <w:vAlign w:val="center"/>
          </w:tcPr>
          <w:p w:rsidR="00916CCA" w:rsidRDefault="002373D6">
            <w:pPr>
              <w:spacing w:before="0" w:after="0"/>
              <w:jc w:val="right"/>
              <w:rPr>
                <w:rFonts w:eastAsia="Times New Roman"/>
                <w:noProof/>
                <w:sz w:val="22"/>
              </w:rPr>
            </w:pPr>
            <w:r>
              <w:rPr>
                <w:noProof/>
                <w:color w:val="000000"/>
                <w:sz w:val="22"/>
              </w:rPr>
              <w:t>80</w:t>
            </w:r>
          </w:p>
        </w:tc>
        <w:tc>
          <w:tcPr>
            <w:tcW w:w="850" w:type="dxa"/>
            <w:shd w:val="clear" w:color="auto" w:fill="auto"/>
            <w:noWrap/>
            <w:vAlign w:val="center"/>
          </w:tcPr>
          <w:p w:rsidR="00916CCA" w:rsidRDefault="002373D6">
            <w:pPr>
              <w:spacing w:before="0" w:after="0"/>
              <w:jc w:val="right"/>
              <w:rPr>
                <w:rFonts w:eastAsia="Times New Roman"/>
                <w:noProof/>
                <w:sz w:val="22"/>
              </w:rPr>
            </w:pPr>
            <w:r>
              <w:rPr>
                <w:noProof/>
                <w:color w:val="000000"/>
                <w:sz w:val="22"/>
              </w:rPr>
              <w:t>67</w:t>
            </w:r>
          </w:p>
        </w:tc>
        <w:tc>
          <w:tcPr>
            <w:tcW w:w="992" w:type="dxa"/>
            <w:shd w:val="clear" w:color="auto" w:fill="auto"/>
            <w:noWrap/>
            <w:vAlign w:val="center"/>
          </w:tcPr>
          <w:p w:rsidR="00916CCA" w:rsidRDefault="002373D6">
            <w:pPr>
              <w:spacing w:before="0" w:after="0"/>
              <w:jc w:val="right"/>
              <w:rPr>
                <w:rFonts w:eastAsia="Times New Roman"/>
                <w:noProof/>
                <w:sz w:val="22"/>
              </w:rPr>
            </w:pPr>
            <w:r>
              <w:rPr>
                <w:noProof/>
                <w:color w:val="000000"/>
                <w:sz w:val="22"/>
              </w:rPr>
              <w:t>67</w:t>
            </w:r>
          </w:p>
        </w:tc>
        <w:tc>
          <w:tcPr>
            <w:tcW w:w="851" w:type="dxa"/>
            <w:shd w:val="clear" w:color="auto" w:fill="auto"/>
            <w:noWrap/>
            <w:vAlign w:val="center"/>
          </w:tcPr>
          <w:p w:rsidR="00916CCA" w:rsidRDefault="002373D6">
            <w:pPr>
              <w:spacing w:before="0" w:after="0"/>
              <w:jc w:val="right"/>
              <w:rPr>
                <w:rFonts w:eastAsia="Times New Roman"/>
                <w:noProof/>
                <w:sz w:val="22"/>
              </w:rPr>
            </w:pPr>
            <w:r>
              <w:rPr>
                <w:noProof/>
                <w:color w:val="000000"/>
                <w:sz w:val="22"/>
              </w:rPr>
              <w:t>53</w:t>
            </w:r>
          </w:p>
        </w:tc>
        <w:tc>
          <w:tcPr>
            <w:tcW w:w="992" w:type="dxa"/>
            <w:shd w:val="clear" w:color="auto" w:fill="auto"/>
            <w:noWrap/>
            <w:vAlign w:val="center"/>
          </w:tcPr>
          <w:p w:rsidR="00916CCA" w:rsidRDefault="002373D6">
            <w:pPr>
              <w:spacing w:before="0" w:after="0"/>
              <w:jc w:val="right"/>
              <w:rPr>
                <w:rFonts w:eastAsia="Times New Roman"/>
                <w:noProof/>
                <w:sz w:val="22"/>
              </w:rPr>
            </w:pPr>
            <w:r>
              <w:rPr>
                <w:noProof/>
                <w:color w:val="000000"/>
                <w:sz w:val="22"/>
              </w:rPr>
              <w:t>53</w:t>
            </w:r>
          </w:p>
        </w:tc>
        <w:tc>
          <w:tcPr>
            <w:tcW w:w="709" w:type="dxa"/>
            <w:shd w:val="clear" w:color="auto" w:fill="auto"/>
            <w:noWrap/>
            <w:vAlign w:val="center"/>
          </w:tcPr>
          <w:p w:rsidR="00916CCA" w:rsidRDefault="002373D6">
            <w:pPr>
              <w:spacing w:before="0" w:after="0"/>
              <w:jc w:val="right"/>
              <w:rPr>
                <w:rFonts w:eastAsia="Times New Roman"/>
                <w:noProof/>
                <w:sz w:val="22"/>
              </w:rPr>
            </w:pPr>
            <w:r>
              <w:rPr>
                <w:noProof/>
                <w:color w:val="000000"/>
                <w:sz w:val="22"/>
              </w:rPr>
              <w:t>53</w:t>
            </w:r>
          </w:p>
        </w:tc>
      </w:tr>
      <w:tr w:rsidR="00916CCA">
        <w:trPr>
          <w:trHeight w:val="300"/>
          <w:jc w:val="center"/>
        </w:trPr>
        <w:tc>
          <w:tcPr>
            <w:tcW w:w="1800" w:type="dxa"/>
            <w:shd w:val="clear" w:color="auto" w:fill="auto"/>
            <w:noWrap/>
            <w:vAlign w:val="bottom"/>
            <w:hideMark/>
          </w:tcPr>
          <w:p w:rsidR="00916CCA" w:rsidRDefault="002373D6">
            <w:pPr>
              <w:spacing w:before="0" w:after="0"/>
              <w:jc w:val="left"/>
              <w:rPr>
                <w:rFonts w:eastAsia="Times New Roman"/>
                <w:b/>
                <w:noProof/>
                <w:sz w:val="22"/>
              </w:rPr>
            </w:pPr>
            <w:r>
              <w:rPr>
                <w:b/>
                <w:noProof/>
                <w:sz w:val="22"/>
              </w:rPr>
              <w:t>TOTAL</w:t>
            </w:r>
          </w:p>
        </w:tc>
        <w:tc>
          <w:tcPr>
            <w:tcW w:w="752" w:type="dxa"/>
            <w:shd w:val="clear" w:color="auto" w:fill="auto"/>
            <w:noWrap/>
            <w:vAlign w:val="center"/>
            <w:hideMark/>
          </w:tcPr>
          <w:p w:rsidR="00916CCA" w:rsidRDefault="002373D6">
            <w:pPr>
              <w:spacing w:before="0" w:after="0"/>
              <w:jc w:val="right"/>
              <w:rPr>
                <w:rFonts w:eastAsia="Times New Roman"/>
                <w:b/>
                <w:bCs/>
                <w:noProof/>
                <w:sz w:val="22"/>
              </w:rPr>
            </w:pPr>
            <w:r>
              <w:rPr>
                <w:b/>
                <w:noProof/>
                <w:color w:val="000000"/>
                <w:sz w:val="22"/>
              </w:rPr>
              <w:t>7 000</w:t>
            </w:r>
          </w:p>
        </w:tc>
        <w:tc>
          <w:tcPr>
            <w:tcW w:w="960" w:type="dxa"/>
            <w:shd w:val="clear" w:color="auto" w:fill="auto"/>
            <w:noWrap/>
            <w:vAlign w:val="center"/>
            <w:hideMark/>
          </w:tcPr>
          <w:p w:rsidR="00916CCA" w:rsidRDefault="002373D6">
            <w:pPr>
              <w:spacing w:before="0" w:after="0"/>
              <w:jc w:val="right"/>
              <w:rPr>
                <w:rFonts w:eastAsia="Times New Roman"/>
                <w:b/>
                <w:bCs/>
                <w:noProof/>
                <w:sz w:val="22"/>
              </w:rPr>
            </w:pPr>
            <w:r>
              <w:rPr>
                <w:b/>
                <w:noProof/>
                <w:color w:val="000000"/>
                <w:sz w:val="22"/>
              </w:rPr>
              <w:t>6 000</w:t>
            </w:r>
          </w:p>
        </w:tc>
        <w:tc>
          <w:tcPr>
            <w:tcW w:w="883" w:type="dxa"/>
            <w:shd w:val="clear" w:color="auto" w:fill="auto"/>
            <w:noWrap/>
            <w:vAlign w:val="center"/>
            <w:hideMark/>
          </w:tcPr>
          <w:p w:rsidR="00916CCA" w:rsidRDefault="002373D6">
            <w:pPr>
              <w:spacing w:before="0" w:after="0"/>
              <w:jc w:val="right"/>
              <w:rPr>
                <w:rFonts w:eastAsia="Times New Roman"/>
                <w:b/>
                <w:bCs/>
                <w:noProof/>
                <w:sz w:val="22"/>
              </w:rPr>
            </w:pPr>
            <w:r>
              <w:rPr>
                <w:b/>
                <w:noProof/>
                <w:color w:val="000000"/>
                <w:sz w:val="22"/>
              </w:rPr>
              <w:t>6 000</w:t>
            </w:r>
          </w:p>
        </w:tc>
        <w:tc>
          <w:tcPr>
            <w:tcW w:w="850" w:type="dxa"/>
            <w:shd w:val="clear" w:color="auto" w:fill="auto"/>
            <w:noWrap/>
            <w:vAlign w:val="center"/>
            <w:hideMark/>
          </w:tcPr>
          <w:p w:rsidR="00916CCA" w:rsidRDefault="002373D6">
            <w:pPr>
              <w:spacing w:before="0" w:after="0"/>
              <w:jc w:val="right"/>
              <w:rPr>
                <w:rFonts w:eastAsia="Times New Roman"/>
                <w:b/>
                <w:bCs/>
                <w:noProof/>
                <w:sz w:val="22"/>
              </w:rPr>
            </w:pPr>
            <w:r>
              <w:rPr>
                <w:b/>
                <w:noProof/>
                <w:color w:val="000000"/>
                <w:sz w:val="22"/>
              </w:rPr>
              <w:t>5 000</w:t>
            </w:r>
          </w:p>
        </w:tc>
        <w:tc>
          <w:tcPr>
            <w:tcW w:w="992" w:type="dxa"/>
            <w:shd w:val="clear" w:color="auto" w:fill="auto"/>
            <w:noWrap/>
            <w:vAlign w:val="center"/>
            <w:hideMark/>
          </w:tcPr>
          <w:p w:rsidR="00916CCA" w:rsidRDefault="002373D6">
            <w:pPr>
              <w:spacing w:before="0" w:after="0"/>
              <w:jc w:val="right"/>
              <w:rPr>
                <w:rFonts w:eastAsia="Times New Roman"/>
                <w:b/>
                <w:bCs/>
                <w:noProof/>
                <w:sz w:val="22"/>
              </w:rPr>
            </w:pPr>
            <w:r>
              <w:rPr>
                <w:b/>
                <w:noProof/>
                <w:color w:val="000000"/>
                <w:sz w:val="22"/>
              </w:rPr>
              <w:t>5 000</w:t>
            </w:r>
          </w:p>
        </w:tc>
        <w:tc>
          <w:tcPr>
            <w:tcW w:w="851" w:type="dxa"/>
            <w:shd w:val="clear" w:color="auto" w:fill="auto"/>
            <w:noWrap/>
            <w:vAlign w:val="center"/>
            <w:hideMark/>
          </w:tcPr>
          <w:p w:rsidR="00916CCA" w:rsidRDefault="002373D6">
            <w:pPr>
              <w:spacing w:before="0" w:after="0"/>
              <w:jc w:val="right"/>
              <w:rPr>
                <w:rFonts w:eastAsia="Times New Roman"/>
                <w:b/>
                <w:bCs/>
                <w:noProof/>
                <w:sz w:val="22"/>
              </w:rPr>
            </w:pPr>
            <w:r>
              <w:rPr>
                <w:b/>
                <w:noProof/>
                <w:color w:val="000000"/>
                <w:sz w:val="22"/>
              </w:rPr>
              <w:t>4 000</w:t>
            </w:r>
          </w:p>
        </w:tc>
        <w:tc>
          <w:tcPr>
            <w:tcW w:w="992" w:type="dxa"/>
            <w:shd w:val="clear" w:color="auto" w:fill="auto"/>
            <w:noWrap/>
            <w:vAlign w:val="center"/>
            <w:hideMark/>
          </w:tcPr>
          <w:p w:rsidR="00916CCA" w:rsidRDefault="002373D6">
            <w:pPr>
              <w:spacing w:before="0" w:after="0"/>
              <w:jc w:val="right"/>
              <w:rPr>
                <w:rFonts w:eastAsia="Times New Roman"/>
                <w:b/>
                <w:bCs/>
                <w:noProof/>
                <w:sz w:val="22"/>
              </w:rPr>
            </w:pPr>
            <w:r>
              <w:rPr>
                <w:b/>
                <w:noProof/>
                <w:color w:val="000000"/>
                <w:sz w:val="22"/>
              </w:rPr>
              <w:t>4 000</w:t>
            </w:r>
          </w:p>
        </w:tc>
        <w:tc>
          <w:tcPr>
            <w:tcW w:w="709" w:type="dxa"/>
            <w:shd w:val="clear" w:color="auto" w:fill="auto"/>
            <w:noWrap/>
            <w:vAlign w:val="center"/>
            <w:hideMark/>
          </w:tcPr>
          <w:p w:rsidR="00916CCA" w:rsidRDefault="002373D6">
            <w:pPr>
              <w:spacing w:before="0" w:after="0"/>
              <w:jc w:val="right"/>
              <w:rPr>
                <w:rFonts w:eastAsia="Times New Roman"/>
                <w:b/>
                <w:bCs/>
                <w:noProof/>
                <w:sz w:val="22"/>
              </w:rPr>
            </w:pPr>
            <w:r>
              <w:rPr>
                <w:b/>
                <w:noProof/>
                <w:color w:val="000000"/>
                <w:sz w:val="22"/>
              </w:rPr>
              <w:t>4 000</w:t>
            </w:r>
          </w:p>
        </w:tc>
      </w:tr>
    </w:tbl>
    <w:p w:rsidR="00916CCA" w:rsidRDefault="002373D6">
      <w:pPr>
        <w:spacing w:before="0" w:after="160" w:line="259" w:lineRule="auto"/>
        <w:jc w:val="left"/>
        <w:rPr>
          <w:rFonts w:eastAsia="Calibri"/>
          <w:noProof/>
          <w:sz w:val="22"/>
        </w:rPr>
      </w:pPr>
      <w:r>
        <w:rPr>
          <w:noProof/>
          <w:sz w:val="22"/>
        </w:rPr>
        <w:t>(*) Le Liechtenstein contribuera par un soutien financier proportionné.</w:t>
      </w:r>
    </w:p>
    <w:p w:rsidR="00916CCA" w:rsidRDefault="00916CCA">
      <w:pPr>
        <w:rPr>
          <w:noProof/>
        </w:rPr>
        <w:sectPr w:rsidR="00916CCA" w:rsidSect="00C23061">
          <w:pgSz w:w="11907" w:h="16839"/>
          <w:pgMar w:top="1134" w:right="1417" w:bottom="1134" w:left="1417" w:header="709" w:footer="709" w:gutter="0"/>
          <w:cols w:space="720"/>
          <w:docGrid w:linePitch="360"/>
        </w:sectPr>
      </w:pPr>
    </w:p>
    <w:p w:rsidR="00916CCA" w:rsidRDefault="002373D6">
      <w:pPr>
        <w:pStyle w:val="Annexetitre"/>
        <w:rPr>
          <w:noProof/>
        </w:rPr>
      </w:pPr>
      <w:r>
        <w:rPr>
          <w:noProof/>
        </w:rPr>
        <w:t>ANNEXE V</w:t>
      </w:r>
    </w:p>
    <w:p w:rsidR="00916CCA" w:rsidRDefault="002373D6">
      <w:pPr>
        <w:jc w:val="center"/>
        <w:rPr>
          <w:b/>
          <w:noProof/>
          <w:szCs w:val="24"/>
        </w:rPr>
      </w:pPr>
      <w:r>
        <w:rPr>
          <w:b/>
          <w:noProof/>
        </w:rPr>
        <w:t>Règles relatives à l’usage de la force, y compris la fourniture, la formation, le contrôle et l’utilisation d’armes à feu de service et d’équipements non létaux, applicables aux membres du personnel statutaire de l’Agence lorsqu’ils agissent en qualité de membres d'équipes déployés issus du contingent permanent de garde-frontières et de garde-côtes européens</w:t>
      </w:r>
    </w:p>
    <w:p w:rsidR="00916CCA" w:rsidRDefault="002373D6">
      <w:pPr>
        <w:pStyle w:val="Heading1"/>
        <w:numPr>
          <w:ilvl w:val="0"/>
          <w:numId w:val="15"/>
        </w:numPr>
        <w:rPr>
          <w:noProof/>
        </w:rPr>
      </w:pPr>
      <w:r>
        <w:rPr>
          <w:i/>
          <w:noProof/>
        </w:rPr>
        <w:t xml:space="preserve"> </w:t>
      </w:r>
      <w:r>
        <w:rPr>
          <w:noProof/>
        </w:rPr>
        <w:t>Principes généraux régissant l’usage de la force et des armes</w:t>
      </w:r>
    </w:p>
    <w:p w:rsidR="00916CCA" w:rsidRDefault="002373D6">
      <w:pPr>
        <w:spacing w:before="0"/>
        <w:rPr>
          <w:b/>
          <w:i/>
          <w:noProof/>
          <w:szCs w:val="24"/>
        </w:rPr>
      </w:pPr>
      <w:r>
        <w:rPr>
          <w:noProof/>
        </w:rPr>
        <w:t>Aux fins du présent règlement, on entend par «usage de la force» le recours, par le personnel opérationnel statutaire de l’Agence, à des moyens physiques aux fins d'exercer ses fonctions ou d'assurer sa propre défense, comprenant l’utilisation des mains et du corps, de tous instruments, armes ou équipements et d’armes à feu.</w:t>
      </w:r>
    </w:p>
    <w:p w:rsidR="00916CCA" w:rsidRDefault="002373D6">
      <w:pPr>
        <w:spacing w:before="0"/>
        <w:rPr>
          <w:b/>
          <w:noProof/>
          <w:szCs w:val="24"/>
        </w:rPr>
      </w:pPr>
      <w:r>
        <w:rPr>
          <w:noProof/>
        </w:rPr>
        <w:t>L'usage de la force et des armes par les membres d'équipes déployés issus du personnel opérationnel statutaire de l’Agence doit respecter les principes de nécessité, de proportionnalité et de précaution (les «principes essentiels») énoncés ci-dessous.</w:t>
      </w:r>
    </w:p>
    <w:p w:rsidR="00916CCA" w:rsidRDefault="002373D6">
      <w:pPr>
        <w:spacing w:before="0"/>
        <w:rPr>
          <w:i/>
          <w:noProof/>
          <w:szCs w:val="24"/>
        </w:rPr>
      </w:pPr>
      <w:r>
        <w:rPr>
          <w:i/>
          <w:noProof/>
        </w:rPr>
        <w:t>Le principe de nécessité</w:t>
      </w:r>
    </w:p>
    <w:p w:rsidR="00916CCA" w:rsidRDefault="002373D6">
      <w:pPr>
        <w:spacing w:before="0"/>
        <w:rPr>
          <w:noProof/>
          <w:szCs w:val="24"/>
        </w:rPr>
      </w:pPr>
      <w:r>
        <w:rPr>
          <w:noProof/>
        </w:rPr>
        <w:t>L'usage de la force, que ce soit par contact physique direct ou par l’utilisation d’armes ou d’équipements, doit être exceptionnel et n’avoir lieu que lorsqu’il est strictement nécessaire à l’exercice des fonctions de l’Agence ou à des fins d'autodéfense. La force ne peut être utilisée qu’en dernier ressort, après que tous les efforts raisonnables ont été entrepris pour régler une situation par des moyens non violents, notamment par la persuasion, la négociation ou la médiation. Le recours à la force ou à des mesures coercitives ne doit jamais être arbitraire ou abusif.</w:t>
      </w:r>
    </w:p>
    <w:p w:rsidR="00916CCA" w:rsidRDefault="002373D6">
      <w:pPr>
        <w:spacing w:before="0"/>
        <w:rPr>
          <w:i/>
          <w:noProof/>
          <w:szCs w:val="24"/>
        </w:rPr>
      </w:pPr>
      <w:r>
        <w:rPr>
          <w:i/>
          <w:noProof/>
        </w:rPr>
        <w:t>Le principe de proportionnalité</w:t>
      </w:r>
    </w:p>
    <w:p w:rsidR="00916CCA" w:rsidRDefault="002373D6">
      <w:pPr>
        <w:spacing w:before="0"/>
        <w:rPr>
          <w:i/>
          <w:noProof/>
          <w:szCs w:val="24"/>
        </w:rPr>
      </w:pPr>
      <w:r>
        <w:rPr>
          <w:noProof/>
        </w:rPr>
        <w:t>Lorsque l’usage légitime de la force ou des armes à feu est inévitable, l'action du personnel opérationnel statutaire de l’Agence doit être proportionnelle à la gravité de l’infraction et à l’objectif légitime poursuivi. Au cours des activités opérationnelles, le principe de proportionnalité devrait guider à la fois la nature de la force employée (par exemple, la nécessité d’utiliser des armes) et le degré de force appliqué. Le personnel opérationnel statutaire de l’Agence ne doit pas utiliser plus de force qu’il n’est absolument nécessaire pour atteindre l’objectif légitime de maintien de l’ordre. En cas d’utilisation d’une arme à feu, le personnel opérationnel statutaire de l’Agence doit veiller à ce que cette utilisation soit à l’origine du moins de lésions possible et minimise autant que possible les blessures ou les dommages. Selon ce principe, l’Agence est tenue de fournir à son personnel statutaire les équipements et outils d’autodéfense nécessaires pour lui permettre d’appliquer le niveau de force approprié.</w:t>
      </w:r>
    </w:p>
    <w:p w:rsidR="00916CCA" w:rsidRDefault="002373D6">
      <w:pPr>
        <w:spacing w:before="0"/>
        <w:rPr>
          <w:noProof/>
        </w:rPr>
      </w:pPr>
      <w:r>
        <w:rPr>
          <w:i/>
          <w:noProof/>
        </w:rPr>
        <w:t>Le devoir de précaution</w:t>
      </w:r>
    </w:p>
    <w:p w:rsidR="00916CCA" w:rsidRDefault="002373D6">
      <w:pPr>
        <w:spacing w:before="0"/>
        <w:rPr>
          <w:noProof/>
          <w:szCs w:val="24"/>
        </w:rPr>
      </w:pPr>
      <w:r>
        <w:rPr>
          <w:noProof/>
        </w:rPr>
        <w:t>Les activités opérationnelles menées par le personnel opérationnel statutaire de l’Agence doivent pleinement respecter la vie humaine et chercher à la préserver. Toutes les mesures nécessaires doivent être prises pour réduire au minimum les risques de blessures et de dommages pendant les opérations. Cette obligation comprend une obligation générale, pour le personnel opérationnel statutaire de l’Agence, d'adresser des avertissements clairs quant à son intention de recourir à la force, sauf si ces avertissements devaient mettre indûment les membres des équipes en danger ou engendrer un risque de décès ou de préjudice grave pour autrui, ou être manifestement inappropriés ou inefficaces dans les circonstances en cause.</w:t>
      </w:r>
    </w:p>
    <w:p w:rsidR="00916CCA" w:rsidRDefault="002373D6">
      <w:pPr>
        <w:pStyle w:val="Heading1"/>
        <w:rPr>
          <w:noProof/>
        </w:rPr>
      </w:pPr>
      <w:r>
        <w:rPr>
          <w:noProof/>
        </w:rPr>
        <w:t>Règles pratiques relatives à l’usage de la force et à l'utilisation des armes de service, des munitions et des équipements</w:t>
      </w:r>
    </w:p>
    <w:p w:rsidR="00916CCA" w:rsidRDefault="002373D6">
      <w:pPr>
        <w:spacing w:before="0"/>
        <w:rPr>
          <w:b/>
          <w:noProof/>
          <w:szCs w:val="24"/>
        </w:rPr>
      </w:pPr>
      <w:r>
        <w:rPr>
          <w:b/>
          <w:noProof/>
        </w:rPr>
        <w:t>Règles pratiques générales relatives à l’usage de la force et à l'utilisation des armes et des autres équipements</w:t>
      </w:r>
    </w:p>
    <w:p w:rsidR="00916CCA" w:rsidRDefault="002373D6">
      <w:pPr>
        <w:spacing w:before="0"/>
        <w:rPr>
          <w:noProof/>
          <w:szCs w:val="24"/>
        </w:rPr>
      </w:pPr>
      <w:r>
        <w:rPr>
          <w:noProof/>
        </w:rPr>
        <w:t>Conformément à l’article 83, paragraphe 3, le personnel opérationnel statutaire de l’Agence doit exercer ses pouvoirs d'exécution, y compris l'usage de la force, sous le commandement et le contrôle de l’État membre hôte et ne peut avoir recours à la force, y compris aux armes, aux munitions et aux équipements, qu'après avoir reçu l’autorisation des autorités compétentes de l’État membre hôte et en présence des garde-frontières de ce dernier. Néanmoins, les autorités compétentes de l’État membre hôte peuvent autoriser le personnel opérationnel statutaire de l’Agence, avec le consentement de cette dernière, à faire usage de la force en l’absence d’agents de l’État membre hôte.</w:t>
      </w:r>
    </w:p>
    <w:p w:rsidR="00916CCA" w:rsidRDefault="002373D6">
      <w:pPr>
        <w:spacing w:before="0"/>
        <w:rPr>
          <w:noProof/>
          <w:szCs w:val="24"/>
        </w:rPr>
      </w:pPr>
      <w:r>
        <w:rPr>
          <w:noProof/>
        </w:rPr>
        <w:t>L’usage de la force et des armes par le personnel opérationnel statutaire de l’Agence doit:</w:t>
      </w:r>
    </w:p>
    <w:p w:rsidR="00916CCA" w:rsidRDefault="002373D6">
      <w:pPr>
        <w:pStyle w:val="Point0letter"/>
        <w:numPr>
          <w:ilvl w:val="1"/>
          <w:numId w:val="16"/>
        </w:numPr>
        <w:rPr>
          <w:noProof/>
        </w:rPr>
      </w:pPr>
      <w:r>
        <w:rPr>
          <w:noProof/>
        </w:rPr>
        <w:t>respecter le code de conduite de l’Agence;</w:t>
      </w:r>
    </w:p>
    <w:p w:rsidR="00916CCA" w:rsidRDefault="002373D6">
      <w:pPr>
        <w:pStyle w:val="Point0letter"/>
        <w:rPr>
          <w:noProof/>
        </w:rPr>
      </w:pPr>
      <w:r>
        <w:rPr>
          <w:noProof/>
        </w:rPr>
        <w:t>respecter les droits fondamentaux tels qu’ils sont garantis par le droit international et par le droit de l’Union, y compris, en particulier, par la charte des droits fondamentaux, par la convention européenne des droits de l’homme, par les principes de base des Nations unies sur le recours à la force et à l’utilisation des armes à feu par les responsables de l’application des lois (1990) et par le code de conduite des Nations unies pour les responsables de l’application des lois (1979);</w:t>
      </w:r>
    </w:p>
    <w:p w:rsidR="00916CCA" w:rsidRDefault="002373D6">
      <w:pPr>
        <w:pStyle w:val="Point0letter"/>
        <w:rPr>
          <w:noProof/>
        </w:rPr>
      </w:pPr>
      <w:r>
        <w:rPr>
          <w:noProof/>
        </w:rPr>
        <w:t>respecter les principes essentiels exposés dans la partie I.</w:t>
      </w:r>
    </w:p>
    <w:p w:rsidR="00916CCA" w:rsidRDefault="002373D6">
      <w:pPr>
        <w:spacing w:before="0"/>
        <w:rPr>
          <w:noProof/>
          <w:szCs w:val="24"/>
        </w:rPr>
      </w:pPr>
      <w:r>
        <w:rPr>
          <w:b/>
          <w:noProof/>
        </w:rPr>
        <w:t>Règles pratiques spécifiques relatives aux instruments les plus couramment utilisés pour l'usage de la force aux fins de l’application des lois (éléments de l’équipement individuel des membres du personnel opérationnel statutaire de l’Agence)</w:t>
      </w:r>
    </w:p>
    <w:p w:rsidR="00916CCA" w:rsidRDefault="002373D6">
      <w:pPr>
        <w:spacing w:before="0"/>
        <w:rPr>
          <w:noProof/>
          <w:szCs w:val="24"/>
        </w:rPr>
      </w:pPr>
      <w:r>
        <w:rPr>
          <w:noProof/>
        </w:rPr>
        <w:t>Conformément aux principes essentiels, l'usage de la force n’est autorisé que dans la mesure nécessaire pour atteindre l’objectif immédiat de maintien de l’ordre, et ce uniquement après:</w:t>
      </w:r>
    </w:p>
    <w:p w:rsidR="00916CCA" w:rsidRDefault="002373D6">
      <w:pPr>
        <w:spacing w:before="0"/>
        <w:ind w:left="851" w:hanging="284"/>
        <w:rPr>
          <w:noProof/>
          <w:szCs w:val="24"/>
        </w:rPr>
      </w:pPr>
      <w:r>
        <w:rPr>
          <w:noProof/>
        </w:rPr>
        <w:t>-</w:t>
      </w:r>
      <w:r>
        <w:rPr>
          <w:noProof/>
        </w:rPr>
        <w:tab/>
        <w:t>épuisement ou échec des tentatives visant à résoudre une confrontation potentiellement violente par la persuasion, la négociation et la médiation;</w:t>
      </w:r>
    </w:p>
    <w:p w:rsidR="00916CCA" w:rsidRDefault="002373D6">
      <w:pPr>
        <w:spacing w:before="0"/>
        <w:ind w:left="851" w:hanging="284"/>
        <w:rPr>
          <w:noProof/>
          <w:szCs w:val="24"/>
        </w:rPr>
      </w:pPr>
      <w:r>
        <w:rPr>
          <w:noProof/>
        </w:rPr>
        <w:t>-</w:t>
      </w:r>
      <w:r>
        <w:rPr>
          <w:noProof/>
        </w:rPr>
        <w:tab/>
        <w:t>avertissement quant à l’intention de recourir à la force.</w:t>
      </w:r>
    </w:p>
    <w:p w:rsidR="00916CCA" w:rsidRDefault="002373D6">
      <w:pPr>
        <w:spacing w:before="0"/>
        <w:rPr>
          <w:noProof/>
          <w:szCs w:val="24"/>
        </w:rPr>
      </w:pPr>
      <w:r>
        <w:rPr>
          <w:noProof/>
        </w:rPr>
        <w:t>Dans le cas où il serait nécessaire d'élever le niveau d’intervention (par exemple, déploiement de l’utilisation d’une arme ou d'une forme différente d'arme), il convient d'adresser un avertissement clair concernant cette escalade, sauf si cet avertissement devait mettre indûment les membres des équipes en danger ou engendrer un risque de décès ou de préjudice grave pour autrui, ou être manifestement inapproprié ou inefficace dans les circonstances en cause.</w:t>
      </w:r>
    </w:p>
    <w:p w:rsidR="00916CCA" w:rsidRDefault="002373D6">
      <w:pPr>
        <w:spacing w:before="0"/>
        <w:rPr>
          <w:b/>
          <w:i/>
          <w:noProof/>
          <w:szCs w:val="24"/>
        </w:rPr>
      </w:pPr>
      <w:r>
        <w:rPr>
          <w:b/>
          <w:i/>
          <w:noProof/>
        </w:rPr>
        <w:t>Armes à feu</w:t>
      </w:r>
    </w:p>
    <w:p w:rsidR="00916CCA" w:rsidRDefault="002373D6">
      <w:pPr>
        <w:spacing w:before="0"/>
        <w:rPr>
          <w:noProof/>
          <w:szCs w:val="24"/>
        </w:rPr>
      </w:pPr>
      <w:r>
        <w:rPr>
          <w:noProof/>
        </w:rPr>
        <w:t>Le personnel opérationnel statutaire de l’Agence ne peut utiliser des armes à feu contre les personnes que dans les circonstances suivantes, et uniquement lorsque des moyens moins extrêmes sont insuffisants pour atteindre les objectifs requis:</w:t>
      </w:r>
    </w:p>
    <w:p w:rsidR="00916CCA" w:rsidRDefault="002373D6">
      <w:pPr>
        <w:pStyle w:val="Tiret0"/>
        <w:numPr>
          <w:ilvl w:val="0"/>
          <w:numId w:val="17"/>
        </w:numPr>
        <w:rPr>
          <w:noProof/>
        </w:rPr>
      </w:pPr>
      <w:r>
        <w:rPr>
          <w:noProof/>
        </w:rPr>
        <w:t>le personnel opérationnel statutaire de l’Agence ne peut utiliser des armes à feu qu’en dernier ressort, en cas d’extrême urgence, en particulier s’il existe un risque de mise en danger pour les personnes présentes sur les lieux;</w:t>
      </w:r>
    </w:p>
    <w:p w:rsidR="00916CCA" w:rsidRDefault="002373D6">
      <w:pPr>
        <w:pStyle w:val="Tiret0"/>
        <w:rPr>
          <w:noProof/>
        </w:rPr>
      </w:pPr>
      <w:r>
        <w:rPr>
          <w:noProof/>
        </w:rPr>
        <w:t>pour se défendre ou défendre autrui contre une menace imminente de mort ou de blessure grave;</w:t>
      </w:r>
    </w:p>
    <w:p w:rsidR="00916CCA" w:rsidRDefault="002373D6">
      <w:pPr>
        <w:pStyle w:val="Tiret0"/>
        <w:rPr>
          <w:noProof/>
        </w:rPr>
      </w:pPr>
      <w:r>
        <w:rPr>
          <w:noProof/>
        </w:rPr>
        <w:t>pour prévenir une menace imminente de mort ou de blessure grave;</w:t>
      </w:r>
    </w:p>
    <w:p w:rsidR="00916CCA" w:rsidRDefault="002373D6">
      <w:pPr>
        <w:pStyle w:val="Tiret0"/>
        <w:rPr>
          <w:noProof/>
        </w:rPr>
      </w:pPr>
      <w:r>
        <w:rPr>
          <w:noProof/>
        </w:rPr>
        <w:t xml:space="preserve">pour repousser une agression réelle ou prévenir une agression dangereuse imminente contre des institutions, services ou infrastructures essentielles. </w:t>
      </w:r>
    </w:p>
    <w:p w:rsidR="00916CCA" w:rsidRDefault="002373D6">
      <w:pPr>
        <w:spacing w:before="0"/>
        <w:rPr>
          <w:noProof/>
          <w:szCs w:val="24"/>
        </w:rPr>
      </w:pPr>
      <w:r>
        <w:rPr>
          <w:noProof/>
        </w:rPr>
        <w:t>Avant d'utiliser des armes à feu, le personnel opérationnel de l’Agence doit avertir clairement de son intention d’y recourir. Il peut adresser cet avertissement par une déclaration ou par des tirs de sommation.</w:t>
      </w:r>
    </w:p>
    <w:p w:rsidR="00916CCA" w:rsidRDefault="002373D6">
      <w:pPr>
        <w:spacing w:before="0"/>
        <w:rPr>
          <w:b/>
          <w:i/>
          <w:noProof/>
          <w:szCs w:val="24"/>
        </w:rPr>
      </w:pPr>
      <w:r>
        <w:rPr>
          <w:b/>
          <w:i/>
          <w:noProof/>
        </w:rPr>
        <w:t>Armes non létales</w:t>
      </w:r>
    </w:p>
    <w:p w:rsidR="00916CCA" w:rsidRDefault="002373D6">
      <w:pPr>
        <w:spacing w:before="0"/>
        <w:rPr>
          <w:noProof/>
          <w:szCs w:val="24"/>
          <w:u w:val="single"/>
        </w:rPr>
      </w:pPr>
      <w:r>
        <w:rPr>
          <w:noProof/>
          <w:u w:val="single"/>
        </w:rPr>
        <w:t>Matraque</w:t>
      </w:r>
    </w:p>
    <w:p w:rsidR="00916CCA" w:rsidRDefault="002373D6">
      <w:pPr>
        <w:spacing w:before="0"/>
        <w:rPr>
          <w:noProof/>
          <w:szCs w:val="24"/>
        </w:rPr>
      </w:pPr>
      <w:r>
        <w:rPr>
          <w:noProof/>
        </w:rPr>
        <w:t>Des matraques agréées peuvent être utilisées comme premier moyen de défense ou comme arme, s'il y a lieu et en conformité avec les principes essentiels, dans les cas suivants:</w:t>
      </w:r>
    </w:p>
    <w:p w:rsidR="00916CCA" w:rsidRDefault="002373D6">
      <w:pPr>
        <w:pStyle w:val="Tiret0"/>
        <w:rPr>
          <w:noProof/>
        </w:rPr>
      </w:pPr>
      <w:r>
        <w:rPr>
          <w:noProof/>
        </w:rPr>
        <w:t>lorsqu'un usage plus limité de la force est jugé manifestement inapproprié à cette fin;</w:t>
      </w:r>
    </w:p>
    <w:p w:rsidR="00916CCA" w:rsidRDefault="002373D6">
      <w:pPr>
        <w:pStyle w:val="Tiret0"/>
        <w:rPr>
          <w:noProof/>
        </w:rPr>
      </w:pPr>
      <w:r>
        <w:rPr>
          <w:noProof/>
        </w:rPr>
        <w:t>afin d’éviter une agression réelle ou imminente contre des biens.</w:t>
      </w:r>
    </w:p>
    <w:p w:rsidR="00916CCA" w:rsidRDefault="002373D6">
      <w:pPr>
        <w:spacing w:before="0"/>
        <w:rPr>
          <w:noProof/>
          <w:szCs w:val="24"/>
        </w:rPr>
      </w:pPr>
      <w:r>
        <w:rPr>
          <w:noProof/>
        </w:rPr>
        <w:t>Avant d'utiliser des matraques, le personnel opérationnel de l’Agence doit avertir clairement de son intention d’y recourir. Lorsqu'il utilise des matraques, le personnel opérationnel déployé doit toujours avoir pour objectif de réduire au minimum le risque de blessure et d’éviter tout contact avec la tête.</w:t>
      </w:r>
    </w:p>
    <w:p w:rsidR="00916CCA" w:rsidRDefault="002373D6">
      <w:pPr>
        <w:spacing w:before="0"/>
        <w:rPr>
          <w:noProof/>
          <w:szCs w:val="24"/>
          <w:u w:val="single"/>
        </w:rPr>
      </w:pPr>
      <w:r>
        <w:rPr>
          <w:noProof/>
          <w:u w:val="single"/>
        </w:rPr>
        <w:t>Agents lacrymogènes (par exemple, aérosol poivré)</w:t>
      </w:r>
    </w:p>
    <w:p w:rsidR="00916CCA" w:rsidRDefault="002373D6">
      <w:pPr>
        <w:spacing w:before="0"/>
        <w:rPr>
          <w:noProof/>
          <w:szCs w:val="24"/>
        </w:rPr>
      </w:pPr>
      <w:r>
        <w:rPr>
          <w:noProof/>
        </w:rPr>
        <w:t>Des agents lacrymogènes agréés peuvent être utilisés comme moyen de défense ou comme arme, s'il y a lieu et en conformité avec les principes de base, dans les cas suivants:</w:t>
      </w:r>
    </w:p>
    <w:p w:rsidR="00916CCA" w:rsidRDefault="002373D6">
      <w:pPr>
        <w:pStyle w:val="Tiret0"/>
        <w:rPr>
          <w:noProof/>
        </w:rPr>
      </w:pPr>
      <w:r>
        <w:rPr>
          <w:noProof/>
        </w:rPr>
        <w:t>lorsqu'un usage plus limité de la force est jugé manifestement inapproprié à cette fin;</w:t>
      </w:r>
    </w:p>
    <w:p w:rsidR="00916CCA" w:rsidRDefault="002373D6">
      <w:pPr>
        <w:pStyle w:val="Tiret0"/>
        <w:rPr>
          <w:noProof/>
        </w:rPr>
      </w:pPr>
      <w:r>
        <w:rPr>
          <w:noProof/>
        </w:rPr>
        <w:t xml:space="preserve">afin d’éviter une agression réelle ou imminente. </w:t>
      </w:r>
    </w:p>
    <w:p w:rsidR="00916CCA" w:rsidRDefault="002373D6">
      <w:pPr>
        <w:spacing w:before="0"/>
        <w:rPr>
          <w:b/>
          <w:i/>
          <w:noProof/>
          <w:szCs w:val="24"/>
        </w:rPr>
      </w:pPr>
      <w:r>
        <w:rPr>
          <w:b/>
          <w:i/>
          <w:noProof/>
        </w:rPr>
        <w:t>Autres équipements</w:t>
      </w:r>
    </w:p>
    <w:p w:rsidR="00916CCA" w:rsidRDefault="002373D6">
      <w:pPr>
        <w:spacing w:before="0"/>
        <w:rPr>
          <w:noProof/>
          <w:szCs w:val="24"/>
          <w:u w:val="single"/>
        </w:rPr>
      </w:pPr>
      <w:r>
        <w:rPr>
          <w:noProof/>
          <w:u w:val="single"/>
        </w:rPr>
        <w:t>Menottes</w:t>
      </w:r>
    </w:p>
    <w:p w:rsidR="00916CCA" w:rsidRDefault="002373D6">
      <w:pPr>
        <w:pStyle w:val="Tiret0"/>
        <w:rPr>
          <w:noProof/>
        </w:rPr>
      </w:pPr>
      <w:r>
        <w:rPr>
          <w:noProof/>
        </w:rPr>
        <w:t>Seules les personnes qui sont considérées comme représentant un danger pour elles-mêmes ou pour autrui peuvent se voir passer des menottes, afin d'assurer leur détention ou leur transport en toute sécurité et de garantir la sécurité du personnel opérationnel statutaire de l’Agence et des autres membres de l’équipe.</w:t>
      </w:r>
    </w:p>
    <w:p w:rsidR="00916CCA" w:rsidRDefault="00916CCA">
      <w:pPr>
        <w:pStyle w:val="ListParagraph"/>
        <w:spacing w:before="0"/>
        <w:rPr>
          <w:noProof/>
          <w:szCs w:val="24"/>
        </w:rPr>
      </w:pPr>
    </w:p>
    <w:p w:rsidR="00916CCA" w:rsidRDefault="002373D6">
      <w:pPr>
        <w:pStyle w:val="Heading1"/>
        <w:rPr>
          <w:noProof/>
        </w:rPr>
      </w:pPr>
      <w:r>
        <w:rPr>
          <w:noProof/>
        </w:rPr>
        <w:t>Mécanisme de contrôle</w:t>
      </w:r>
    </w:p>
    <w:p w:rsidR="00916CCA" w:rsidRDefault="002373D6">
      <w:pPr>
        <w:spacing w:before="0"/>
        <w:rPr>
          <w:noProof/>
          <w:szCs w:val="24"/>
        </w:rPr>
      </w:pPr>
      <w:r>
        <w:rPr>
          <w:noProof/>
        </w:rPr>
        <w:t xml:space="preserve">L’Agence doit fournir les garanties suivantes en ce qui concerne l’usage de la force et l'utilisation des armes, munitions et équipements, et faire le point dans son rapport annuel sur la question. </w:t>
      </w:r>
    </w:p>
    <w:p w:rsidR="00916CCA" w:rsidRDefault="002373D6">
      <w:pPr>
        <w:spacing w:before="0"/>
        <w:rPr>
          <w:b/>
          <w:noProof/>
          <w:szCs w:val="24"/>
        </w:rPr>
      </w:pPr>
      <w:r>
        <w:rPr>
          <w:b/>
          <w:noProof/>
        </w:rPr>
        <w:t>Formation</w:t>
      </w:r>
    </w:p>
    <w:p w:rsidR="00916CCA" w:rsidRDefault="002373D6">
      <w:pPr>
        <w:pStyle w:val="ListParagraph"/>
        <w:spacing w:before="0"/>
        <w:ind w:left="0"/>
        <w:rPr>
          <w:noProof/>
          <w:szCs w:val="24"/>
        </w:rPr>
      </w:pPr>
      <w:r>
        <w:rPr>
          <w:noProof/>
        </w:rPr>
        <w:t>La formation dispensée en application de l’article 62, paragraphe 2, couvre les aspects théoriques et pratiques en matière de prévention et d'usage de la force. La formation théorique doit comprendre une formation psychologique (y compris une formation relative à la résilience et au travail effectué dans des situations de forte pression), ainsi que des techniques permettant d’éviter le recours à la force, comme la négociation et la médiation. La formation théorique doit être suivie d’une formation théorique et pratique obligatoire et suffisante en matière d’usage de la force et d'utilisation des armes, munitions et équipements. Afin de garantir une compréhension et une approche pratiques communes, la formation pratique doit se terminer par une simulation pertinente pour les activités à mener au cours du déploiement.</w:t>
      </w:r>
    </w:p>
    <w:p w:rsidR="00916CCA" w:rsidRDefault="00916CCA">
      <w:pPr>
        <w:pStyle w:val="ListParagraph"/>
        <w:tabs>
          <w:tab w:val="left" w:pos="5400"/>
        </w:tabs>
        <w:spacing w:before="0"/>
        <w:rPr>
          <w:b/>
          <w:noProof/>
          <w:szCs w:val="24"/>
        </w:rPr>
      </w:pPr>
    </w:p>
    <w:p w:rsidR="00916CCA" w:rsidRDefault="002373D6">
      <w:pPr>
        <w:tabs>
          <w:tab w:val="left" w:pos="5400"/>
        </w:tabs>
        <w:spacing w:before="0"/>
        <w:rPr>
          <w:b/>
          <w:noProof/>
          <w:szCs w:val="24"/>
        </w:rPr>
      </w:pPr>
      <w:r>
        <w:rPr>
          <w:b/>
          <w:noProof/>
        </w:rPr>
        <w:t>Consommation de stupéfiants, de drogues et d’alcool</w:t>
      </w:r>
    </w:p>
    <w:p w:rsidR="00916CCA" w:rsidRDefault="002373D6">
      <w:pPr>
        <w:spacing w:before="0"/>
        <w:rPr>
          <w:noProof/>
          <w:szCs w:val="24"/>
        </w:rPr>
      </w:pPr>
      <w:r>
        <w:rPr>
          <w:noProof/>
        </w:rPr>
        <w:t xml:space="preserve">Les membres du personnel opérationnel statutaire de l’Agence ne doivent pas consommer d’alcool pendant leur service ou pendant une période raisonnable précédant leur prise de service. </w:t>
      </w:r>
    </w:p>
    <w:p w:rsidR="00916CCA" w:rsidRDefault="002373D6">
      <w:pPr>
        <w:spacing w:before="0"/>
        <w:rPr>
          <w:noProof/>
          <w:szCs w:val="24"/>
        </w:rPr>
      </w:pPr>
      <w:r>
        <w:rPr>
          <w:noProof/>
        </w:rPr>
        <w:t>Ils ne doivent pas détenir ni utiliser de stupéfiants ou de drogues, à moins que ceux-ci ne soient prescrits pour des raisons médicales. Tout membre du personnel ayant besoin de drogues à des fins médicales doit en informer immédiatement son supérieur hiérarchique. Sa participation à des activités opérationnelles peut être réexaminée, en tenant compte des effets potentiels et des effets secondaires liés à la consommation de la substance en cause.</w:t>
      </w:r>
    </w:p>
    <w:p w:rsidR="00916CCA" w:rsidRDefault="002373D6">
      <w:pPr>
        <w:spacing w:before="0"/>
        <w:rPr>
          <w:noProof/>
          <w:szCs w:val="24"/>
        </w:rPr>
      </w:pPr>
      <w:r>
        <w:rPr>
          <w:noProof/>
        </w:rPr>
        <w:t>L’Agence doit établir un mécanisme de contrôle pour s’assurer que son personnel opérationnel statutaire s’acquitte de ses fonctions sans être aucunement sous l'influence de stupéfiants, de drogues ou d’alcool. Ce mécanisme est fondé sur un examen médical régulier du personnel en ce qui concerne la consommation éventuelle de stupéfiants, de drogues ou d’alcool. Tout résultat positif constaté lors de ces examens doit être immédiatement signalé au directeur exécutif de l’Agence.</w:t>
      </w:r>
    </w:p>
    <w:p w:rsidR="00916CCA" w:rsidRDefault="002373D6">
      <w:pPr>
        <w:spacing w:before="0"/>
        <w:rPr>
          <w:b/>
          <w:noProof/>
          <w:szCs w:val="24"/>
        </w:rPr>
      </w:pPr>
      <w:r>
        <w:rPr>
          <w:b/>
          <w:noProof/>
        </w:rPr>
        <w:t>Établissement de rapports</w:t>
      </w:r>
    </w:p>
    <w:p w:rsidR="00916CCA" w:rsidRDefault="002373D6">
      <w:pPr>
        <w:spacing w:before="0"/>
        <w:rPr>
          <w:noProof/>
          <w:color w:val="4F6228" w:themeColor="accent3" w:themeShade="80"/>
        </w:rPr>
      </w:pPr>
      <w:r>
        <w:rPr>
          <w:noProof/>
        </w:rPr>
        <w:t xml:space="preserve">Tout incident impliquant l'usage de la force doit être immédiatement signalé par l'intermédiaire de la chaîne de commandement à la structure de coordination pertinente pour chaque opération, ainsi qu’à l’officier aux droits fondamentaux et au directeur exécutif de l’Agence. Le rapport doit contenir des informations détaillées sur les circonstances dans lesquelles s'est produit cet usage de la force. </w:t>
      </w:r>
    </w:p>
    <w:p w:rsidR="00916CCA" w:rsidRDefault="002373D6">
      <w:pPr>
        <w:spacing w:before="0"/>
        <w:rPr>
          <w:b/>
          <w:noProof/>
          <w:szCs w:val="24"/>
        </w:rPr>
      </w:pPr>
      <w:r>
        <w:rPr>
          <w:b/>
          <w:noProof/>
        </w:rPr>
        <w:t>Devoir de coopération et d'information</w:t>
      </w:r>
    </w:p>
    <w:p w:rsidR="00916CCA" w:rsidRDefault="002373D6">
      <w:pPr>
        <w:spacing w:before="0"/>
        <w:rPr>
          <w:noProof/>
          <w:szCs w:val="24"/>
        </w:rPr>
      </w:pPr>
      <w:r>
        <w:rPr>
          <w:noProof/>
        </w:rPr>
        <w:t xml:space="preserve">Le personnel opérationnel statutaire de l’Agence et les éventuels autres participants aux opérations doivent coopérer à la collecte des faits concernant tout incident signalé au cours d’une activité opérationnelle. </w:t>
      </w:r>
    </w:p>
    <w:p w:rsidR="00916CCA" w:rsidRDefault="002373D6">
      <w:pPr>
        <w:spacing w:before="0"/>
        <w:rPr>
          <w:b/>
          <w:noProof/>
          <w:szCs w:val="24"/>
        </w:rPr>
      </w:pPr>
      <w:r>
        <w:rPr>
          <w:b/>
          <w:noProof/>
        </w:rPr>
        <w:t>Mécanisme de traitement des plaintes</w:t>
      </w:r>
    </w:p>
    <w:p w:rsidR="00916CCA" w:rsidRDefault="002373D6">
      <w:pPr>
        <w:spacing w:before="0"/>
        <w:rPr>
          <w:noProof/>
          <w:szCs w:val="24"/>
        </w:rPr>
      </w:pPr>
      <w:r>
        <w:rPr>
          <w:noProof/>
        </w:rPr>
        <w:t>Toute personne peut signaler, dans le cadre du mécanisme de traitement des plaintes prévu à l’article [107], les infractions présumées aux règles relatives à l'usage de la force applicables en vertu de la présente annexe qui auraient été commises par le personnel opérationnel statutaire de l’Agence.</w:t>
      </w:r>
    </w:p>
    <w:p w:rsidR="00916CCA" w:rsidRDefault="002373D6">
      <w:pPr>
        <w:spacing w:before="0"/>
        <w:rPr>
          <w:b/>
          <w:noProof/>
          <w:szCs w:val="24"/>
        </w:rPr>
      </w:pPr>
      <w:r>
        <w:rPr>
          <w:b/>
          <w:noProof/>
        </w:rPr>
        <w:t>Sanctions</w:t>
      </w:r>
    </w:p>
    <w:p w:rsidR="00916CCA" w:rsidRDefault="002373D6">
      <w:pPr>
        <w:spacing w:before="0"/>
        <w:rPr>
          <w:noProof/>
          <w:szCs w:val="24"/>
        </w:rPr>
      </w:pPr>
      <w:r>
        <w:rPr>
          <w:noProof/>
        </w:rPr>
        <w:t>Sans préjudice de l’article 86, dans le cas où l’Agence établirait qu’un membre de son personnel opérationnel statutaire s'est livré à des activités en infraction aux règles applicables en vertu du présent règlement, notamment des droits fondamentaux protégés en vertu de la charte, de la convention européenne des droits de l’homme et du droit international, le directeur exécutif doit prendre des mesures appropriées pouvant inclure le rappel immédiat du membre du personnel afin de le retirer de l’activité opérationnelle, ainsi que toute mesure disciplinaire conformément au statut, y compris son retrait de l’Agence.</w:t>
      </w:r>
    </w:p>
    <w:p w:rsidR="00916CCA" w:rsidRDefault="002373D6">
      <w:pPr>
        <w:pStyle w:val="ListParagraph"/>
        <w:spacing w:before="0"/>
        <w:ind w:left="0"/>
        <w:rPr>
          <w:b/>
          <w:noProof/>
          <w:szCs w:val="24"/>
        </w:rPr>
      </w:pPr>
      <w:r>
        <w:rPr>
          <w:b/>
          <w:noProof/>
        </w:rPr>
        <w:t>Rôle de l'officier aux droits fondamentaux</w:t>
      </w:r>
    </w:p>
    <w:p w:rsidR="00916CCA" w:rsidRDefault="002373D6">
      <w:pPr>
        <w:spacing w:before="0"/>
        <w:rPr>
          <w:noProof/>
          <w:szCs w:val="24"/>
        </w:rPr>
      </w:pPr>
      <w:r>
        <w:rPr>
          <w:noProof/>
        </w:rPr>
        <w:t xml:space="preserve">L’officier aux droits fondamentaux doit vérifier et fournir un retour d’information sur le contenu de la formation initiale et de remise à niveau, en particulier sur les aspects liés aux droits fondamentaux et sur les situations nécessitant l'usage de la force, et veiller à ce que les techniques de prévention pertinentes figurent dans la formation. </w:t>
      </w:r>
    </w:p>
    <w:p w:rsidR="00916CCA" w:rsidRDefault="002373D6">
      <w:pPr>
        <w:spacing w:before="0"/>
        <w:rPr>
          <w:noProof/>
          <w:szCs w:val="24"/>
        </w:rPr>
      </w:pPr>
      <w:r>
        <w:rPr>
          <w:noProof/>
        </w:rPr>
        <w:t>L’officier aux droits fondamentaux doit faire rapport sur le respect des droits fondamentaux dans les pratiques en matière d'application des lois dans l’État membre hôte. Ce rapport doit être soumis au directeur exécutif et pris en compte lors de l’élaboration du plan opérationnel.</w:t>
      </w:r>
    </w:p>
    <w:p w:rsidR="00916CCA" w:rsidRDefault="002373D6">
      <w:pPr>
        <w:spacing w:before="0"/>
        <w:rPr>
          <w:noProof/>
          <w:szCs w:val="24"/>
        </w:rPr>
      </w:pPr>
      <w:r>
        <w:rPr>
          <w:noProof/>
        </w:rPr>
        <w:t xml:space="preserve">L’officier aux droits fondamentaux doit veiller à ce que les incidents liés à l’usage de la force et à l’utilisation des armes, munitions et équipements soient signalés sans retard au directeur exécutif. </w:t>
      </w:r>
    </w:p>
    <w:p w:rsidR="00916CCA" w:rsidRDefault="002373D6">
      <w:pPr>
        <w:spacing w:before="0"/>
        <w:rPr>
          <w:noProof/>
          <w:szCs w:val="24"/>
        </w:rPr>
      </w:pPr>
      <w:r>
        <w:rPr>
          <w:noProof/>
        </w:rPr>
        <w:t>Toutes les activités liées à l’usage de la force et à l’utilisation des armes, munitions et équipements font l’objet d’un suivi régulier par l’officier aux droits fondamentaux, et tous les incidents sont signalés dans les rapports de l'officier aux droits fondamentaux ainsi que dans le rapport annuel de l’Agence.</w:t>
      </w:r>
    </w:p>
    <w:p w:rsidR="00916CCA" w:rsidRDefault="002373D6">
      <w:pPr>
        <w:pStyle w:val="Heading1"/>
        <w:rPr>
          <w:noProof/>
        </w:rPr>
      </w:pPr>
      <w:r>
        <w:rPr>
          <w:noProof/>
        </w:rPr>
        <w:t>Fourniture des armes de service</w:t>
      </w:r>
    </w:p>
    <w:p w:rsidR="00916CCA" w:rsidRDefault="002373D6">
      <w:pPr>
        <w:spacing w:before="0"/>
        <w:rPr>
          <w:b/>
          <w:noProof/>
          <w:szCs w:val="24"/>
        </w:rPr>
      </w:pPr>
      <w:r>
        <w:rPr>
          <w:b/>
          <w:noProof/>
        </w:rPr>
        <w:t>Autorisation d'armes</w:t>
      </w:r>
    </w:p>
    <w:p w:rsidR="00916CCA" w:rsidRDefault="002373D6">
      <w:pPr>
        <w:rPr>
          <w:noProof/>
          <w:szCs w:val="24"/>
        </w:rPr>
      </w:pPr>
      <w:r>
        <w:rPr>
          <w:noProof/>
        </w:rPr>
        <w:t xml:space="preserve">Afin de déterminer exactement les armes de service, les munitions et les autres équipements qui seront utilisés par le personnel opérationnel statutaire de l’Agence, cette dernière doit établir une liste exhaustive des articles à inclure dans l’équipement individuel. </w:t>
      </w:r>
    </w:p>
    <w:p w:rsidR="00916CCA" w:rsidRDefault="002373D6">
      <w:pPr>
        <w:rPr>
          <w:noProof/>
          <w:szCs w:val="24"/>
        </w:rPr>
      </w:pPr>
      <w:r>
        <w:rPr>
          <w:noProof/>
        </w:rPr>
        <w:t>L’équipement individuel doit être utilisé par tous les membres du personnel opérationnel statutaire de l’Agence déployés en tant que membres des trois types d’équipes déployées issues du contingent permanent de garde-frontières et de garde-côtes européens. L’Agence peut également compléter l’équipement individuel par des armes, des munitions ou d'autres équipements supplémentaires spécifiques aux fins de l’exécution de tâches spécifiques au sein d'un ou de deux types d’équipes.</w:t>
      </w:r>
    </w:p>
    <w:p w:rsidR="00916CCA" w:rsidRDefault="002373D6">
      <w:pPr>
        <w:rPr>
          <w:b/>
          <w:noProof/>
          <w:szCs w:val="24"/>
        </w:rPr>
      </w:pPr>
      <w:r>
        <w:rPr>
          <w:noProof/>
        </w:rPr>
        <w:t xml:space="preserve">L’Agence doit veiller, pour son personnel opérationnel statutaire, à ce que tous les équipements fournis, y compris les armes à feu, soient conformes à toutes les normes techniques nécessaires. </w:t>
      </w:r>
    </w:p>
    <w:p w:rsidR="00916CCA" w:rsidRDefault="002373D6">
      <w:pPr>
        <w:rPr>
          <w:noProof/>
          <w:szCs w:val="24"/>
        </w:rPr>
      </w:pPr>
      <w:r>
        <w:rPr>
          <w:noProof/>
        </w:rPr>
        <w:t xml:space="preserve">Les armes, munitions et équipements dont l’utilisation est autorisée sont énumérés dans le plan opérationnel conformément aux exigences relatives aux armes admissibles et interdites de l’État membre hôte. </w:t>
      </w:r>
    </w:p>
    <w:p w:rsidR="00916CCA" w:rsidRDefault="002373D6">
      <w:pPr>
        <w:spacing w:before="0"/>
        <w:rPr>
          <w:b/>
          <w:noProof/>
          <w:szCs w:val="24"/>
        </w:rPr>
      </w:pPr>
      <w:r>
        <w:rPr>
          <w:b/>
          <w:noProof/>
        </w:rPr>
        <w:t>Interdiction d'armes</w:t>
      </w:r>
    </w:p>
    <w:p w:rsidR="00916CCA" w:rsidRDefault="002373D6">
      <w:pPr>
        <w:spacing w:before="0"/>
        <w:rPr>
          <w:noProof/>
          <w:szCs w:val="24"/>
        </w:rPr>
      </w:pPr>
      <w:r>
        <w:rPr>
          <w:noProof/>
        </w:rPr>
        <w:t xml:space="preserve">L’État membre hôte peut interdire le port de certaines armes de service, de certaines munitions et de certains équipements conformément à l'article 83, paragraphe 2, deuxième tiret. </w:t>
      </w:r>
    </w:p>
    <w:p w:rsidR="00916CCA" w:rsidRDefault="002373D6">
      <w:pPr>
        <w:spacing w:before="0"/>
        <w:rPr>
          <w:b/>
          <w:noProof/>
          <w:szCs w:val="24"/>
        </w:rPr>
      </w:pPr>
      <w:r>
        <w:rPr>
          <w:b/>
          <w:noProof/>
        </w:rPr>
        <w:t>Instructions pour la période de service</w:t>
      </w:r>
    </w:p>
    <w:p w:rsidR="00916CCA" w:rsidRDefault="002373D6">
      <w:pPr>
        <w:spacing w:before="0"/>
        <w:rPr>
          <w:noProof/>
          <w:szCs w:val="24"/>
        </w:rPr>
      </w:pPr>
      <w:r>
        <w:rPr>
          <w:noProof/>
        </w:rPr>
        <w:t xml:space="preserve">Le port et l'utilisation des armes, munitions et équipements sont autorisés pendant les opérations. Ils ne sont pas autorisés en dehors des périodes de service. L’Agence établit des règles et des mesures spécifiques pour faciliter le stockage des armes, des munitions et des autres équipements du personnel opérationnel statutaire de l’Agence en dehors des périodes de service, dans des installations sécurisées. </w:t>
      </w:r>
    </w:p>
    <w:p w:rsidR="00916CCA" w:rsidRDefault="00916CCA">
      <w:pPr>
        <w:rPr>
          <w:noProof/>
        </w:rPr>
        <w:sectPr w:rsidR="00916CCA" w:rsidSect="00C23061">
          <w:pgSz w:w="11907" w:h="16839"/>
          <w:pgMar w:top="1134" w:right="1417" w:bottom="1134" w:left="1417" w:header="709" w:footer="709" w:gutter="0"/>
          <w:cols w:space="720"/>
          <w:docGrid w:linePitch="360"/>
        </w:sectPr>
      </w:pPr>
    </w:p>
    <w:p w:rsidR="00916CCA" w:rsidRDefault="002373D6">
      <w:pPr>
        <w:pStyle w:val="Annexetitre"/>
        <w:rPr>
          <w:noProof/>
        </w:rPr>
      </w:pPr>
      <w:r>
        <w:rPr>
          <w:noProof/>
        </w:rPr>
        <w:t>ANNEXE VI</w:t>
      </w:r>
    </w:p>
    <w:p w:rsidR="00916CCA" w:rsidRDefault="002373D6">
      <w:pPr>
        <w:keepNext/>
        <w:spacing w:before="360"/>
        <w:jc w:val="center"/>
        <w:outlineLvl w:val="0"/>
        <w:rPr>
          <w:rFonts w:eastAsia="Times New Roman"/>
          <w:b/>
          <w:smallCaps/>
          <w:noProof/>
          <w:szCs w:val="20"/>
        </w:rPr>
      </w:pPr>
      <w:r>
        <w:rPr>
          <w:b/>
          <w:smallCaps/>
          <w:noProof/>
        </w:rPr>
        <w:t>Tableau de correspondance</w:t>
      </w:r>
    </w:p>
    <w:tbl>
      <w:tblPr>
        <w:tblW w:w="8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2124"/>
        <w:gridCol w:w="2120"/>
        <w:gridCol w:w="2123"/>
      </w:tblGrid>
      <w:tr w:rsidR="00916CCA">
        <w:trPr>
          <w:trHeight w:val="630"/>
          <w:tblHeader/>
        </w:trPr>
        <w:tc>
          <w:tcPr>
            <w:tcW w:w="2193" w:type="dxa"/>
            <w:shd w:val="clear" w:color="auto" w:fill="C9C4C6" w:themeFill="background1" w:themeFillShade="D9"/>
            <w:hideMark/>
          </w:tcPr>
          <w:p w:rsidR="00916CCA" w:rsidRDefault="002373D6">
            <w:pPr>
              <w:spacing w:before="0" w:after="0"/>
              <w:jc w:val="left"/>
              <w:rPr>
                <w:rFonts w:eastAsia="Times New Roman"/>
                <w:b/>
                <w:noProof/>
                <w:color w:val="000000"/>
                <w:szCs w:val="24"/>
              </w:rPr>
            </w:pPr>
            <w:r>
              <w:rPr>
                <w:b/>
                <w:noProof/>
                <w:color w:val="000000"/>
              </w:rPr>
              <w:t>Règlement (UE) 2016/1624</w:t>
            </w:r>
          </w:p>
        </w:tc>
        <w:tc>
          <w:tcPr>
            <w:tcW w:w="2124" w:type="dxa"/>
            <w:shd w:val="clear" w:color="auto" w:fill="C9C4C6" w:themeFill="background1" w:themeFillShade="D9"/>
            <w:hideMark/>
          </w:tcPr>
          <w:p w:rsidR="00916CCA" w:rsidRDefault="002373D6">
            <w:pPr>
              <w:spacing w:before="0" w:after="0"/>
              <w:jc w:val="left"/>
              <w:rPr>
                <w:rFonts w:eastAsia="Times New Roman"/>
                <w:b/>
                <w:noProof/>
                <w:color w:val="000000"/>
                <w:szCs w:val="24"/>
              </w:rPr>
            </w:pPr>
            <w:r>
              <w:rPr>
                <w:b/>
                <w:noProof/>
                <w:color w:val="000000"/>
              </w:rPr>
              <w:t>Règlement (UE) nº 1052/2013</w:t>
            </w:r>
          </w:p>
        </w:tc>
        <w:tc>
          <w:tcPr>
            <w:tcW w:w="2120" w:type="dxa"/>
            <w:shd w:val="clear" w:color="auto" w:fill="C9C4C6" w:themeFill="background1" w:themeFillShade="D9"/>
            <w:hideMark/>
          </w:tcPr>
          <w:p w:rsidR="00916CCA" w:rsidRDefault="002373D6">
            <w:pPr>
              <w:spacing w:before="0" w:after="0"/>
              <w:jc w:val="left"/>
              <w:rPr>
                <w:rFonts w:eastAsia="Times New Roman"/>
                <w:b/>
                <w:noProof/>
                <w:color w:val="000000"/>
                <w:szCs w:val="24"/>
              </w:rPr>
            </w:pPr>
            <w:r>
              <w:rPr>
                <w:b/>
                <w:noProof/>
                <w:color w:val="000000"/>
              </w:rPr>
              <w:t>Action commune 98/700/JAI</w:t>
            </w:r>
          </w:p>
        </w:tc>
        <w:tc>
          <w:tcPr>
            <w:tcW w:w="2123" w:type="dxa"/>
            <w:shd w:val="clear" w:color="auto" w:fill="C9C4C6" w:themeFill="background1" w:themeFillShade="D9"/>
            <w:hideMark/>
          </w:tcPr>
          <w:p w:rsidR="00916CCA" w:rsidRDefault="002373D6">
            <w:pPr>
              <w:spacing w:before="0" w:after="0"/>
              <w:jc w:val="left"/>
              <w:rPr>
                <w:rFonts w:eastAsia="Times New Roman"/>
                <w:b/>
                <w:noProof/>
                <w:color w:val="000000"/>
                <w:szCs w:val="24"/>
              </w:rPr>
            </w:pPr>
            <w:r>
              <w:rPr>
                <w:b/>
                <w:noProof/>
                <w:color w:val="000000"/>
              </w:rPr>
              <w:t>Présent règlement</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1</w:t>
            </w:r>
            <w:r>
              <w:rPr>
                <w:noProof/>
                <w:color w:val="000000"/>
                <w:vertAlign w:val="superscript"/>
              </w:rPr>
              <w:t>er</w:t>
            </w:r>
            <w:r>
              <w:rPr>
                <w:noProof/>
                <w:color w:val="000000"/>
              </w:rPr>
              <w:t>, première phrase</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1</w:t>
            </w:r>
            <w:r>
              <w:rPr>
                <w:noProof/>
                <w:color w:val="000000"/>
                <w:vertAlign w:val="superscript"/>
              </w:rPr>
              <w:t>er</w:t>
            </w:r>
            <w:r>
              <w:rPr>
                <w:noProof/>
                <w:color w:val="000000"/>
              </w:rPr>
              <w:t xml:space="preserve">, paragraphe 1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1</w:t>
            </w:r>
            <w:r>
              <w:rPr>
                <w:noProof/>
                <w:color w:val="000000"/>
                <w:vertAlign w:val="superscript"/>
              </w:rPr>
              <w:t>er</w:t>
            </w:r>
            <w:r>
              <w:rPr>
                <w:noProof/>
                <w:color w:val="000000"/>
              </w:rPr>
              <w:t>, deuxième phrase</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1</w:t>
            </w:r>
            <w:r>
              <w:rPr>
                <w:noProof/>
                <w:color w:val="000000"/>
                <w:vertAlign w:val="superscript"/>
              </w:rPr>
              <w:t>er</w:t>
            </w:r>
            <w:r>
              <w:rPr>
                <w:noProof/>
                <w:color w:val="000000"/>
              </w:rPr>
              <w:t xml:space="preserve">, paragraphe 2 </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2, partie introductive</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3, partie introductive</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2, partie introductive</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2, point 1)</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2, point 1)</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2, point 2)</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2, point 2)</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2, point 3)</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2, point 4)</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2, point 5)</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3, point a)</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2, point 3)</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2, point 6)</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3, point b)</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2, point 7)</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3, point c)</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2, point 8)</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2, point 9)</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3, point d)</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2, point 10)</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3, point f)</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2, point 11)</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2, point 16)</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3, point e)</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2, point 12)</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3, point g)</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2, point 13)</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3, point i)</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2, point 14)</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3, point h)</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2, point 15)</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2, point 4)</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2, point 16)</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2, point 8)</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2, point 18)</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2, point 9)</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2, point 19)</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2, point 5)</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2, point 20)</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2, point 6)</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2, point 21)</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2, point 7)</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2, point 22)</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2, point 10)</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2, point 23)</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2, point 24)</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2, point 11)</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2, point 25)</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2, point 12)</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2, point 26)</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2, point 13)</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2, point 27)</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2, point 14)</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2, point 28)</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2, point 15)</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2, point 29)</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2, point 30)</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2, point 31)</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4, points a) à d)</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3, points a) à d)</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4, point e)</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3, points e) et f)</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4, point f) à k)</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3, points g) à h)</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3, paragraphe 1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4 </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6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5 </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7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6 </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5, paragraphe 1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7, paragraphe 1 </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7, paragraphe 2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5, paragraphes 2 et 3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7, paragraphes 3 et 4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8, paragraphes 1 à 4 </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3, paragraphe 2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8, paragraphe 5 </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3, paragraphe 3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8, paragraphe 6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8, paragraphes 7 et 8 </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9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8, paragraphe 1, point a)</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10, paragraphe 1, point 1)</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10, paragraphe 1, point 2)</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8, paragraphe 1, points b) à h)</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10, paragraphe 1, points 3) à 10)</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6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10, paragraphe 1, point 5)</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10, paragraphe 1, point 11)</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8, paragraphe 1, point i)</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10, paragraphe 1, points 12) i) et 12) ii)</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8, paragraphe 1, points j) et k)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10, paragraphe 1, point 12) iii)</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6, paragraphe 1, points b), c) et d)</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8, paragraphe 1, points l)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10, paragraphe 1, point 13)</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6, paragraphe 2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8, paragraphe 1, points n) et o)</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10, paragraphe 1, points 14) et 15)</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8, paragraphe 1, point m)</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10, paragraphe 1, point 16)</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10, paragraphe 1, points 17) à 21)</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8, paragraphe 1, points p) et q)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10, paragraphe 1, points 22) et 23)</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6, paragraphe 1, point a)</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10, paragraphe 1, point 25)</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8, paragraphe 1, points r) et s)</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10, paragraphe 1, points 26) et 27)</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8, paragraphe 1, points t) et u)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10, paragraphe 1, points 28) et 29)</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8, paragraphe 2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7, paragraphe 5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11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Points inclus dans l'article 10  </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9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11 </w:t>
            </w:r>
          </w:p>
        </w:tc>
      </w:tr>
      <w:tr w:rsidR="00916CCA">
        <w:trPr>
          <w:trHeight w:val="94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10, paragraphe 3, deuxième et quatrième phrases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12, paragraphe 3 </w:t>
            </w:r>
          </w:p>
        </w:tc>
      </w:tr>
      <w:tr w:rsidR="00916CCA">
        <w:trPr>
          <w:trHeight w:val="94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10, paragraphe 3, première et troisième phrases</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12, paragraphe 4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10, paragraphes 1 et 2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12, paragraphes 1 et 2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23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13, première moitié</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13, seconde moitié</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7, paragraphes 1 et 2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14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7, paragraphes 3, 4 et 5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44, paragraphe 1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15, paragraphe 1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44, paragraphe 2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15, paragraphe 4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15, paragraphes 2 et 3 </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1</w:t>
            </w:r>
            <w:r>
              <w:rPr>
                <w:noProof/>
                <w:color w:val="000000"/>
                <w:vertAlign w:val="superscript"/>
              </w:rPr>
              <w:t>er</w:t>
            </w: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18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2, paragraphe 1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19, paragraphe 1 </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2, paragraphe 2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2, paragraphe 3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19, paragraphe 2 </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2, paragraphe 4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4, paragraphe 1, points a) et b)</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20, paragraphe 1, points a) et b)</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4, paragraphe 1, point d)</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20, paragraphe 1, point c)</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4, paragraphe 1, point c), e), f)</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20, paragraphe 1, point d), e), f)</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4, paragraphe 4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4, paragraphes 2 et 3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20, paragraphes 2 et 3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21, paragraphe 3, point i)</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5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21 sauf le paragraphe 3, point i) </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17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22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21, paragraphes 1 et 2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23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21, paragraphe 3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24, paragraphe 1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22, paragraphe 1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24, paragraphes 2 et 3 </w:t>
            </w:r>
          </w:p>
        </w:tc>
      </w:tr>
      <w:tr w:rsidR="00916CCA">
        <w:trPr>
          <w:trHeight w:val="126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10, paragraphe 5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25, paragraphe 2, points (inclus dans la définition générale des couches)</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8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25, paragraphes 1 et 2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25, paragraphes 3 à 5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9, paragraphe 1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26, paragraphe 1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9, paragraphe 2, points a) à e)</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26, paragraphe 2, points a) à e)</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26, paragraphe 2, point f)</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9, paragraphe 2, points f) à k)</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26, paragraphe 2, points g) à h)</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9, paragraphe 3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25, paragraphe 5 (points dans l'acte d’exécution)</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9, paragraphe 4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26, paragraphe 3, première moitié</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9, paragraphe 5, point a), première moitié</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25, paragraphe 5 (points dans l'acte d’exécution)</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26, paragraphe 3, seconde moitié</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9, paragraphe 5, point a), seconde moitié</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26, paragraphe 4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9, paragraphe 5, point b)</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25, paragraphe 5 (points dans l'acte d’exécution)</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9, paragraphes 6, 7, 8,10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25, paragraphe 5 (points dans l'acte d’exécution)</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9, paragraphe 9, points a) et b)</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25, paragraphe 5 (points dans l'acte d’exécution)</w:t>
            </w:r>
          </w:p>
        </w:tc>
      </w:tr>
      <w:tr w:rsidR="00916CCA">
        <w:trPr>
          <w:trHeight w:val="94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9, paragraphe 9, partie introductive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26, paragraphe 5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10 paragraphe 2, point a), b), f)</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27 paragraphe 2, point a), b), f)</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10, paragraphe 2, point c)</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25, paragraphe 5 (points dans l'acte d’exécution)</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10 paragraphe 2, point d), e)</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27, paragraphe 2, point c)</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27, paragraphe 2, point e)</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10, paragraphe 3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27, paragraphe 3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10, paragraphe 4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27, paragraphe 6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10, paragraphes 1 et 3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27, paragraphes 1 et 3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10, paragraphe 5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27, paragraphes 4 et 5 </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28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12, paragraphe 1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29, paragraphe 1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12, paragraphe 2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29, paragraphe 2, points a) à e)</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12, paragraphe 3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29, paragraphe 2, points f) à h)</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12, paragraphes 4 et 5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29, paragraphes 3 et 4 </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11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30  </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14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31, première partie</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14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31, première phrase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31, deuxième phrase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31, deuxième partie</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32, paragraphe 2, point j)</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12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32 sauf le paragraphe 2, point j) </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13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33 entier sauf le paragraphe 9</w:t>
            </w:r>
          </w:p>
        </w:tc>
      </w:tr>
      <w:tr w:rsidR="00916CCA">
        <w:trPr>
          <w:trHeight w:val="315"/>
          <w:tblHeader/>
        </w:trPr>
        <w:tc>
          <w:tcPr>
            <w:tcW w:w="2193" w:type="dxa"/>
            <w:shd w:val="clear" w:color="auto" w:fill="auto"/>
          </w:tcPr>
          <w:p w:rsidR="00916CCA" w:rsidRDefault="00916CCA">
            <w:pPr>
              <w:spacing w:before="0" w:after="0"/>
              <w:jc w:val="left"/>
              <w:rPr>
                <w:rFonts w:eastAsia="Times New Roman"/>
                <w:noProof/>
                <w:color w:val="000000"/>
                <w:szCs w:val="24"/>
              </w:rPr>
            </w:pPr>
          </w:p>
        </w:tc>
        <w:tc>
          <w:tcPr>
            <w:tcW w:w="2124" w:type="dxa"/>
            <w:shd w:val="clear" w:color="auto" w:fill="auto"/>
          </w:tcPr>
          <w:p w:rsidR="00916CCA" w:rsidRDefault="00916CCA">
            <w:pPr>
              <w:spacing w:before="0" w:after="0"/>
              <w:jc w:val="left"/>
              <w:rPr>
                <w:rFonts w:eastAsia="Times New Roman"/>
                <w:noProof/>
                <w:color w:val="000000"/>
                <w:szCs w:val="24"/>
              </w:rPr>
            </w:pPr>
          </w:p>
        </w:tc>
        <w:tc>
          <w:tcPr>
            <w:tcW w:w="2120" w:type="dxa"/>
            <w:shd w:val="clear" w:color="auto" w:fill="auto"/>
          </w:tcPr>
          <w:p w:rsidR="00916CCA" w:rsidRDefault="00916CCA">
            <w:pPr>
              <w:spacing w:before="0" w:after="0"/>
              <w:jc w:val="left"/>
              <w:rPr>
                <w:rFonts w:eastAsia="Times New Roman"/>
                <w:noProof/>
                <w:color w:val="000000"/>
                <w:szCs w:val="24"/>
              </w:rPr>
            </w:pPr>
          </w:p>
        </w:tc>
        <w:tc>
          <w:tcPr>
            <w:tcW w:w="2123" w:type="dxa"/>
            <w:shd w:val="clear" w:color="auto" w:fill="auto"/>
          </w:tcPr>
          <w:p w:rsidR="00916CCA" w:rsidRDefault="002373D6">
            <w:pPr>
              <w:spacing w:before="0" w:after="0"/>
              <w:jc w:val="left"/>
              <w:rPr>
                <w:rFonts w:eastAsia="Times New Roman"/>
                <w:noProof/>
                <w:color w:val="000000"/>
                <w:szCs w:val="24"/>
              </w:rPr>
            </w:pPr>
            <w:r>
              <w:rPr>
                <w:noProof/>
                <w:color w:val="000000"/>
              </w:rPr>
              <w:t>Article 33, paragraphe 9</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34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35, paragraphe 1, point d)</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15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35 sauf le paragraphe 1, point d)</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36, paragraphe 3, point d)</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16, paragraphe 5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36, paragraphe 4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16, paragraphes 1, 2, 3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36, paragraphes 1, 2, 3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14, paragraphe 2, points a) à e)</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16, paragraphe 4, points b) à d)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37, paragraphe 2, points a) à e)</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16, paragraphe 4, point a)</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37, paragraphe 2, point f)</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16, paragraphe 4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14, paragraphes 1, 3 et 4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37, paragraphes 1, 3 et 4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15, paragraphe 5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38, paragraphe 4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15, paragraphes 1, 2 et 3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38, paragraphes 1, 2 et 3 </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16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39  </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17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40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18, paragraphe 3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41, paragraphe 4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41, paragraphe 5, point d)</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18, paragraphe 4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41, paragraphe 5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41, paragraphe 6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18, paragraphe 5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41, paragraphe 7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18, paragraphes 1 et 2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41, paragraphes 1, 2 et 3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15, paragraphe 4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42, paragraphe 1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15, paragraphe 4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42, paragraphe 2 </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19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43  </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21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44  </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22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45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24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46 </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25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47  </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26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48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49, paragraphe 1, point c)</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27, paragraphe 1, point c)</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27, paragraphe 1 sauf le point c)</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49, paragraphe 1, sauf le point c)</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27, paragraphe 2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49, paragraphe 2, points a) à d)</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49, paragraphe 2, point e)</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27, paragraphes 3 et 4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49, paragraphes 3 et 4  </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50  </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28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51  </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29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52  </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30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31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32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53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33, paragraphe 1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54, paragraphe 1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54, paragraphe 2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33, paragraphes 2 à 5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54, paragraphes 3 à 6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Articles 20, 30 et 31</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Articles 55 à 58 </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59  </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60  </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61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36, paragraphe 1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62, paragraphe 1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62, paragraphe 2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36, paragraphe 2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62, paragraphe 3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36, paragraphe 3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36, paragraphes 4 à 8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62, paragraphes 4 à 8 </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38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63, paragraphes 1 et 3 à 6</w:t>
            </w:r>
          </w:p>
        </w:tc>
      </w:tr>
      <w:tr w:rsidR="00916CCA">
        <w:trPr>
          <w:trHeight w:val="630"/>
          <w:tblHeader/>
        </w:trPr>
        <w:tc>
          <w:tcPr>
            <w:tcW w:w="2193" w:type="dxa"/>
            <w:shd w:val="clear" w:color="auto" w:fill="auto"/>
          </w:tcPr>
          <w:p w:rsidR="00916CCA" w:rsidRDefault="002373D6">
            <w:pPr>
              <w:rPr>
                <w:noProof/>
              </w:rPr>
            </w:pPr>
            <w:r>
              <w:rPr>
                <w:noProof/>
              </w:rPr>
              <w:t xml:space="preserve">--  </w:t>
            </w:r>
          </w:p>
        </w:tc>
        <w:tc>
          <w:tcPr>
            <w:tcW w:w="2124" w:type="dxa"/>
            <w:shd w:val="clear" w:color="auto" w:fill="auto"/>
          </w:tcPr>
          <w:p w:rsidR="00916CCA" w:rsidRDefault="002373D6">
            <w:pPr>
              <w:rPr>
                <w:noProof/>
              </w:rPr>
            </w:pPr>
            <w:r>
              <w:rPr>
                <w:noProof/>
              </w:rPr>
              <w:t xml:space="preserve">-- </w:t>
            </w:r>
          </w:p>
        </w:tc>
        <w:tc>
          <w:tcPr>
            <w:tcW w:w="2120" w:type="dxa"/>
            <w:shd w:val="clear" w:color="auto" w:fill="auto"/>
          </w:tcPr>
          <w:p w:rsidR="00916CCA" w:rsidRDefault="002373D6">
            <w:pPr>
              <w:rPr>
                <w:noProof/>
              </w:rPr>
            </w:pPr>
            <w:r>
              <w:rPr>
                <w:noProof/>
              </w:rPr>
              <w:t xml:space="preserve">--  </w:t>
            </w:r>
          </w:p>
        </w:tc>
        <w:tc>
          <w:tcPr>
            <w:tcW w:w="2123" w:type="dxa"/>
            <w:shd w:val="clear" w:color="auto" w:fill="auto"/>
          </w:tcPr>
          <w:p w:rsidR="00916CCA" w:rsidRDefault="002373D6">
            <w:pPr>
              <w:spacing w:before="0" w:after="0"/>
              <w:jc w:val="left"/>
              <w:rPr>
                <w:rFonts w:eastAsia="Times New Roman"/>
                <w:noProof/>
                <w:color w:val="000000"/>
                <w:szCs w:val="24"/>
              </w:rPr>
            </w:pPr>
            <w:r>
              <w:rPr>
                <w:noProof/>
                <w:color w:val="000000"/>
              </w:rPr>
              <w:t xml:space="preserve">Article 63, paragraphe 2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39 sauf le paragraphe 13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64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20, paragraphe 12 </w:t>
            </w:r>
          </w:p>
          <w:p w:rsidR="00916CCA" w:rsidRDefault="002373D6">
            <w:pPr>
              <w:spacing w:before="0" w:after="0"/>
              <w:jc w:val="left"/>
              <w:rPr>
                <w:rFonts w:eastAsia="Times New Roman"/>
                <w:noProof/>
                <w:color w:val="000000"/>
                <w:szCs w:val="24"/>
              </w:rPr>
            </w:pPr>
            <w:r>
              <w:rPr>
                <w:noProof/>
                <w:color w:val="000000"/>
              </w:rPr>
              <w:t xml:space="preserve">Article 39, paragraphe 13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65  </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37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66  </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67  </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68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52, paragraphe 1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18, paragraphe 1, première partie</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69, paragraphe 1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18, paragraphes 2 et 3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69, paragraphe 2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52, paragraphe 2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18, paragraphe 5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69, paragraphe 3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52, paragraphe 3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69, paragraphe 5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18, paragraphe 6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69, paragraphe 6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18, paragraphe 4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69, paragraphe 7 </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53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70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19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71, paragraphes 2 à 6 </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51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71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54, paragraphe 1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72, paragraphe 3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54, paragraphe 1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54, paragraphe 2, dernière phrase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72, paragraphe 4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54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72, paragraphes 1, 2 et 5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20, paragraphe 1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73, paragraphe 1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73, paragraphe 2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20, paragraphe 3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73, paragraphe 3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54, paragraphe 2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74, paragraphes 1 à 3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54, paragraphes 8 et 9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74, paragraphes 3 et 4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54, paragraphe 11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74, paragraphes 5 et 6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54, paragraphe 3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75, paragraphes 1 à 3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54, paragraphe 4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75, paragraphe 4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75, paragraphe 5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18, paragraphe 1, dernière phrase</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76, paragraphe 1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20, paragraphe 2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76, paragraphe 1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20, paragraphe 5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20, paragraphe 6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76, paragraphe 2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20, paragraphe 7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76, paragraphe 3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77, paragraphes 3 à 6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55, paragraphes 1 à 3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77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52, paragraphe 5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78, paragraphe 1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54, paragraphe 7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78, paragraphe 2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79, paragraphes 1 et 3 à 6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54, paragraphe 5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79, paragraphe 2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55, paragraphe 4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79, paragraphe 7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1</w:t>
            </w:r>
            <w:r>
              <w:rPr>
                <w:noProof/>
                <w:color w:val="000000"/>
                <w:vertAlign w:val="superscript"/>
              </w:rPr>
              <w:t>er</w:t>
            </w:r>
            <w:r>
              <w:rPr>
                <w:noProof/>
                <w:color w:val="000000"/>
              </w:rPr>
              <w:t>, paragraphe 1</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80, paragraphes 1 et 2 </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1</w:t>
            </w:r>
            <w:r>
              <w:rPr>
                <w:noProof/>
                <w:color w:val="000000"/>
                <w:vertAlign w:val="superscript"/>
              </w:rPr>
              <w:t>er</w:t>
            </w:r>
            <w:r>
              <w:rPr>
                <w:noProof/>
                <w:color w:val="000000"/>
              </w:rPr>
              <w:t>, paragraphe 2</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Articles 2, 3 et 4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34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81  </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35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82  </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40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83  </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41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84  </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42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85  </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43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86  </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45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87  </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46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88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47, paragraphe 2, points a) et b)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89, paragraphe 2, points a) et b)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89, paragraphe 2, point c)</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48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89, paragraphe 2, point c)</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47, paragraphe 2, point c)</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89, paragraphe 2, point d)</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47, paragraphes 1 et 3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89 sauf le paragraphe 2, point c)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20, paragraphe 8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90, paragraphe 5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20, paragraphe 9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13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90, paragraphes 1 et 2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20, paragraphes 4 et 5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90, paragraphes 3 et 4 </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49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90  </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50, paragraphes 1 et 2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91, paragraphes 1 et 2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91, paragraphe 3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50, paragraphe 3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91, paragraphe 4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56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92  </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57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93  </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58, paragraphe 1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94, paragraphe 1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94, paragraphes 2 à 4</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58, paragraphes 2 à 4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94, paragraphes 5 à 7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59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95  </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60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96  </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61, points a) et b)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97, points a) et b)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97, points c) et f)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61, points c) et d)</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97, points d) et e)</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62, paragraphe 2, points a) à z)</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98, paragraphe 2, points 1), 2) 4) et 6) à 27)</w:t>
            </w:r>
          </w:p>
        </w:tc>
      </w:tr>
      <w:tr w:rsidR="00916CCA">
        <w:trPr>
          <w:trHeight w:val="94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98, paragraphe 2, points 3) et 5)</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62, paragraphe 2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98, paragraphe 2 entier sauf les points 3) et 5)</w:t>
            </w:r>
          </w:p>
        </w:tc>
      </w:tr>
      <w:tr w:rsidR="00916CCA">
        <w:trPr>
          <w:trHeight w:val="94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62, paragraphes 1 et 3 à 8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98, paragraphes 1 et 3 à 8 </w:t>
            </w:r>
          </w:p>
        </w:tc>
      </w:tr>
      <w:tr w:rsidR="00916CCA">
        <w:trPr>
          <w:trHeight w:val="94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63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99  </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64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100  </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65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101  </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66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102  </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67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103  </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104, paragraphe [2], points p) et q)</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68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104 entier sauf le paragraphe [2], points p) et q)</w:t>
            </w:r>
          </w:p>
        </w:tc>
      </w:tr>
      <w:tr w:rsidR="00916CCA">
        <w:trPr>
          <w:trHeight w:val="94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69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105  </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70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106  </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71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107  </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72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108  </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73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109  </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74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110  </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75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111  </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76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112  </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77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113  </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78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114  </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79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115  </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22, paragraphes 2 et 4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116, paragraphe 3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22, paragraphes 3 et 4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116, paragraphe 4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23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80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81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116, paragraphes 1 et 2 </w:t>
            </w:r>
          </w:p>
        </w:tc>
      </w:tr>
      <w:tr w:rsidR="00916CCA">
        <w:trPr>
          <w:trHeight w:val="630"/>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117 </w:t>
            </w:r>
          </w:p>
        </w:tc>
      </w:tr>
      <w:tr w:rsidR="00916CCA">
        <w:trPr>
          <w:trHeight w:val="315"/>
          <w:tblHeader/>
        </w:trPr>
        <w:tc>
          <w:tcPr>
            <w:tcW w:w="2193" w:type="dxa"/>
            <w:shd w:val="clear" w:color="auto" w:fill="auto"/>
          </w:tcPr>
          <w:p w:rsidR="00916CCA" w:rsidRDefault="002373D6">
            <w:pPr>
              <w:rPr>
                <w:noProof/>
              </w:rPr>
            </w:pPr>
            <w:r>
              <w:rPr>
                <w:noProof/>
              </w:rPr>
              <w:t xml:space="preserve">--  </w:t>
            </w:r>
          </w:p>
        </w:tc>
        <w:tc>
          <w:tcPr>
            <w:tcW w:w="2124" w:type="dxa"/>
            <w:shd w:val="clear" w:color="auto" w:fill="auto"/>
          </w:tcPr>
          <w:p w:rsidR="00916CCA" w:rsidRDefault="002373D6">
            <w:pPr>
              <w:rPr>
                <w:noProof/>
              </w:rPr>
            </w:pPr>
            <w:r>
              <w:rPr>
                <w:noProof/>
              </w:rPr>
              <w:t xml:space="preserve">--  </w:t>
            </w:r>
          </w:p>
        </w:tc>
        <w:tc>
          <w:tcPr>
            <w:tcW w:w="2120" w:type="dxa"/>
            <w:shd w:val="clear" w:color="auto" w:fill="auto"/>
          </w:tcPr>
          <w:p w:rsidR="00916CCA" w:rsidRDefault="002373D6">
            <w:pPr>
              <w:rPr>
                <w:noProof/>
              </w:rPr>
            </w:pPr>
            <w:r>
              <w:rPr>
                <w:noProof/>
              </w:rPr>
              <w:t xml:space="preserve">-- </w:t>
            </w:r>
          </w:p>
        </w:tc>
        <w:tc>
          <w:tcPr>
            <w:tcW w:w="2123" w:type="dxa"/>
            <w:shd w:val="clear" w:color="auto" w:fill="auto"/>
          </w:tcPr>
          <w:p w:rsidR="00916CCA" w:rsidRDefault="002373D6">
            <w:pPr>
              <w:spacing w:before="0" w:after="0"/>
              <w:jc w:val="left"/>
              <w:rPr>
                <w:rFonts w:eastAsia="Times New Roman"/>
                <w:noProof/>
                <w:color w:val="000000"/>
                <w:szCs w:val="24"/>
              </w:rPr>
            </w:pPr>
            <w:r>
              <w:rPr>
                <w:noProof/>
                <w:color w:val="000000"/>
              </w:rPr>
              <w:t xml:space="preserve">Article 118  </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82 </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tcPr>
          <w:p w:rsidR="00916CCA" w:rsidRDefault="002373D6">
            <w:pPr>
              <w:spacing w:before="0" w:after="0"/>
              <w:jc w:val="left"/>
              <w:rPr>
                <w:rFonts w:eastAsia="Times New Roman"/>
                <w:noProof/>
                <w:color w:val="000000"/>
                <w:szCs w:val="24"/>
              </w:rPr>
            </w:pPr>
            <w:r>
              <w:rPr>
                <w:noProof/>
                <w:color w:val="000000"/>
              </w:rPr>
              <w:t xml:space="preserve">Article 119  </w:t>
            </w:r>
          </w:p>
        </w:tc>
      </w:tr>
      <w:tr w:rsidR="00916CCA">
        <w:trPr>
          <w:trHeight w:val="315"/>
          <w:tblHeader/>
        </w:trPr>
        <w:tc>
          <w:tcPr>
            <w:tcW w:w="2193" w:type="dxa"/>
            <w:shd w:val="clear" w:color="auto" w:fill="auto"/>
            <w:hideMark/>
          </w:tcPr>
          <w:p w:rsidR="00916CCA" w:rsidRDefault="002373D6">
            <w:pPr>
              <w:spacing w:before="0" w:after="0"/>
              <w:jc w:val="left"/>
              <w:rPr>
                <w:rFonts w:eastAsia="Times New Roman"/>
                <w:noProof/>
                <w:color w:val="000000"/>
                <w:szCs w:val="24"/>
              </w:rPr>
            </w:pPr>
            <w:r>
              <w:rPr>
                <w:noProof/>
                <w:color w:val="000000"/>
              </w:rPr>
              <w:t>Article 83</w:t>
            </w:r>
          </w:p>
        </w:tc>
        <w:tc>
          <w:tcPr>
            <w:tcW w:w="2124"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Article 24  </w:t>
            </w:r>
          </w:p>
        </w:tc>
        <w:tc>
          <w:tcPr>
            <w:tcW w:w="2120" w:type="dxa"/>
            <w:shd w:val="clear" w:color="auto" w:fill="auto"/>
            <w:hideMark/>
          </w:tcPr>
          <w:p w:rsidR="00916CCA" w:rsidRDefault="002373D6">
            <w:pPr>
              <w:spacing w:before="0" w:after="0"/>
              <w:jc w:val="left"/>
              <w:rPr>
                <w:rFonts w:eastAsia="Times New Roman"/>
                <w:noProof/>
                <w:color w:val="000000"/>
                <w:szCs w:val="24"/>
              </w:rPr>
            </w:pPr>
            <w:r>
              <w:rPr>
                <w:noProof/>
                <w:color w:val="000000"/>
              </w:rPr>
              <w:t xml:space="preserve">-- </w:t>
            </w:r>
          </w:p>
        </w:tc>
        <w:tc>
          <w:tcPr>
            <w:tcW w:w="2123" w:type="dxa"/>
            <w:shd w:val="clear" w:color="auto" w:fill="auto"/>
          </w:tcPr>
          <w:p w:rsidR="00916CCA" w:rsidRDefault="002373D6">
            <w:pPr>
              <w:spacing w:before="0" w:after="0"/>
              <w:jc w:val="left"/>
              <w:rPr>
                <w:rFonts w:eastAsia="Times New Roman"/>
                <w:noProof/>
                <w:color w:val="000000"/>
                <w:szCs w:val="24"/>
              </w:rPr>
            </w:pPr>
            <w:r>
              <w:rPr>
                <w:noProof/>
                <w:color w:val="000000"/>
              </w:rPr>
              <w:t>Article 120</w:t>
            </w:r>
          </w:p>
        </w:tc>
      </w:tr>
    </w:tbl>
    <w:p w:rsidR="00916CCA" w:rsidRDefault="00916CCA">
      <w:pPr>
        <w:jc w:val="center"/>
        <w:rPr>
          <w:noProof/>
        </w:rPr>
      </w:pPr>
    </w:p>
    <w:sectPr w:rsidR="00916CCA" w:rsidSect="00C23061">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CCA" w:rsidRDefault="002373D6">
      <w:pPr>
        <w:spacing w:before="0" w:after="0"/>
      </w:pPr>
      <w:r>
        <w:separator/>
      </w:r>
    </w:p>
  </w:endnote>
  <w:endnote w:type="continuationSeparator" w:id="0">
    <w:p w:rsidR="00916CCA" w:rsidRDefault="002373D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3D6" w:rsidRPr="00C23061" w:rsidRDefault="002373D6" w:rsidP="00C230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CCA" w:rsidRPr="00C23061" w:rsidRDefault="00C23061" w:rsidP="00C23061">
    <w:pPr>
      <w:pStyle w:val="Footer"/>
      <w:rPr>
        <w:rFonts w:ascii="Arial" w:hAnsi="Arial" w:cs="Arial"/>
        <w:b/>
        <w:sz w:val="48"/>
      </w:rPr>
    </w:pPr>
    <w:r w:rsidRPr="00C23061">
      <w:rPr>
        <w:rFonts w:ascii="Arial" w:hAnsi="Arial" w:cs="Arial"/>
        <w:b/>
        <w:sz w:val="48"/>
      </w:rPr>
      <w:t>FR</w:t>
    </w:r>
    <w:r w:rsidRPr="00C23061">
      <w:rPr>
        <w:rFonts w:ascii="Arial" w:hAnsi="Arial" w:cs="Arial"/>
        <w:b/>
        <w:sz w:val="48"/>
      </w:rPr>
      <w:tab/>
    </w:r>
    <w:r w:rsidRPr="00C23061">
      <w:rPr>
        <w:rFonts w:ascii="Arial" w:hAnsi="Arial" w:cs="Arial"/>
        <w:b/>
        <w:sz w:val="48"/>
      </w:rPr>
      <w:tab/>
    </w:r>
    <w:r w:rsidRPr="00C23061">
      <w:tab/>
    </w:r>
    <w:r w:rsidRPr="00C23061">
      <w:rPr>
        <w:rFonts w:ascii="Arial" w:hAnsi="Arial" w:cs="Arial"/>
        <w:b/>
        <w:sz w:val="48"/>
      </w:rPr>
      <w:t>FR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3D6" w:rsidRPr="00C23061" w:rsidRDefault="002373D6" w:rsidP="00C2306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061" w:rsidRPr="00C23061" w:rsidRDefault="00C23061" w:rsidP="00C23061">
    <w:pPr>
      <w:pStyle w:val="Footer"/>
      <w:rPr>
        <w:rFonts w:ascii="Arial" w:hAnsi="Arial" w:cs="Arial"/>
        <w:b/>
        <w:sz w:val="48"/>
      </w:rPr>
    </w:pPr>
    <w:r w:rsidRPr="00C23061">
      <w:rPr>
        <w:rFonts w:ascii="Arial" w:hAnsi="Arial" w:cs="Arial"/>
        <w:b/>
        <w:sz w:val="48"/>
      </w:rPr>
      <w:t>FR</w:t>
    </w:r>
    <w:r w:rsidRPr="00C23061">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C23061">
      <w:tab/>
    </w:r>
    <w:r w:rsidRPr="00C23061">
      <w:rPr>
        <w:rFonts w:ascii="Arial" w:hAnsi="Arial" w:cs="Arial"/>
        <w:b/>
        <w:sz w:val="48"/>
      </w:rPr>
      <w:t>FR</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061" w:rsidRPr="00C23061" w:rsidRDefault="00C23061" w:rsidP="00C23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CCA" w:rsidRDefault="002373D6">
      <w:pPr>
        <w:spacing w:before="0" w:after="0"/>
      </w:pPr>
      <w:r>
        <w:separator/>
      </w:r>
    </w:p>
  </w:footnote>
  <w:footnote w:type="continuationSeparator" w:id="0">
    <w:p w:rsidR="00916CCA" w:rsidRDefault="002373D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3D6" w:rsidRPr="00C23061" w:rsidRDefault="002373D6" w:rsidP="00C230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3D6" w:rsidRPr="00C23061" w:rsidRDefault="002373D6" w:rsidP="00C230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3D6" w:rsidRPr="00C23061" w:rsidRDefault="002373D6" w:rsidP="00C230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AA644E3E"/>
    <w:lvl w:ilvl="0">
      <w:start w:val="1"/>
      <w:numFmt w:val="decimal"/>
      <w:pStyle w:val="ListNumber4"/>
      <w:lvlText w:val="%1."/>
      <w:lvlJc w:val="left"/>
      <w:pPr>
        <w:tabs>
          <w:tab w:val="num" w:pos="1263"/>
        </w:tabs>
        <w:ind w:left="1263" w:hanging="360"/>
      </w:pPr>
    </w:lvl>
  </w:abstractNum>
  <w:abstractNum w:abstractNumId="1" w15:restartNumberingAfterBreak="0">
    <w:nsid w:val="FFFFFF7E"/>
    <w:multiLevelType w:val="singleLevel"/>
    <w:tmpl w:val="957E875E"/>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F05C8A56"/>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6BB21370"/>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C24DC96"/>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76AAE934"/>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4C70DED6"/>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7892DE8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15:restartNumberingAfterBreak="0">
    <w:nsid w:val="1010633F"/>
    <w:multiLevelType w:val="hybridMultilevel"/>
    <w:tmpl w:val="433EEC0A"/>
    <w:lvl w:ilvl="0" w:tplc="80A0FFB4">
      <w:start w:val="1"/>
      <w:numFmt w:val="bullet"/>
      <w:pStyle w:val="Briefinglist1"/>
      <w:lvlText w:val=""/>
      <w:lvlJc w:val="left"/>
      <w:pPr>
        <w:ind w:left="360"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lvlText w:val="%2."/>
      <w:lvlJc w:val="left"/>
      <w:pPr>
        <w:ind w:left="953" w:hanging="477"/>
      </w:pPr>
      <w:rPr>
        <w:rFonts w:hint="default"/>
      </w:rPr>
    </w:lvl>
    <w:lvl w:ilvl="2">
      <w:start w:val="1"/>
      <w:numFmt w:val="lowerRoman"/>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15:restartNumberingAfterBreak="0">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9" w15:restartNumberingAfterBreak="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0"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2"/>
  </w:num>
  <w:num w:numId="3">
    <w:abstractNumId w:val="1"/>
  </w:num>
  <w:num w:numId="4">
    <w:abstractNumId w:val="0"/>
  </w:num>
  <w:num w:numId="5">
    <w:abstractNumId w:val="7"/>
  </w:num>
  <w:num w:numId="6">
    <w:abstractNumId w:val="5"/>
  </w:num>
  <w:num w:numId="7">
    <w:abstractNumId w:val="4"/>
  </w:num>
  <w:num w:numId="8">
    <w:abstractNumId w:val="3"/>
  </w:num>
  <w:num w:numId="9">
    <w:abstractNumId w:val="14"/>
  </w:num>
  <w:num w:numId="10">
    <w:abstractNumId w:val="9"/>
  </w:num>
  <w:num w:numId="11">
    <w:abstractNumId w:val="8"/>
  </w:num>
  <w:num w:numId="12">
    <w:abstractNumId w:val="19"/>
  </w:num>
  <w:num w:numId="13">
    <w:abstractNumId w:val="1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num>
  <w:num w:numId="18">
    <w:abstractNumId w:val="23"/>
  </w:num>
  <w:num w:numId="19">
    <w:abstractNumId w:val="15"/>
  </w:num>
  <w:num w:numId="20">
    <w:abstractNumId w:val="25"/>
  </w:num>
  <w:num w:numId="21">
    <w:abstractNumId w:val="13"/>
  </w:num>
  <w:num w:numId="22">
    <w:abstractNumId w:val="16"/>
  </w:num>
  <w:num w:numId="23">
    <w:abstractNumId w:val="11"/>
  </w:num>
  <w:num w:numId="24">
    <w:abstractNumId w:val="24"/>
  </w:num>
  <w:num w:numId="25">
    <w:abstractNumId w:val="10"/>
  </w:num>
  <w:num w:numId="26">
    <w:abstractNumId w:val="17"/>
  </w:num>
  <w:num w:numId="27">
    <w:abstractNumId w:val="21"/>
  </w:num>
  <w:num w:numId="28">
    <w:abstractNumId w:val="22"/>
  </w:num>
  <w:num w:numId="29">
    <w:abstractNumId w:val="12"/>
  </w:num>
  <w:num w:numId="30">
    <w:abstractNumId w:val="20"/>
  </w:num>
  <w:num w:numId="31">
    <w:abstractNumId w:val="26"/>
  </w:num>
  <w:num w:numId="32">
    <w:abstractNumId w:val="23"/>
  </w:num>
  <w:num w:numId="33">
    <w:abstractNumId w:val="15"/>
  </w:num>
  <w:num w:numId="34">
    <w:abstractNumId w:val="25"/>
  </w:num>
  <w:num w:numId="35">
    <w:abstractNumId w:val="13"/>
  </w:num>
  <w:num w:numId="36">
    <w:abstractNumId w:val="16"/>
  </w:num>
  <w:num w:numId="37">
    <w:abstractNumId w:val="11"/>
  </w:num>
  <w:num w:numId="38">
    <w:abstractNumId w:val="24"/>
  </w:num>
  <w:num w:numId="39">
    <w:abstractNumId w:val="10"/>
  </w:num>
  <w:num w:numId="40">
    <w:abstractNumId w:val="17"/>
  </w:num>
  <w:num w:numId="41">
    <w:abstractNumId w:val="21"/>
  </w:num>
  <w:num w:numId="42">
    <w:abstractNumId w:val="22"/>
  </w:num>
  <w:num w:numId="43">
    <w:abstractNumId w:val="12"/>
  </w:num>
  <w:num w:numId="44">
    <w:abstractNumId w:val="20"/>
  </w:num>
  <w:num w:numId="45">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10-05 13:12:0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451"/>
    <w:docVar w:name="DQCResult_UnknownFonts" w:val="0;0"/>
    <w:docVar w:name="DQCResult_UnknownStyles" w:val="0;5"/>
    <w:docVar w:name="DQCStatus" w:val="Yellow"/>
    <w:docVar w:name="DQCVersion" w:val="3"/>
    <w:docVar w:name="DQCWithWarnings" w:val="0"/>
    <w:docVar w:name="LW_ACCOMPAGNANT" w:val="à la"/>
    <w:docVar w:name="LW_ACCOMPAGNANT.CP" w:val="à la"/>
    <w:docVar w:name="LW_ANNEX_NBR_FIRST" w:val="1"/>
    <w:docVar w:name="LW_ANNEX_NBR_LAST" w:val="6"/>
    <w:docVar w:name="LW_ANNEX_UNIQUE" w:val="0"/>
    <w:docVar w:name="LW_CORRIGENDUM" w:val="CORRIGENDUM_x000b_This document replaces COM(2018)631 final of 12.9.2018._x000b_Update of the cover page._x000b__x000b__x000b_The text should read as follows:"/>
    <w:docVar w:name="LW_COVERPAGE_EXISTS" w:val="True"/>
    <w:docVar w:name="LW_COVERPAGE_GUID" w:val="57F43066-52B1-4885-9E94-029020AD54D0"/>
    <w:docVar w:name="LW_COVERPAGE_TYPE" w:val="1"/>
    <w:docVar w:name="LW_CROSSREFERENCE" w:val="&lt;UNUSED&gt;"/>
    <w:docVar w:name="LW_DocType" w:val="ANNEX"/>
    <w:docVar w:name="LW_EMISSION" w:val="5.10.2018"/>
    <w:docVar w:name="LW_EMISSION_ISODATE" w:val="2018-10-05"/>
    <w:docVar w:name="LW_EMISSION_LOCATION" w:val="BRX"/>
    <w:docVar w:name="LW_EMISSION_PREFIX" w:val="Bruxelles, le "/>
    <w:docVar w:name="LW_EMISSION_SUFFIX" w:val=" "/>
    <w:docVar w:name="LW_ID_DOCSTRUCTURE" w:val="COM/ANNEX"/>
    <w:docVar w:name="LW_ID_DOCTYPE" w:val="SG-017"/>
    <w:docVar w:name="LW_LANGUE" w:val="FR"/>
    <w:docVar w:name="LW_LEVEL_OF_SENSITIVITY" w:val="Standard treatment"/>
    <w:docVar w:name="LW_NOM.INST" w:val="COMMISSION EUROPÉENNE"/>
    <w:docVar w:name="LW_NOM.INST_JOINTDOC" w:val="&lt;EMPTY&gt;"/>
    <w:docVar w:name="LW_OBJETACTEPRINCIPAL" w:val="relatif au corps européen de garde-frontières et de garde-côteset abrogeant l\u8217?action commune&lt;LWCR:NBS&gt;98/700/JAI du Conseil, le règlement (UE) nº&lt;LWCR:NBS&gt;1052/2013 du Parlement européen et du Conseil et le règlement (UE) 2016/1624 du Parlement européen et du Conseil"/>
    <w:docVar w:name="LW_OBJETACTEPRINCIPAL.CP" w:val="relatif au corps européen de garde-frontières et de garde-côteset abrogeant l\u8217?action commune 98/700/JAI du Conseil, le règlement (UE) nº 1052/2013 du Parlement européen et du Conseil et le règlement (UE) 2016/1624 du Parlement européen et du Conseil"/>
    <w:docVar w:name="LW_PART_NBR" w:val="&lt;UNUSED&gt;"/>
    <w:docVar w:name="LW_PART_NBR_TOTAL" w:val="&lt;UNUSED&gt;"/>
    <w:docVar w:name="LW_REF.INST.NEW" w:val="COM"/>
    <w:docVar w:name="LW_REF.INST.NEW_ADOPTED" w:val="final/2"/>
    <w:docVar w:name="LW_REF.INST.NEW_TEXT" w:val="(2018) 63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NEXES"/>
    <w:docVar w:name="LW_TYPE.DOC.CP" w:val="ANNEXES"/>
    <w:docVar w:name="LW_TYPEACTEPRINCIPAL" w:val="Proposition de RÈGLEMENT DU PARLEMENT EUROPÉEN ET DU CONSEIL_x000b_"/>
    <w:docVar w:name="LW_TYPEACTEPRINCIPAL.CP" w:val="Proposition de RÈGLEMENT DU PARLEMENT EUROPÉEN ET DU CONSEIL_x000b_"/>
  </w:docVars>
  <w:rsids>
    <w:rsidRoot w:val="00916CCA"/>
    <w:rsid w:val="002373D6"/>
    <w:rsid w:val="00916CCA"/>
    <w:rsid w:val="00C23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42F0D6D-1A55-4F2C-81FF-F4B4FF12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nhideWhenUsed/>
    <w:pPr>
      <w:numPr>
        <w:numId w:val="1"/>
      </w:numPr>
      <w:contextualSpacing/>
    </w:pPr>
  </w:style>
  <w:style w:type="paragraph" w:styleId="ListNumber2">
    <w:name w:val="List Number 2"/>
    <w:basedOn w:val="Normal"/>
    <w:uiPriority w:val="99"/>
    <w:unhideWhenUsed/>
    <w:pPr>
      <w:numPr>
        <w:numId w:val="2"/>
      </w:numPr>
      <w:contextualSpacing/>
    </w:pPr>
  </w:style>
  <w:style w:type="paragraph" w:styleId="ListNumber3">
    <w:name w:val="List Number 3"/>
    <w:basedOn w:val="Normal"/>
    <w:uiPriority w:val="99"/>
    <w:semiHidden/>
    <w:unhideWhenUsed/>
    <w:pPr>
      <w:numPr>
        <w:numId w:val="3"/>
      </w:numPr>
      <w:contextualSpacing/>
    </w:pPr>
  </w:style>
  <w:style w:type="paragraph" w:styleId="ListNumber4">
    <w:name w:val="List Number 4"/>
    <w:basedOn w:val="Normal"/>
    <w:uiPriority w:val="99"/>
    <w:semiHidden/>
    <w:unhideWhenUsed/>
    <w:pPr>
      <w:numPr>
        <w:numId w:val="4"/>
      </w:numPr>
      <w:contextualSpacing/>
    </w:pPr>
  </w:style>
  <w:style w:type="paragraph" w:styleId="ListBullet">
    <w:name w:val="List Bullet"/>
    <w:basedOn w:val="Normal"/>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customStyle="1" w:styleId="ti-section-1">
    <w:name w:val="ti-section-1"/>
    <w:basedOn w:val="Normal"/>
    <w:pPr>
      <w:spacing w:before="100" w:beforeAutospacing="1" w:after="100" w:afterAutospacing="1"/>
      <w:jc w:val="left"/>
    </w:pPr>
    <w:rPr>
      <w:rFonts w:eastAsia="Times New Roman"/>
      <w:szCs w:val="24"/>
    </w:rPr>
  </w:style>
  <w:style w:type="paragraph" w:customStyle="1" w:styleId="ti-section-2">
    <w:name w:val="ti-section-2"/>
    <w:basedOn w:val="Normal"/>
    <w:pPr>
      <w:spacing w:before="100" w:beforeAutospacing="1" w:after="100" w:afterAutospacing="1"/>
      <w:jc w:val="left"/>
    </w:pPr>
    <w:rPr>
      <w:rFonts w:eastAsia="Times New Roman"/>
      <w:szCs w:val="24"/>
    </w:rPr>
  </w:style>
  <w:style w:type="character" w:customStyle="1" w:styleId="bold">
    <w:name w:val="bold"/>
    <w:basedOn w:val="DefaultParagraphFont"/>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sti-art">
    <w:name w:val="sti-art"/>
    <w:basedOn w:val="Normal"/>
    <w:pPr>
      <w:spacing w:before="100" w:beforeAutospacing="1" w:after="100" w:afterAutospacing="1"/>
      <w:jc w:val="left"/>
    </w:pPr>
    <w:rPr>
      <w:rFonts w:eastAsia="Times New Roman"/>
      <w:szCs w:val="24"/>
    </w:rPr>
  </w:style>
  <w:style w:type="paragraph" w:customStyle="1" w:styleId="Normal1">
    <w:name w:val="Normal1"/>
    <w:basedOn w:val="Normal"/>
    <w:pPr>
      <w:spacing w:before="100" w:beforeAutospacing="1" w:after="100" w:afterAutospacing="1"/>
      <w:jc w:val="left"/>
    </w:pPr>
    <w:rPr>
      <w:rFonts w:eastAsia="Times New Roman"/>
      <w:szCs w:val="24"/>
    </w:rPr>
  </w:style>
  <w:style w:type="character" w:customStyle="1" w:styleId="italic">
    <w:name w:val="italic"/>
    <w:basedOn w:val="DefaultParagraphFont"/>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style>
  <w:style w:type="paragraph" w:customStyle="1" w:styleId="LegalNumPar">
    <w:name w:val="LegalNumPar"/>
    <w:basedOn w:val="Normal"/>
    <w:pPr>
      <w:numPr>
        <w:numId w:val="9"/>
      </w:numPr>
      <w:spacing w:before="0" w:after="200"/>
      <w:jc w:val="left"/>
    </w:pPr>
    <w:rPr>
      <w:rFonts w:asciiTheme="minorHAnsi" w:hAnsiTheme="minorHAnsi" w:cstheme="minorBidi"/>
      <w:sz w:val="22"/>
    </w:rPr>
  </w:style>
  <w:style w:type="paragraph" w:customStyle="1" w:styleId="CRSeparator">
    <w:name w:val="CR Separator"/>
    <w:basedOn w:val="Normal"/>
    <w:link w:val="CRSeparatorChar"/>
    <w:pPr>
      <w:keepNext/>
      <w:pBdr>
        <w:top w:val="single" w:sz="4" w:space="1" w:color="auto"/>
      </w:pBdr>
      <w:spacing w:before="240"/>
      <w:ind w:right="40"/>
    </w:pPr>
  </w:style>
  <w:style w:type="character" w:customStyle="1" w:styleId="CRSeparatorChar">
    <w:name w:val="CR Separator Char"/>
    <w:basedOn w:val="NumPar1Char"/>
    <w:link w:val="CRSeparator"/>
    <w:rPr>
      <w:rFonts w:ascii="Times New Roman" w:hAnsi="Times New Roman" w:cs="Times New Roman"/>
      <w:sz w:val="24"/>
      <w:lang w:val="fr-FR"/>
    </w:rPr>
  </w:style>
  <w:style w:type="character" w:customStyle="1" w:styleId="NumPar1Char">
    <w:name w:val="NumPar 1 Char"/>
    <w:basedOn w:val="DefaultParagraphFont"/>
    <w:rPr>
      <w:rFonts w:ascii="Times New Roman" w:hAnsi="Times New Roman" w:cs="Times New Roman"/>
      <w:sz w:val="24"/>
      <w:lang w:val="fr-FR"/>
    </w:rPr>
  </w:style>
  <w:style w:type="paragraph" w:customStyle="1" w:styleId="CRReference">
    <w:name w:val="CR Reference"/>
    <w:basedOn w:val="Normal"/>
    <w:link w:val="CRReferenceChar"/>
    <w:pPr>
      <w:keepNext/>
      <w:pBdr>
        <w:top w:val="single" w:sz="4" w:space="1" w:color="auto"/>
        <w:left w:val="single" w:sz="4" w:space="2" w:color="auto"/>
        <w:bottom w:val="single" w:sz="4" w:space="1" w:color="auto"/>
        <w:right w:val="single" w:sz="4" w:space="0" w:color="auto"/>
      </w:pBdr>
      <w:spacing w:before="0" w:after="0"/>
      <w:ind w:left="5669" w:right="40"/>
    </w:pPr>
  </w:style>
  <w:style w:type="character" w:customStyle="1" w:styleId="CRReferenceChar">
    <w:name w:val="CR Reference Char"/>
    <w:basedOn w:val="NumPar1Char"/>
    <w:link w:val="CRReference"/>
    <w:rPr>
      <w:rFonts w:ascii="Times New Roman" w:hAnsi="Times New Roman" w:cs="Times New Roman"/>
      <w:sz w:val="24"/>
      <w:lang w:val="fr-FR"/>
    </w:rPr>
  </w:style>
  <w:style w:type="character" w:customStyle="1" w:styleId="CRMarker">
    <w:name w:val="CR Marker"/>
    <w:basedOn w:val="DefaultParagraphFont"/>
    <w:rPr>
      <w:rFonts w:ascii="Wingdings" w:hAnsi="Wingdings"/>
      <w:lang w:eastAsia="fr-FR"/>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fr-FR"/>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paragraph" w:customStyle="1" w:styleId="Normal2">
    <w:name w:val="Normal2"/>
    <w:basedOn w:val="Normal"/>
    <w:pPr>
      <w:spacing w:before="100" w:beforeAutospacing="1" w:after="100" w:afterAutospacing="1"/>
      <w:jc w:val="left"/>
    </w:pPr>
    <w:rPr>
      <w:rFonts w:eastAsia="Times New Roman"/>
      <w:szCs w:val="24"/>
    </w:r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L,OBC Bullet"/>
    <w:basedOn w:val="Normal"/>
    <w:link w:val="ListParagraphChar"/>
    <w:uiPriority w:val="34"/>
    <w:qFormat/>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L Char"/>
    <w:basedOn w:val="DefaultParagraphFont"/>
    <w:link w:val="ListParagraph"/>
    <w:uiPriority w:val="34"/>
    <w:rPr>
      <w:rFonts w:ascii="Times New Roman" w:hAnsi="Times New Roman" w:cs="Times New Roman"/>
      <w:sz w:val="24"/>
      <w:lang w:val="fr-FR"/>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uiPriority w:val="20"/>
    <w:qFormat/>
    <w:rPr>
      <w:i/>
    </w:rPr>
  </w:style>
  <w:style w:type="paragraph" w:styleId="Quote">
    <w:name w:val="Quote"/>
    <w:basedOn w:val="Normal"/>
    <w:next w:val="Normal"/>
    <w:link w:val="QuoteChar"/>
    <w:uiPriority w:val="29"/>
    <w:qFormat/>
    <w:pPr>
      <w:spacing w:before="60" w:after="60"/>
    </w:pPr>
    <w:rPr>
      <w:rFonts w:eastAsia="Times New Roman"/>
      <w:i/>
      <w:iCs/>
      <w:color w:val="000000" w:themeColor="text1"/>
      <w:szCs w:val="24"/>
    </w:rPr>
  </w:style>
  <w:style w:type="character" w:customStyle="1" w:styleId="QuoteChar">
    <w:name w:val="Quote Char"/>
    <w:basedOn w:val="DefaultParagraphFont"/>
    <w:link w:val="Quote"/>
    <w:uiPriority w:val="29"/>
    <w:rPr>
      <w:rFonts w:ascii="Times New Roman" w:eastAsia="Times New Roman" w:hAnsi="Times New Roman" w:cs="Times New Roman"/>
      <w:i/>
      <w:iCs/>
      <w:color w:val="000000" w:themeColor="text1"/>
      <w:sz w:val="24"/>
      <w:szCs w:val="24"/>
      <w:lang w:val="fr-FR" w:eastAsia="fr-FR"/>
    </w:rPr>
  </w:style>
  <w:style w:type="paragraph" w:customStyle="1" w:styleId="Briefinglist1">
    <w:name w:val="Briefing list 1"/>
    <w:basedOn w:val="ListParagraph"/>
    <w:link w:val="Briefinglist1Char"/>
    <w:qFormat/>
    <w:pPr>
      <w:numPr>
        <w:numId w:val="10"/>
      </w:numPr>
    </w:pPr>
    <w:rPr>
      <w:rFonts w:eastAsia="Arial Unicode MS"/>
      <w:color w:val="000000" w:themeColor="text1"/>
    </w:rPr>
  </w:style>
  <w:style w:type="character" w:customStyle="1" w:styleId="Briefinglist1Char">
    <w:name w:val="Briefing list 1 Char"/>
    <w:link w:val="Briefinglist1"/>
    <w:locked/>
    <w:rPr>
      <w:rFonts w:ascii="Times New Roman" w:eastAsia="Arial Unicode MS" w:hAnsi="Times New Roman" w:cs="Times New Roman"/>
      <w:color w:val="000000" w:themeColor="text1"/>
      <w:sz w:val="24"/>
      <w:lang w:val="en-GB"/>
    </w:rPr>
  </w:style>
  <w:style w:type="paragraph" w:customStyle="1" w:styleId="Normal3">
    <w:name w:val="Normal3"/>
    <w:basedOn w:val="Normal"/>
    <w:pPr>
      <w:spacing w:before="100" w:beforeAutospacing="1" w:after="100" w:afterAutospacing="1"/>
      <w:jc w:val="left"/>
    </w:pPr>
    <w:rPr>
      <w:rFonts w:eastAsia="Times New Roman"/>
      <w:szCs w:val="24"/>
    </w:rPr>
  </w:style>
  <w:style w:type="paragraph" w:customStyle="1" w:styleId="Titreobjet">
    <w:name w:val="Titre objet"/>
    <w:basedOn w:val="Normal"/>
    <w:next w:val="IntrtEEE"/>
    <w:pPr>
      <w:spacing w:before="360" w:after="360"/>
      <w:jc w:val="center"/>
    </w:pPr>
    <w:rPr>
      <w:b/>
    </w:rPr>
  </w:style>
  <w:style w:type="paragraph" w:customStyle="1" w:styleId="TitreobjetPagedecouverture">
    <w:name w:val="Titre objet (Page de couverture)"/>
    <w:basedOn w:val="Titreobjet"/>
    <w:next w:val="IntrtEEEPagedecouverture"/>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Times New Roman" w:hAnsi="Times New Roman" w:cs="Times New Roman"/>
      <w:i/>
      <w:iCs/>
      <w:color w:val="4F81BD" w:themeColor="accent1"/>
      <w:sz w:val="24"/>
      <w:lang w:val="fr-FR"/>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Deleted">
    <w:name w:val="CR Deleted"/>
    <w:basedOn w:val="DefaultParagraphFont"/>
    <w:rPr>
      <w:rFonts w:cs="Times New Roman"/>
      <w:dstrike/>
      <w:lang w:val="fr-FR" w:eastAsia="fr-FR"/>
    </w:rPr>
  </w:style>
  <w:style w:type="character" w:customStyle="1" w:styleId="CRMinorChangeAdded">
    <w:name w:val="CR Minor Change Added"/>
    <w:basedOn w:val="DefaultParagraphFont"/>
    <w:rPr>
      <w:rFonts w:cs="Times New Roman"/>
      <w:u w:val="double"/>
      <w:lang w:val="fr-FR" w:eastAsia="fr-FR"/>
    </w:rPr>
  </w:style>
  <w:style w:type="character" w:customStyle="1" w:styleId="CRMinorChangeDeleted">
    <w:name w:val="CR Minor Change Deleted"/>
    <w:basedOn w:val="DefaultParagraphFont"/>
    <w:rPr>
      <w:rFonts w:cs="Times New Roman"/>
      <w:dstrike/>
      <w:u w:val="double"/>
      <w:lang w:val="fr-FR" w:eastAsia="fr-FR"/>
    </w:rPr>
  </w:style>
  <w:style w:type="character" w:styleId="Strong">
    <w:name w:val="Strong"/>
    <w:basedOn w:val="DefaultParagraphFont"/>
    <w:uiPriority w:val="22"/>
    <w:qFormat/>
    <w:rPr>
      <w:rFonts w:cs="Times New Roman"/>
      <w:b/>
    </w:rPr>
  </w:style>
  <w:style w:type="paragraph" w:customStyle="1" w:styleId="ListBullet1">
    <w:name w:val="List Bullet 1"/>
    <w:basedOn w:val="Normal"/>
    <w:pPr>
      <w:numPr>
        <w:numId w:val="11"/>
      </w:numPr>
    </w:pPr>
    <w:rPr>
      <w:rFonts w:eastAsia="Times New Roman"/>
    </w:rPr>
  </w:style>
  <w:style w:type="paragraph" w:customStyle="1" w:styleId="ListDash1">
    <w:name w:val="List Dash 1"/>
    <w:basedOn w:val="Normal"/>
    <w:pPr>
      <w:numPr>
        <w:numId w:val="12"/>
      </w:numPr>
    </w:pPr>
    <w:rPr>
      <w:rFonts w:eastAsia="Times New Roman"/>
    </w:rPr>
  </w:style>
  <w:style w:type="paragraph" w:customStyle="1" w:styleId="ListDash2">
    <w:name w:val="List Dash 2"/>
    <w:basedOn w:val="Normal"/>
    <w:pPr>
      <w:numPr>
        <w:numId w:val="13"/>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customStyle="1" w:styleId="PlainTextChar">
    <w:name w:val="Plain Text Char"/>
    <w:basedOn w:val="DefaultParagraphFont"/>
    <w:link w:val="PlainText"/>
    <w:uiPriority w:val="99"/>
    <w:semiHidden/>
    <w:rPr>
      <w:rFonts w:ascii="Calibri" w:hAnsi="Calibri"/>
      <w:szCs w:val="21"/>
    </w:rPr>
  </w:style>
  <w:style w:type="paragraph" w:styleId="PlainText">
    <w:name w:val="Plain Text"/>
    <w:basedOn w:val="Normal"/>
    <w:link w:val="PlainTextChar"/>
    <w:uiPriority w:val="99"/>
    <w:semiHidden/>
    <w:unhideWhenUsed/>
    <w:pPr>
      <w:spacing w:before="0" w:after="0"/>
      <w:jc w:val="left"/>
    </w:pPr>
    <w:rPr>
      <w:rFonts w:ascii="Calibri" w:hAnsi="Calibri" w:cstheme="minorBidi"/>
      <w:sz w:val="22"/>
      <w:szCs w:val="21"/>
    </w:rPr>
  </w:style>
  <w:style w:type="paragraph" w:customStyle="1" w:styleId="PointManual">
    <w:name w:val="Point Manual"/>
    <w:basedOn w:val="Normal"/>
    <w:pPr>
      <w:spacing w:line="360" w:lineRule="auto"/>
      <w:ind w:left="567" w:hanging="567"/>
      <w:jc w:val="left"/>
    </w:pPr>
  </w:style>
  <w:style w:type="character" w:customStyle="1" w:styleId="mw-headline">
    <w:name w:val="mw-headline"/>
    <w:basedOn w:val="DefaultParagraphFont"/>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fr-FR"/>
    </w:rPr>
  </w:style>
  <w:style w:type="paragraph" w:styleId="EndnoteText">
    <w:name w:val="endnote text"/>
    <w:basedOn w:val="Normal"/>
    <w:link w:val="EndnoteTextChar"/>
    <w:uiPriority w:val="99"/>
    <w:semiHidden/>
    <w:unhideWhenUsed/>
    <w:pPr>
      <w:spacing w:before="0" w:after="0"/>
    </w:pPr>
    <w:rPr>
      <w:sz w:val="20"/>
      <w:szCs w:val="20"/>
    </w:rPr>
  </w:style>
  <w:style w:type="paragraph" w:customStyle="1" w:styleId="msonormal0">
    <w:name w:val="msonormal"/>
    <w:basedOn w:val="Normal"/>
    <w:pPr>
      <w:spacing w:before="100" w:beforeAutospacing="1" w:after="100" w:afterAutospacing="1"/>
      <w:jc w:val="left"/>
    </w:pPr>
    <w:rPr>
      <w:rFonts w:eastAsia="Times New Roman"/>
      <w:szCs w:val="24"/>
    </w:rPr>
  </w:style>
  <w:style w:type="paragraph" w:customStyle="1" w:styleId="xl63">
    <w:name w:val="xl63"/>
    <w:basedOn w:val="Normal"/>
    <w:pPr>
      <w:spacing w:before="100" w:beforeAutospacing="1" w:after="100" w:afterAutospacing="1"/>
      <w:jc w:val="left"/>
      <w:textAlignment w:val="top"/>
    </w:pPr>
    <w:rPr>
      <w:rFonts w:eastAsia="Times New Roman"/>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Header">
    <w:name w:val="header"/>
    <w:basedOn w:val="Normal"/>
    <w:link w:val="HeaderChar"/>
    <w:uiPriority w:val="99"/>
    <w:unhideWhenUsed/>
    <w:rsid w:val="00C23061"/>
    <w:pPr>
      <w:tabs>
        <w:tab w:val="center" w:pos="4535"/>
        <w:tab w:val="right" w:pos="9071"/>
      </w:tabs>
      <w:spacing w:before="0"/>
    </w:pPr>
  </w:style>
  <w:style w:type="character" w:customStyle="1" w:styleId="HeaderChar">
    <w:name w:val="Header Char"/>
    <w:basedOn w:val="DefaultParagraphFont"/>
    <w:link w:val="Header"/>
    <w:uiPriority w:val="99"/>
    <w:rsid w:val="00C23061"/>
    <w:rPr>
      <w:rFonts w:ascii="Times New Roman" w:hAnsi="Times New Roman" w:cs="Times New Roman"/>
      <w:sz w:val="24"/>
      <w:lang w:val="fr-FR"/>
    </w:rPr>
  </w:style>
  <w:style w:type="paragraph" w:styleId="Footer">
    <w:name w:val="footer"/>
    <w:basedOn w:val="Normal"/>
    <w:link w:val="FooterChar"/>
    <w:uiPriority w:val="99"/>
    <w:unhideWhenUsed/>
    <w:rsid w:val="00C23061"/>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C23061"/>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C23061"/>
    <w:pPr>
      <w:tabs>
        <w:tab w:val="center" w:pos="7285"/>
        <w:tab w:val="right" w:pos="14003"/>
      </w:tabs>
      <w:spacing w:before="0"/>
    </w:pPr>
  </w:style>
  <w:style w:type="paragraph" w:customStyle="1" w:styleId="FooterLandscape">
    <w:name w:val="FooterLandscape"/>
    <w:basedOn w:val="Normal"/>
    <w:rsid w:val="00C23061"/>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C23061"/>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C23061"/>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BE9E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333ED14F005B334D9CC5250622DB5351" ma:contentTypeVersion="0" ma:contentTypeDescription="Create a new document in this library." ma:contentTypeScope="" ma:versionID="350f47358dbdf4c9115c32c9c9b53343">
  <xsd:schema xmlns:xsd="http://www.w3.org/2001/XMLSchema" xmlns:xs="http://www.w3.org/2001/XMLSchema" xmlns:p="http://schemas.microsoft.com/office/2006/metadata/properties" xmlns:ns2="http://schemas.microsoft.com/sharepoint/v3/fields" xmlns:ns3="ffce5f05-4aa1-4e4f-a6fe-a0da6e7cad59" targetNamespace="http://schemas.microsoft.com/office/2006/metadata/properties" ma:root="true" ma:fieldsID="d99e77464ccaed693ebb241d56278a91" ns2:_="" ns3:_="">
    <xsd:import namespace="http://schemas.microsoft.com/sharepoint/v3/fields"/>
    <xsd:import namespace="ffce5f05-4aa1-4e4f-a6fe-a0da6e7cad59"/>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fce5f05-4aa1-4e4f-a6fe-a0da6e7cad59"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DocumentLanguage xmlns="ffce5f05-4aa1-4e4f-a6fe-a0da6e7cad59">EN</EC_Collab_DocumentLanguage>
    <_Status xmlns="http://schemas.microsoft.com/sharepoint/v3/fields">Not Started</_Status>
    <EC_Collab_Status xmlns="ffce5f05-4aa1-4e4f-a6fe-a0da6e7cad59">Not Started</EC_Collab_Status>
    <EC_Collab_Reference xmlns="ffce5f05-4aa1-4e4f-a6fe-a0da6e7cad59" xsi:nil="true"/>
  </documentManagement>
</p:properties>
</file>

<file path=customXml/itemProps1.xml><?xml version="1.0" encoding="utf-8"?>
<ds:datastoreItem xmlns:ds="http://schemas.openxmlformats.org/officeDocument/2006/customXml" ds:itemID="{5257E0D3-33A8-4C3D-9841-81C007FBF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ffce5f05-4aa1-4e4f-a6fe-a0da6e7ca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FC4C5A-C06E-40B9-88F8-0C8CA46D1F86}">
  <ds:schemaRefs>
    <ds:schemaRef ds:uri="http://schemas.microsoft.com/sharepoint/v3/contenttype/forms"/>
  </ds:schemaRefs>
</ds:datastoreItem>
</file>

<file path=customXml/itemProps3.xml><?xml version="1.0" encoding="utf-8"?>
<ds:datastoreItem xmlns:ds="http://schemas.openxmlformats.org/officeDocument/2006/customXml" ds:itemID="{16BFBFF9-3042-4413-A7D6-B60DFFBDBC28}">
  <ds:schemaRefs>
    <ds:schemaRef ds:uri="http://purl.org/dc/dcmitype/"/>
    <ds:schemaRef ds:uri="http://schemas.microsoft.com/sharepoint/v3/fields"/>
    <ds:schemaRef ds:uri="http://schemas.microsoft.com/office/2006/documentManagement/types"/>
    <ds:schemaRef ds:uri="http://purl.org/dc/elements/1.1/"/>
    <ds:schemaRef ds:uri="http://purl.org/dc/terms/"/>
    <ds:schemaRef ds:uri="http://schemas.microsoft.com/office/2006/metadata/properties"/>
    <ds:schemaRef ds:uri="http://schemas.openxmlformats.org/package/2006/metadata/core-properties"/>
    <ds:schemaRef ds:uri="http://schemas.microsoft.com/office/infopath/2007/PartnerControls"/>
    <ds:schemaRef ds:uri="ffce5f05-4aa1-4e4f-a6fe-a0da6e7cad5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ANNEX.dotm</Template>
  <TotalTime>4</TotalTime>
  <Pages>3</Pages>
  <Words>6701</Words>
  <Characters>31098</Characters>
  <Application>Microsoft Office Word</Application>
  <DocSecurity>0</DocSecurity>
  <Lines>2827</Lines>
  <Paragraphs>2362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BARETTE Anne (EMPL)</dc:creator>
  <cp:lastModifiedBy>LAGES CARVALHO Patrick (SG)</cp:lastModifiedBy>
  <cp:revision>10</cp:revision>
  <dcterms:created xsi:type="dcterms:W3CDTF">2018-10-05T10:43:00Z</dcterms:created>
  <dcterms:modified xsi:type="dcterms:W3CDTF">2018-10-08T06:00:00Z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6</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ContentTypeId">
    <vt:lpwstr>0x010100258AA79CEB83498886A3A0868112325000333ED14F005B334D9CC5250622DB5351</vt:lpwstr>
  </property>
  <property fmtid="{D5CDD505-2E9C-101B-9397-08002B2CF9AE}" pid="14" name="DQCStatus">
    <vt:lpwstr>Yellow (DQC version 03)</vt:lpwstr>
  </property>
</Properties>
</file>