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A" w:rsidRDefault="0083799A" w:rsidP="00CC5CCC">
      <w:pPr>
        <w:jc w:val="center"/>
        <w:rPr>
          <w:rFonts w:ascii="Arial" w:hAnsi="Arial" w:cs="Arial"/>
          <w:b/>
          <w:sz w:val="24"/>
          <w:szCs w:val="24"/>
          <w:lang w:val="fr-FR"/>
        </w:rPr>
      </w:pPr>
      <w:r w:rsidRPr="00956B39">
        <w:rPr>
          <w:rFonts w:ascii="Arial" w:hAnsi="Arial" w:cs="Arial"/>
          <w:b/>
          <w:sz w:val="24"/>
          <w:szCs w:val="24"/>
          <w:lang w:val="fr-FR"/>
        </w:rPr>
        <w:t>Questionnaire sur le 19ème rapport semestriel</w:t>
      </w:r>
      <w:r>
        <w:rPr>
          <w:rFonts w:ascii="Arial" w:hAnsi="Arial" w:cs="Arial"/>
          <w:b/>
          <w:sz w:val="24"/>
          <w:szCs w:val="24"/>
          <w:lang w:val="fr-FR"/>
        </w:rPr>
        <w:t xml:space="preserve"> de la COSAC sur les procédures et pratiques relatives au contrôle parlementaire</w:t>
      </w:r>
    </w:p>
    <w:p w:rsidR="0083799A" w:rsidRDefault="0083799A" w:rsidP="00CC5CCC">
      <w:pPr>
        <w:jc w:val="both"/>
        <w:rPr>
          <w:rFonts w:ascii="Arial" w:hAnsi="Arial" w:cs="Arial"/>
          <w:b/>
          <w:sz w:val="24"/>
          <w:szCs w:val="24"/>
          <w:lang w:val="fr-FR"/>
        </w:rPr>
      </w:pPr>
    </w:p>
    <w:p w:rsidR="0083799A" w:rsidRDefault="0083799A" w:rsidP="00CC5CCC">
      <w:pPr>
        <w:jc w:val="both"/>
        <w:rPr>
          <w:rFonts w:ascii="Arial" w:hAnsi="Arial" w:cs="Arial"/>
          <w:b/>
          <w:sz w:val="24"/>
          <w:szCs w:val="24"/>
          <w:lang w:val="fr-FR"/>
        </w:rPr>
      </w:pPr>
      <w:r>
        <w:rPr>
          <w:rFonts w:ascii="Arial" w:hAnsi="Arial" w:cs="Arial"/>
          <w:b/>
          <w:sz w:val="24"/>
          <w:szCs w:val="24"/>
          <w:lang w:val="fr-FR"/>
        </w:rPr>
        <w:t>Chapitre 1 : une véritable Union Economique et Monétaire</w:t>
      </w:r>
    </w:p>
    <w:p w:rsidR="0083799A" w:rsidRPr="0061713C" w:rsidRDefault="0083799A" w:rsidP="0061713C">
      <w:pPr>
        <w:ind w:left="720" w:hanging="720"/>
        <w:jc w:val="both"/>
        <w:rPr>
          <w:rFonts w:ascii="Arial" w:hAnsi="Arial" w:cs="Arial"/>
          <w:sz w:val="24"/>
          <w:szCs w:val="24"/>
          <w:lang w:val="fr-FR"/>
        </w:rPr>
      </w:pPr>
      <w:r>
        <w:rPr>
          <w:rFonts w:ascii="Arial" w:hAnsi="Arial" w:cs="Arial"/>
          <w:sz w:val="24"/>
          <w:szCs w:val="24"/>
          <w:lang w:val="fr-FR"/>
        </w:rPr>
        <w:t>1.1</w:t>
      </w:r>
      <w:r>
        <w:rPr>
          <w:rFonts w:ascii="Arial" w:hAnsi="Arial" w:cs="Arial"/>
          <w:sz w:val="24"/>
          <w:szCs w:val="24"/>
          <w:lang w:val="fr-FR"/>
        </w:rPr>
        <w:tab/>
        <w:t>Votre parlement/chambre a-t-il ou a-t-</w:t>
      </w:r>
      <w:r w:rsidRPr="0061713C">
        <w:rPr>
          <w:rFonts w:ascii="Arial" w:hAnsi="Arial" w:cs="Arial"/>
          <w:sz w:val="24"/>
          <w:szCs w:val="24"/>
          <w:lang w:val="fr-FR"/>
        </w:rPr>
        <w:t>elle déba</w:t>
      </w:r>
      <w:r>
        <w:rPr>
          <w:rFonts w:ascii="Arial" w:hAnsi="Arial" w:cs="Arial"/>
          <w:sz w:val="24"/>
          <w:szCs w:val="24"/>
          <w:lang w:val="fr-FR"/>
        </w:rPr>
        <w:t>ttu/examiné le projet détaillé</w:t>
      </w:r>
      <w:r w:rsidRPr="0061713C">
        <w:rPr>
          <w:rFonts w:ascii="Arial" w:hAnsi="Arial" w:cs="Arial"/>
          <w:sz w:val="24"/>
          <w:szCs w:val="24"/>
          <w:lang w:val="fr-FR"/>
        </w:rPr>
        <w:t xml:space="preserve"> de la Commission européenne visant à établir une Union Economique et M</w:t>
      </w:r>
      <w:r>
        <w:rPr>
          <w:rFonts w:ascii="Arial" w:hAnsi="Arial" w:cs="Arial"/>
          <w:sz w:val="24"/>
          <w:szCs w:val="24"/>
          <w:lang w:val="fr-FR"/>
        </w:rPr>
        <w:t>onétaire</w:t>
      </w:r>
      <w:r w:rsidRPr="0061713C">
        <w:rPr>
          <w:rFonts w:ascii="Arial" w:hAnsi="Arial" w:cs="Arial"/>
          <w:sz w:val="24"/>
          <w:szCs w:val="24"/>
          <w:lang w:val="fr-FR"/>
        </w:rPr>
        <w:t xml:space="preserve"> véritable</w:t>
      </w:r>
      <w:r>
        <w:rPr>
          <w:rFonts w:ascii="Arial" w:hAnsi="Arial" w:cs="Arial"/>
          <w:sz w:val="24"/>
          <w:szCs w:val="24"/>
          <w:lang w:val="fr-FR"/>
        </w:rPr>
        <w:t xml:space="preserve"> et approfondie</w:t>
      </w:r>
      <w:r w:rsidRPr="0061713C">
        <w:rPr>
          <w:rFonts w:ascii="Arial" w:hAnsi="Arial" w:cs="Arial"/>
          <w:sz w:val="24"/>
          <w:szCs w:val="24"/>
          <w:lang w:val="fr-FR"/>
        </w:rPr>
        <w:t xml:space="preserve"> [COM (2012) 777]</w:t>
      </w:r>
      <w:r>
        <w:rPr>
          <w:rStyle w:val="FootnoteReference"/>
          <w:rFonts w:ascii="Arial" w:hAnsi="Arial"/>
          <w:sz w:val="24"/>
          <w:szCs w:val="24"/>
          <w:lang w:val="fr-FR"/>
        </w:rPr>
        <w:footnoteReference w:id="1"/>
      </w:r>
      <w:r w:rsidRPr="0061713C">
        <w:rPr>
          <w:rFonts w:ascii="Arial" w:hAnsi="Arial" w:cs="Arial"/>
          <w:sz w:val="24"/>
          <w:szCs w:val="24"/>
          <w:lang w:val="fr-FR"/>
        </w:rPr>
        <w:t>, le rapport de décembre 2012 à ce sujet établi par le Président du Conseil européen M. Van Rompuy</w:t>
      </w:r>
      <w:r>
        <w:rPr>
          <w:rStyle w:val="FootnoteReference"/>
          <w:rFonts w:ascii="Arial" w:hAnsi="Arial"/>
          <w:sz w:val="24"/>
          <w:szCs w:val="24"/>
          <w:lang w:val="fr-FR"/>
        </w:rPr>
        <w:footnoteReference w:id="2"/>
      </w:r>
      <w:r w:rsidRPr="0061713C">
        <w:rPr>
          <w:rFonts w:ascii="Arial" w:hAnsi="Arial" w:cs="Arial"/>
          <w:sz w:val="24"/>
          <w:szCs w:val="24"/>
          <w:lang w:val="fr-FR"/>
        </w:rPr>
        <w:t xml:space="preserve"> et/ou les conclusions du Conseil européen de décembre 2012</w:t>
      </w:r>
      <w:r>
        <w:rPr>
          <w:rStyle w:val="FootnoteReference"/>
          <w:rFonts w:ascii="Arial" w:hAnsi="Arial"/>
          <w:sz w:val="24"/>
          <w:szCs w:val="24"/>
          <w:lang w:val="fr-FR"/>
        </w:rPr>
        <w:footnoteReference w:id="3"/>
      </w:r>
      <w:r w:rsidRPr="0061713C">
        <w:rPr>
          <w:rFonts w:ascii="Arial" w:hAnsi="Arial" w:cs="Arial"/>
          <w:sz w:val="24"/>
          <w:szCs w:val="24"/>
          <w:vertAlign w:val="superscript"/>
          <w:lang w:val="fr-FR"/>
        </w:rPr>
        <w:t> </w:t>
      </w:r>
      <w:r w:rsidRPr="0061713C">
        <w:rPr>
          <w:rFonts w:ascii="Arial" w:hAnsi="Arial" w:cs="Arial"/>
          <w:sz w:val="24"/>
          <w:szCs w:val="24"/>
          <w:lang w:val="fr-FR"/>
        </w:rPr>
        <w:t>?</w:t>
      </w:r>
    </w:p>
    <w:p w:rsidR="0083799A" w:rsidRDefault="0083799A" w:rsidP="00B8786B">
      <w:pPr>
        <w:pStyle w:val="ListParagraph"/>
        <w:ind w:left="360"/>
        <w:jc w:val="both"/>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83799A" w:rsidRPr="00AA2E82" w:rsidTr="00E63EE7">
        <w:tc>
          <w:tcPr>
            <w:tcW w:w="3080" w:type="dxa"/>
          </w:tcPr>
          <w:p w:rsidR="0083799A" w:rsidRPr="00AA2E82" w:rsidRDefault="0083799A" w:rsidP="00E63EE7">
            <w:pPr>
              <w:pStyle w:val="ListParagraph"/>
              <w:ind w:left="0"/>
              <w:rPr>
                <w:rFonts w:ascii="Arial" w:hAnsi="Arial" w:cs="Arial"/>
                <w:sz w:val="24"/>
                <w:szCs w:val="24"/>
                <w:lang w:val="fr-FR"/>
              </w:rPr>
            </w:pPr>
          </w:p>
        </w:tc>
        <w:tc>
          <w:tcPr>
            <w:tcW w:w="3081"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Oui – débattu/examiné</w:t>
            </w:r>
          </w:p>
        </w:tc>
        <w:tc>
          <w:tcPr>
            <w:tcW w:w="3081"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Non – débattu/examiné</w:t>
            </w:r>
            <w:bookmarkStart w:id="0" w:name="_GoBack"/>
            <w:bookmarkEnd w:id="0"/>
          </w:p>
        </w:tc>
      </w:tr>
      <w:tr w:rsidR="0083799A" w:rsidRPr="00AA2E82" w:rsidTr="00E63EE7">
        <w:tc>
          <w:tcPr>
            <w:tcW w:w="3080"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Projet détaillé</w:t>
            </w:r>
          </w:p>
        </w:tc>
        <w:tc>
          <w:tcPr>
            <w:tcW w:w="3081" w:type="dxa"/>
          </w:tcPr>
          <w:p w:rsidR="0083799A" w:rsidRPr="00AA2E82" w:rsidRDefault="0083799A" w:rsidP="00E63EE7">
            <w:pPr>
              <w:pStyle w:val="ListParagraph"/>
              <w:ind w:left="0"/>
              <w:rPr>
                <w:rFonts w:ascii="Arial" w:hAnsi="Arial" w:cs="Arial"/>
                <w:sz w:val="24"/>
                <w:szCs w:val="24"/>
              </w:rPr>
            </w:pPr>
          </w:p>
        </w:tc>
        <w:tc>
          <w:tcPr>
            <w:tcW w:w="3081" w:type="dxa"/>
          </w:tcPr>
          <w:p w:rsidR="0083799A" w:rsidRPr="00AA2E82" w:rsidRDefault="0083799A" w:rsidP="00E63EE7">
            <w:pPr>
              <w:pStyle w:val="ListParagraph"/>
              <w:ind w:left="0"/>
              <w:rPr>
                <w:rFonts w:ascii="Arial" w:hAnsi="Arial" w:cs="Arial"/>
                <w:sz w:val="24"/>
                <w:szCs w:val="24"/>
              </w:rPr>
            </w:pPr>
          </w:p>
        </w:tc>
      </w:tr>
      <w:tr w:rsidR="0083799A" w:rsidRPr="00AA2E82" w:rsidTr="00E63EE7">
        <w:tc>
          <w:tcPr>
            <w:tcW w:w="3080"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Rapport Van Rompuy</w:t>
            </w:r>
          </w:p>
        </w:tc>
        <w:tc>
          <w:tcPr>
            <w:tcW w:w="3081" w:type="dxa"/>
          </w:tcPr>
          <w:p w:rsidR="0083799A" w:rsidRPr="00AA2E82" w:rsidRDefault="0083799A" w:rsidP="00E63EE7">
            <w:pPr>
              <w:pStyle w:val="ListParagraph"/>
              <w:ind w:left="0"/>
              <w:rPr>
                <w:rFonts w:ascii="Arial" w:hAnsi="Arial" w:cs="Arial"/>
                <w:sz w:val="24"/>
                <w:szCs w:val="24"/>
              </w:rPr>
            </w:pPr>
          </w:p>
        </w:tc>
        <w:tc>
          <w:tcPr>
            <w:tcW w:w="3081" w:type="dxa"/>
          </w:tcPr>
          <w:p w:rsidR="0083799A" w:rsidRPr="00AA2E82" w:rsidRDefault="0083799A" w:rsidP="00E63EE7">
            <w:pPr>
              <w:pStyle w:val="ListParagraph"/>
              <w:ind w:left="0"/>
              <w:rPr>
                <w:rFonts w:ascii="Arial" w:hAnsi="Arial" w:cs="Arial"/>
                <w:sz w:val="24"/>
                <w:szCs w:val="24"/>
              </w:rPr>
            </w:pPr>
          </w:p>
        </w:tc>
      </w:tr>
      <w:tr w:rsidR="0083799A" w:rsidRPr="00AA2E82" w:rsidTr="00E63EE7">
        <w:tc>
          <w:tcPr>
            <w:tcW w:w="3080"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Conclusions du Conseil</w:t>
            </w:r>
          </w:p>
          <w:p w:rsidR="0083799A" w:rsidRPr="00AA2E82" w:rsidRDefault="0083799A" w:rsidP="00E63EE7">
            <w:pPr>
              <w:pStyle w:val="ListParagraph"/>
              <w:ind w:left="0"/>
              <w:rPr>
                <w:rFonts w:ascii="Arial" w:hAnsi="Arial" w:cs="Arial"/>
                <w:szCs w:val="24"/>
              </w:rPr>
            </w:pPr>
            <w:r w:rsidRPr="00AA2E82">
              <w:rPr>
                <w:rFonts w:ascii="Arial" w:hAnsi="Arial" w:cs="Arial"/>
                <w:sz w:val="24"/>
                <w:szCs w:val="24"/>
              </w:rPr>
              <w:t>européen</w:t>
            </w:r>
          </w:p>
        </w:tc>
        <w:tc>
          <w:tcPr>
            <w:tcW w:w="3081" w:type="dxa"/>
          </w:tcPr>
          <w:p w:rsidR="0083799A" w:rsidRPr="00AA2E82" w:rsidRDefault="0083799A" w:rsidP="00E63EE7">
            <w:pPr>
              <w:pStyle w:val="ListParagraph"/>
              <w:ind w:left="0"/>
              <w:rPr>
                <w:rFonts w:ascii="Arial" w:hAnsi="Arial" w:cs="Arial"/>
                <w:szCs w:val="24"/>
              </w:rPr>
            </w:pPr>
          </w:p>
        </w:tc>
        <w:tc>
          <w:tcPr>
            <w:tcW w:w="3081" w:type="dxa"/>
          </w:tcPr>
          <w:p w:rsidR="0083799A" w:rsidRPr="00AA2E82" w:rsidRDefault="0083799A" w:rsidP="00E63EE7">
            <w:pPr>
              <w:pStyle w:val="ListParagraph"/>
              <w:ind w:left="0"/>
              <w:rPr>
                <w:rFonts w:ascii="Arial" w:hAnsi="Arial" w:cs="Arial"/>
                <w:szCs w:val="24"/>
              </w:rPr>
            </w:pPr>
          </w:p>
        </w:tc>
      </w:tr>
    </w:tbl>
    <w:p w:rsidR="0083799A" w:rsidRDefault="0083799A" w:rsidP="00B8786B">
      <w:pPr>
        <w:pStyle w:val="ListParagraph"/>
        <w:ind w:left="0"/>
        <w:jc w:val="both"/>
        <w:rPr>
          <w:rFonts w:ascii="Arial" w:hAnsi="Arial" w:cs="Arial"/>
          <w:sz w:val="24"/>
          <w:szCs w:val="24"/>
          <w:lang w:val="fr-FR"/>
        </w:rPr>
      </w:pPr>
    </w:p>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Si oui, veuillez préciser</w:t>
      </w:r>
    </w:p>
    <w:p w:rsidR="0083799A" w:rsidRDefault="0083799A" w:rsidP="00B8786B">
      <w:pPr>
        <w:pStyle w:val="ListParagraph"/>
        <w:ind w:left="0"/>
        <w:jc w:val="both"/>
        <w:rPr>
          <w:rFonts w:ascii="Arial" w:hAnsi="Arial" w:cs="Arial"/>
          <w:sz w:val="24"/>
          <w:szCs w:val="24"/>
          <w:lang w:val="fr-FR"/>
        </w:rPr>
      </w:pPr>
    </w:p>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1.2</w:t>
      </w:r>
      <w:r>
        <w:rPr>
          <w:rFonts w:ascii="Arial" w:hAnsi="Arial" w:cs="Arial"/>
          <w:sz w:val="24"/>
          <w:szCs w:val="24"/>
          <w:lang w:val="fr-FR"/>
        </w:rPr>
        <w:tab/>
        <w:t>Si oui, quelle a été la réaction générale à ces documents ?</w:t>
      </w:r>
    </w:p>
    <w:p w:rsidR="0083799A" w:rsidRDefault="0083799A" w:rsidP="00B8786B">
      <w:pPr>
        <w:pStyle w:val="ListParagraph"/>
        <w:ind w:left="0"/>
        <w:jc w:val="both"/>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2530"/>
        <w:gridCol w:w="2930"/>
        <w:gridCol w:w="1551"/>
      </w:tblGrid>
      <w:tr w:rsidR="0083799A" w:rsidRPr="00AA2E82" w:rsidTr="00377C72">
        <w:trPr>
          <w:trHeight w:val="696"/>
        </w:trPr>
        <w:tc>
          <w:tcPr>
            <w:tcW w:w="2235" w:type="dxa"/>
          </w:tcPr>
          <w:p w:rsidR="0083799A" w:rsidRPr="00AA2E82" w:rsidRDefault="0083799A" w:rsidP="00E63EE7">
            <w:pPr>
              <w:pStyle w:val="ListParagraph"/>
              <w:ind w:left="0"/>
              <w:rPr>
                <w:rFonts w:ascii="Arial" w:hAnsi="Arial" w:cs="Arial"/>
                <w:sz w:val="24"/>
                <w:szCs w:val="24"/>
                <w:lang w:val="fr-FR"/>
              </w:rPr>
            </w:pPr>
          </w:p>
        </w:tc>
        <w:tc>
          <w:tcPr>
            <w:tcW w:w="2533" w:type="dxa"/>
          </w:tcPr>
          <w:p w:rsidR="0083799A" w:rsidRPr="00AA2E82" w:rsidRDefault="0083799A" w:rsidP="00E63EE7">
            <w:pPr>
              <w:pStyle w:val="ListParagraph"/>
              <w:ind w:left="0"/>
              <w:jc w:val="both"/>
              <w:rPr>
                <w:rFonts w:ascii="Arial" w:hAnsi="Arial" w:cs="Arial"/>
                <w:sz w:val="24"/>
                <w:szCs w:val="24"/>
              </w:rPr>
            </w:pPr>
            <w:r w:rsidRPr="00AA2E82">
              <w:rPr>
                <w:rFonts w:ascii="Arial" w:hAnsi="Arial" w:cs="Arial"/>
                <w:sz w:val="24"/>
                <w:szCs w:val="24"/>
              </w:rPr>
              <w:t>Positive/Négative</w:t>
            </w:r>
          </w:p>
        </w:tc>
        <w:tc>
          <w:tcPr>
            <w:tcW w:w="2938"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Mesures nécessaires/ pas nécessaires</w:t>
            </w:r>
          </w:p>
        </w:tc>
        <w:tc>
          <w:tcPr>
            <w:tcW w:w="1536"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Réaliste/peu réaliste</w:t>
            </w:r>
          </w:p>
        </w:tc>
      </w:tr>
      <w:tr w:rsidR="0083799A" w:rsidRPr="00AA2E82" w:rsidTr="00E63EE7">
        <w:tc>
          <w:tcPr>
            <w:tcW w:w="2235"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Projet détaillé</w:t>
            </w:r>
          </w:p>
        </w:tc>
        <w:tc>
          <w:tcPr>
            <w:tcW w:w="2533" w:type="dxa"/>
          </w:tcPr>
          <w:p w:rsidR="0083799A" w:rsidRPr="00AA2E82" w:rsidRDefault="0083799A" w:rsidP="00E63EE7">
            <w:pPr>
              <w:pStyle w:val="ListParagraph"/>
              <w:ind w:left="0"/>
              <w:rPr>
                <w:rFonts w:ascii="Arial" w:hAnsi="Arial" w:cs="Arial"/>
                <w:sz w:val="24"/>
                <w:szCs w:val="24"/>
              </w:rPr>
            </w:pPr>
          </w:p>
        </w:tc>
        <w:tc>
          <w:tcPr>
            <w:tcW w:w="2938" w:type="dxa"/>
          </w:tcPr>
          <w:p w:rsidR="0083799A" w:rsidRPr="00AA2E82" w:rsidRDefault="0083799A" w:rsidP="00E63EE7">
            <w:pPr>
              <w:pStyle w:val="ListParagraph"/>
              <w:ind w:left="0"/>
              <w:rPr>
                <w:rFonts w:ascii="Arial" w:hAnsi="Arial" w:cs="Arial"/>
                <w:sz w:val="24"/>
                <w:szCs w:val="24"/>
              </w:rPr>
            </w:pPr>
          </w:p>
        </w:tc>
        <w:tc>
          <w:tcPr>
            <w:tcW w:w="1536" w:type="dxa"/>
          </w:tcPr>
          <w:p w:rsidR="0083799A" w:rsidRPr="00AA2E82" w:rsidRDefault="0083799A" w:rsidP="00E63EE7">
            <w:pPr>
              <w:pStyle w:val="ListParagraph"/>
              <w:ind w:left="0"/>
              <w:rPr>
                <w:rFonts w:ascii="Arial" w:hAnsi="Arial" w:cs="Arial"/>
                <w:sz w:val="24"/>
                <w:szCs w:val="24"/>
              </w:rPr>
            </w:pPr>
          </w:p>
        </w:tc>
      </w:tr>
      <w:tr w:rsidR="0083799A" w:rsidRPr="00AA2E82" w:rsidTr="00E63EE7">
        <w:tc>
          <w:tcPr>
            <w:tcW w:w="2235"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 xml:space="preserve">Rapport Van Rompuy </w:t>
            </w:r>
          </w:p>
        </w:tc>
        <w:tc>
          <w:tcPr>
            <w:tcW w:w="2533" w:type="dxa"/>
          </w:tcPr>
          <w:p w:rsidR="0083799A" w:rsidRPr="00AA2E82" w:rsidRDefault="0083799A" w:rsidP="00E63EE7">
            <w:pPr>
              <w:pStyle w:val="ListParagraph"/>
              <w:ind w:left="0"/>
              <w:rPr>
                <w:rFonts w:ascii="Arial" w:hAnsi="Arial" w:cs="Arial"/>
                <w:sz w:val="24"/>
                <w:szCs w:val="24"/>
              </w:rPr>
            </w:pPr>
          </w:p>
        </w:tc>
        <w:tc>
          <w:tcPr>
            <w:tcW w:w="2938" w:type="dxa"/>
          </w:tcPr>
          <w:p w:rsidR="0083799A" w:rsidRPr="00AA2E82" w:rsidRDefault="0083799A" w:rsidP="00E63EE7">
            <w:pPr>
              <w:pStyle w:val="ListParagraph"/>
              <w:ind w:left="0"/>
              <w:rPr>
                <w:rFonts w:ascii="Arial" w:hAnsi="Arial" w:cs="Arial"/>
                <w:sz w:val="24"/>
                <w:szCs w:val="24"/>
              </w:rPr>
            </w:pPr>
          </w:p>
        </w:tc>
        <w:tc>
          <w:tcPr>
            <w:tcW w:w="1536" w:type="dxa"/>
          </w:tcPr>
          <w:p w:rsidR="0083799A" w:rsidRPr="00AA2E82" w:rsidRDefault="0083799A" w:rsidP="00E63EE7">
            <w:pPr>
              <w:pStyle w:val="ListParagraph"/>
              <w:ind w:left="0"/>
              <w:rPr>
                <w:rFonts w:ascii="Arial" w:hAnsi="Arial" w:cs="Arial"/>
                <w:sz w:val="24"/>
                <w:szCs w:val="24"/>
              </w:rPr>
            </w:pPr>
          </w:p>
        </w:tc>
      </w:tr>
      <w:tr w:rsidR="0083799A" w:rsidRPr="00AA2E82" w:rsidTr="00E63EE7">
        <w:tc>
          <w:tcPr>
            <w:tcW w:w="2235"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Conclusions du Conseil européen</w:t>
            </w:r>
          </w:p>
        </w:tc>
        <w:tc>
          <w:tcPr>
            <w:tcW w:w="2533" w:type="dxa"/>
          </w:tcPr>
          <w:p w:rsidR="0083799A" w:rsidRPr="00AA2E82" w:rsidRDefault="0083799A" w:rsidP="00E63EE7">
            <w:pPr>
              <w:pStyle w:val="ListParagraph"/>
              <w:ind w:left="0"/>
              <w:rPr>
                <w:rFonts w:ascii="Arial" w:hAnsi="Arial" w:cs="Arial"/>
                <w:sz w:val="24"/>
                <w:szCs w:val="24"/>
              </w:rPr>
            </w:pPr>
          </w:p>
        </w:tc>
        <w:tc>
          <w:tcPr>
            <w:tcW w:w="2938" w:type="dxa"/>
          </w:tcPr>
          <w:p w:rsidR="0083799A" w:rsidRPr="00AA2E82" w:rsidRDefault="0083799A" w:rsidP="00E63EE7">
            <w:pPr>
              <w:pStyle w:val="ListParagraph"/>
              <w:ind w:left="0"/>
              <w:rPr>
                <w:rFonts w:ascii="Arial" w:hAnsi="Arial" w:cs="Arial"/>
                <w:sz w:val="24"/>
                <w:szCs w:val="24"/>
              </w:rPr>
            </w:pPr>
          </w:p>
        </w:tc>
        <w:tc>
          <w:tcPr>
            <w:tcW w:w="1536" w:type="dxa"/>
          </w:tcPr>
          <w:p w:rsidR="0083799A" w:rsidRPr="00AA2E82" w:rsidRDefault="0083799A" w:rsidP="00E63EE7">
            <w:pPr>
              <w:pStyle w:val="ListParagraph"/>
              <w:ind w:left="0"/>
              <w:rPr>
                <w:rFonts w:ascii="Arial" w:hAnsi="Arial" w:cs="Arial"/>
                <w:sz w:val="24"/>
                <w:szCs w:val="24"/>
              </w:rPr>
            </w:pPr>
          </w:p>
        </w:tc>
      </w:tr>
    </w:tbl>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ab/>
      </w:r>
    </w:p>
    <w:p w:rsidR="0083799A" w:rsidRDefault="0083799A" w:rsidP="00B8786B">
      <w:pPr>
        <w:pStyle w:val="ListParagraph"/>
        <w:ind w:left="0"/>
        <w:jc w:val="both"/>
        <w:rPr>
          <w:rFonts w:ascii="Arial" w:hAnsi="Arial" w:cs="Arial"/>
          <w:sz w:val="24"/>
          <w:szCs w:val="24"/>
          <w:lang w:val="fr-FR"/>
        </w:rPr>
      </w:pPr>
    </w:p>
    <w:p w:rsidR="0083799A" w:rsidRPr="002A32CF" w:rsidRDefault="0083799A" w:rsidP="002A32CF">
      <w:pPr>
        <w:pStyle w:val="ListParagraph"/>
        <w:ind w:left="0"/>
        <w:jc w:val="both"/>
        <w:rPr>
          <w:rFonts w:ascii="Arial" w:hAnsi="Arial" w:cs="Arial"/>
          <w:sz w:val="24"/>
          <w:szCs w:val="24"/>
          <w:lang w:val="fr-FR"/>
        </w:rPr>
      </w:pPr>
      <w:r>
        <w:rPr>
          <w:rFonts w:ascii="Arial" w:hAnsi="Arial" w:cs="Arial"/>
          <w:sz w:val="24"/>
          <w:szCs w:val="24"/>
          <w:lang w:val="fr-FR"/>
        </w:rPr>
        <w:t>Veuillez donner plus de détails si vous souhaitez exprimer des opinions spécifiques</w:t>
      </w:r>
    </w:p>
    <w:p w:rsidR="0083799A" w:rsidRPr="00EB6A3E" w:rsidRDefault="0083799A" w:rsidP="00B8786B">
      <w:pPr>
        <w:pStyle w:val="ListParagraph"/>
        <w:ind w:left="0"/>
        <w:jc w:val="both"/>
        <w:rPr>
          <w:rFonts w:ascii="Arial" w:hAnsi="Arial" w:cs="Arial"/>
          <w:sz w:val="24"/>
          <w:szCs w:val="24"/>
          <w:lang w:val="fr-FR"/>
        </w:rPr>
      </w:pPr>
    </w:p>
    <w:p w:rsidR="0083799A" w:rsidRPr="009F1924" w:rsidRDefault="0083799A" w:rsidP="001049FC">
      <w:pPr>
        <w:pStyle w:val="ListParagraph"/>
        <w:ind w:hanging="720"/>
        <w:jc w:val="both"/>
        <w:rPr>
          <w:rFonts w:ascii="Arial" w:hAnsi="Arial" w:cs="Arial"/>
          <w:sz w:val="24"/>
          <w:szCs w:val="24"/>
          <w:u w:val="single"/>
          <w:lang w:val="fr-FR"/>
        </w:rPr>
      </w:pPr>
      <w:r>
        <w:rPr>
          <w:rFonts w:ascii="Arial" w:hAnsi="Arial" w:cs="Arial"/>
          <w:sz w:val="24"/>
          <w:szCs w:val="24"/>
          <w:lang w:val="fr-FR"/>
        </w:rPr>
        <w:t>1.3</w:t>
      </w:r>
      <w:r>
        <w:rPr>
          <w:rFonts w:ascii="Arial" w:hAnsi="Arial" w:cs="Arial"/>
          <w:sz w:val="24"/>
          <w:szCs w:val="24"/>
          <w:lang w:val="fr-FR"/>
        </w:rPr>
        <w:tab/>
        <w:t xml:space="preserve">Ce(s) document(s) ont-ils contribué à un débat au sein de votre parlement/chambre sur la future direction de </w:t>
      </w:r>
      <w:r w:rsidRPr="009F1924">
        <w:rPr>
          <w:rFonts w:ascii="Arial" w:hAnsi="Arial" w:cs="Arial"/>
          <w:sz w:val="24"/>
          <w:szCs w:val="24"/>
          <w:lang w:val="fr-FR"/>
        </w:rPr>
        <w:t>I'</w:t>
      </w:r>
      <w:r>
        <w:rPr>
          <w:rFonts w:ascii="Arial" w:hAnsi="Arial" w:cs="Arial"/>
          <w:sz w:val="24"/>
          <w:szCs w:val="24"/>
          <w:u w:val="single"/>
          <w:lang w:val="fr-FR"/>
        </w:rPr>
        <w:t>Union economique et m</w:t>
      </w:r>
      <w:r w:rsidRPr="009F1924">
        <w:rPr>
          <w:rFonts w:ascii="Arial" w:hAnsi="Arial" w:cs="Arial"/>
          <w:sz w:val="24"/>
          <w:szCs w:val="24"/>
          <w:u w:val="single"/>
          <w:lang w:val="fr-FR"/>
        </w:rPr>
        <w:t>onétaire?</w:t>
      </w:r>
    </w:p>
    <w:p w:rsidR="0083799A" w:rsidRDefault="0083799A" w:rsidP="001049FC">
      <w:pPr>
        <w:pStyle w:val="ListParagraph"/>
        <w:ind w:hanging="720"/>
        <w:jc w:val="both"/>
        <w:rPr>
          <w:rFonts w:ascii="Arial" w:hAnsi="Arial" w:cs="Arial"/>
          <w:sz w:val="24"/>
          <w:szCs w:val="24"/>
          <w:lang w:val="fr-FR"/>
        </w:rPr>
      </w:pPr>
    </w:p>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 – débattu au niveau des Commissions</w:t>
      </w:r>
    </w:p>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 – débattu en plénière</w:t>
      </w:r>
    </w:p>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 xml:space="preserve">Non </w:t>
      </w:r>
    </w:p>
    <w:p w:rsidR="0083799A" w:rsidRDefault="0083799A" w:rsidP="00B8786B">
      <w:pPr>
        <w:pStyle w:val="ListParagraph"/>
        <w:ind w:left="0"/>
        <w:jc w:val="both"/>
        <w:rPr>
          <w:rFonts w:ascii="Arial" w:hAnsi="Arial" w:cs="Arial"/>
          <w:sz w:val="24"/>
          <w:szCs w:val="24"/>
          <w:lang w:val="fr-FR"/>
        </w:rPr>
      </w:pPr>
    </w:p>
    <w:p w:rsidR="0083799A" w:rsidRDefault="0083799A" w:rsidP="00B8786B">
      <w:pPr>
        <w:pStyle w:val="ListParagraph"/>
        <w:ind w:left="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oui, veuillez préciser:</w:t>
      </w:r>
    </w:p>
    <w:p w:rsidR="0083799A" w:rsidRDefault="0083799A" w:rsidP="00B8786B">
      <w:pPr>
        <w:pStyle w:val="ListParagraph"/>
        <w:ind w:left="0"/>
        <w:jc w:val="both"/>
        <w:rPr>
          <w:rFonts w:ascii="Arial" w:hAnsi="Arial" w:cs="Arial"/>
          <w:sz w:val="24"/>
          <w:szCs w:val="24"/>
          <w:lang w:val="fr-FR"/>
        </w:rPr>
      </w:pPr>
    </w:p>
    <w:p w:rsidR="0083799A" w:rsidRDefault="0083799A" w:rsidP="00B8786B">
      <w:pPr>
        <w:pStyle w:val="ListParagraph"/>
        <w:ind w:left="0"/>
        <w:jc w:val="both"/>
        <w:rPr>
          <w:rFonts w:ascii="Arial" w:hAnsi="Arial" w:cs="Arial"/>
          <w:sz w:val="24"/>
          <w:szCs w:val="24"/>
          <w:lang w:val="fr-FR"/>
        </w:rPr>
      </w:pPr>
    </w:p>
    <w:p w:rsidR="0083799A" w:rsidRDefault="0083799A" w:rsidP="001049FC">
      <w:pPr>
        <w:pStyle w:val="ListParagraph"/>
        <w:ind w:hanging="720"/>
        <w:jc w:val="both"/>
        <w:rPr>
          <w:rFonts w:ascii="Arial" w:hAnsi="Arial" w:cs="Arial"/>
          <w:sz w:val="24"/>
          <w:szCs w:val="24"/>
          <w:lang w:val="fr-FR"/>
        </w:rPr>
      </w:pPr>
      <w:r>
        <w:rPr>
          <w:rFonts w:ascii="Arial" w:hAnsi="Arial" w:cs="Arial"/>
          <w:sz w:val="24"/>
          <w:szCs w:val="24"/>
          <w:lang w:val="fr-FR"/>
        </w:rPr>
        <w:t>1.4</w:t>
      </w:r>
      <w:r>
        <w:rPr>
          <w:rFonts w:ascii="Arial" w:hAnsi="Arial" w:cs="Arial"/>
          <w:sz w:val="24"/>
          <w:szCs w:val="24"/>
          <w:lang w:val="fr-FR"/>
        </w:rPr>
        <w:tab/>
        <w:t xml:space="preserve">Dans le contexte d’un </w:t>
      </w:r>
      <w:r w:rsidRPr="001A0BA5">
        <w:rPr>
          <w:rFonts w:ascii="Arial" w:hAnsi="Arial" w:cs="Arial"/>
          <w:sz w:val="24"/>
          <w:szCs w:val="24"/>
          <w:lang w:val="fr-FR"/>
        </w:rPr>
        <w:t xml:space="preserve">l'union économique et monétaire </w:t>
      </w:r>
      <w:r>
        <w:rPr>
          <w:rFonts w:ascii="Arial" w:hAnsi="Arial" w:cs="Arial"/>
          <w:sz w:val="24"/>
          <w:szCs w:val="24"/>
          <w:lang w:val="fr-FR"/>
        </w:rPr>
        <w:t>ap</w:t>
      </w:r>
      <w:r w:rsidRPr="001A0BA5">
        <w:rPr>
          <w:rFonts w:ascii="Arial" w:hAnsi="Arial" w:cs="Arial"/>
          <w:sz w:val="24"/>
          <w:szCs w:val="24"/>
          <w:lang w:val="fr-FR"/>
        </w:rPr>
        <w:t>profond</w:t>
      </w:r>
      <w:r>
        <w:rPr>
          <w:rFonts w:ascii="Arial" w:hAnsi="Arial" w:cs="Arial"/>
          <w:sz w:val="24"/>
          <w:szCs w:val="24"/>
          <w:lang w:val="fr-FR"/>
        </w:rPr>
        <w:t>ie, quel est le point de vue de votre parlement/chambre sur l’établissement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971"/>
        <w:gridCol w:w="3060"/>
        <w:gridCol w:w="1800"/>
      </w:tblGrid>
      <w:tr w:rsidR="0083799A" w:rsidRPr="00AA2E82" w:rsidTr="007F1767">
        <w:tc>
          <w:tcPr>
            <w:tcW w:w="4077" w:type="dxa"/>
          </w:tcPr>
          <w:p w:rsidR="0083799A" w:rsidRPr="00AA2E82" w:rsidRDefault="0083799A" w:rsidP="00E63EE7">
            <w:pPr>
              <w:pStyle w:val="ListParagraph"/>
              <w:ind w:left="0"/>
              <w:rPr>
                <w:rFonts w:ascii="Arial" w:hAnsi="Arial" w:cs="Arial"/>
                <w:sz w:val="24"/>
                <w:szCs w:val="24"/>
                <w:lang w:val="fr-FR"/>
              </w:rPr>
            </w:pPr>
          </w:p>
        </w:tc>
        <w:tc>
          <w:tcPr>
            <w:tcW w:w="1971" w:type="dxa"/>
          </w:tcPr>
          <w:p w:rsidR="0083799A" w:rsidRPr="00AA2E82" w:rsidRDefault="0083799A" w:rsidP="00E63EE7">
            <w:pPr>
              <w:pStyle w:val="ListParagraph"/>
              <w:ind w:left="0"/>
              <w:jc w:val="both"/>
              <w:rPr>
                <w:rFonts w:ascii="Arial" w:hAnsi="Arial" w:cs="Arial"/>
                <w:sz w:val="24"/>
                <w:szCs w:val="24"/>
              </w:rPr>
            </w:pPr>
            <w:r w:rsidRPr="00AA2E82">
              <w:rPr>
                <w:rFonts w:ascii="Arial" w:hAnsi="Arial" w:cs="Arial"/>
                <w:sz w:val="24"/>
                <w:szCs w:val="24"/>
              </w:rPr>
              <w:t>Positive/Négative</w:t>
            </w:r>
          </w:p>
        </w:tc>
        <w:tc>
          <w:tcPr>
            <w:tcW w:w="3060"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Mesures nécessaires/pas nécessaires</w:t>
            </w:r>
          </w:p>
        </w:tc>
        <w:tc>
          <w:tcPr>
            <w:tcW w:w="1800" w:type="dxa"/>
          </w:tcPr>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Réaliste/peu</w:t>
            </w:r>
          </w:p>
          <w:p w:rsidR="0083799A" w:rsidRPr="00AA2E82" w:rsidRDefault="0083799A" w:rsidP="00E63EE7">
            <w:pPr>
              <w:pStyle w:val="ListParagraph"/>
              <w:ind w:left="0"/>
              <w:rPr>
                <w:rFonts w:ascii="Arial" w:hAnsi="Arial" w:cs="Arial"/>
                <w:sz w:val="24"/>
                <w:szCs w:val="24"/>
              </w:rPr>
            </w:pPr>
            <w:r w:rsidRPr="00AA2E82">
              <w:rPr>
                <w:rFonts w:ascii="Arial" w:hAnsi="Arial" w:cs="Arial"/>
                <w:sz w:val="24"/>
                <w:szCs w:val="24"/>
              </w:rPr>
              <w:t>réaliste</w:t>
            </w:r>
          </w:p>
          <w:p w:rsidR="0083799A" w:rsidRPr="00AA2E82" w:rsidRDefault="0083799A" w:rsidP="00E63EE7">
            <w:pPr>
              <w:pStyle w:val="ListParagraph"/>
              <w:ind w:left="0"/>
              <w:rPr>
                <w:rFonts w:ascii="Arial" w:hAnsi="Arial" w:cs="Arial"/>
                <w:sz w:val="24"/>
                <w:szCs w:val="24"/>
              </w:rPr>
            </w:pPr>
          </w:p>
        </w:tc>
      </w:tr>
      <w:tr w:rsidR="0083799A" w:rsidRPr="00AA2E82" w:rsidTr="007F1767">
        <w:tc>
          <w:tcPr>
            <w:tcW w:w="4077" w:type="dxa"/>
          </w:tcPr>
          <w:p w:rsidR="0083799A" w:rsidRPr="00AA2E82" w:rsidRDefault="0083799A" w:rsidP="009F1924">
            <w:pPr>
              <w:pStyle w:val="ListParagraph"/>
              <w:ind w:left="0"/>
              <w:rPr>
                <w:rFonts w:ascii="Arial" w:hAnsi="Arial" w:cs="Arial"/>
                <w:sz w:val="24"/>
                <w:szCs w:val="24"/>
                <w:lang w:val="fr-FR"/>
              </w:rPr>
            </w:pPr>
            <w:r w:rsidRPr="00AA2E82">
              <w:rPr>
                <w:rFonts w:ascii="Arial" w:hAnsi="Arial" w:cs="Arial"/>
                <w:sz w:val="24"/>
                <w:szCs w:val="24"/>
                <w:lang w:val="fr-FR"/>
              </w:rPr>
              <w:t>à court terme, d’un mécanisme de résolution unique pour le redressement et la résolution des banques au sein des états membres  participant à l’Union bancaire</w:t>
            </w:r>
          </w:p>
        </w:tc>
        <w:tc>
          <w:tcPr>
            <w:tcW w:w="1971" w:type="dxa"/>
          </w:tcPr>
          <w:p w:rsidR="0083799A" w:rsidRPr="00AA2E82" w:rsidRDefault="0083799A" w:rsidP="00E63EE7">
            <w:pPr>
              <w:pStyle w:val="ListParagraph"/>
              <w:ind w:left="0"/>
              <w:rPr>
                <w:rFonts w:ascii="Arial" w:hAnsi="Arial" w:cs="Arial"/>
                <w:sz w:val="24"/>
                <w:szCs w:val="24"/>
                <w:lang w:val="fr-FR"/>
              </w:rPr>
            </w:pPr>
          </w:p>
        </w:tc>
        <w:tc>
          <w:tcPr>
            <w:tcW w:w="3060" w:type="dxa"/>
          </w:tcPr>
          <w:p w:rsidR="0083799A" w:rsidRPr="00AA2E82" w:rsidRDefault="0083799A" w:rsidP="00E63EE7">
            <w:pPr>
              <w:pStyle w:val="ListParagraph"/>
              <w:ind w:left="0"/>
              <w:rPr>
                <w:rFonts w:ascii="Arial" w:hAnsi="Arial" w:cs="Arial"/>
                <w:sz w:val="24"/>
                <w:szCs w:val="24"/>
                <w:lang w:val="fr-FR"/>
              </w:rPr>
            </w:pPr>
          </w:p>
        </w:tc>
        <w:tc>
          <w:tcPr>
            <w:tcW w:w="1800" w:type="dxa"/>
          </w:tcPr>
          <w:p w:rsidR="0083799A" w:rsidRPr="00AA2E82" w:rsidRDefault="0083799A" w:rsidP="00E63EE7">
            <w:pPr>
              <w:pStyle w:val="ListParagraph"/>
              <w:ind w:left="0"/>
              <w:rPr>
                <w:rFonts w:ascii="Arial" w:hAnsi="Arial" w:cs="Arial"/>
                <w:sz w:val="24"/>
                <w:szCs w:val="24"/>
                <w:lang w:val="fr-FR"/>
              </w:rPr>
            </w:pPr>
          </w:p>
        </w:tc>
      </w:tr>
      <w:tr w:rsidR="0083799A" w:rsidRPr="00AA2E82" w:rsidTr="007F1767">
        <w:tc>
          <w:tcPr>
            <w:tcW w:w="4077" w:type="dxa"/>
          </w:tcPr>
          <w:p w:rsidR="0083799A" w:rsidRPr="00AA2E82" w:rsidRDefault="0083799A" w:rsidP="009F1924">
            <w:pPr>
              <w:pStyle w:val="ListParagraph"/>
              <w:ind w:left="0"/>
              <w:rPr>
                <w:rFonts w:ascii="Arial" w:hAnsi="Arial" w:cs="Arial"/>
                <w:sz w:val="24"/>
                <w:szCs w:val="24"/>
                <w:lang w:val="fr-FR"/>
              </w:rPr>
            </w:pPr>
            <w:r w:rsidRPr="00AA2E82">
              <w:rPr>
                <w:rFonts w:ascii="Arial" w:hAnsi="Arial" w:cs="Arial"/>
                <w:sz w:val="24"/>
                <w:szCs w:val="24"/>
                <w:lang w:val="fr-FR"/>
              </w:rPr>
              <w:t>à court terme, de la coordination ex-ante des réformes économiques  majeures</w:t>
            </w:r>
          </w:p>
        </w:tc>
        <w:tc>
          <w:tcPr>
            <w:tcW w:w="1971" w:type="dxa"/>
          </w:tcPr>
          <w:p w:rsidR="0083799A" w:rsidRPr="00AA2E82" w:rsidRDefault="0083799A" w:rsidP="00E63EE7">
            <w:pPr>
              <w:pStyle w:val="ListParagraph"/>
              <w:ind w:left="0"/>
              <w:rPr>
                <w:rFonts w:ascii="Arial" w:hAnsi="Arial" w:cs="Arial"/>
                <w:sz w:val="24"/>
                <w:szCs w:val="24"/>
                <w:lang w:val="fr-FR"/>
              </w:rPr>
            </w:pPr>
          </w:p>
        </w:tc>
        <w:tc>
          <w:tcPr>
            <w:tcW w:w="3060" w:type="dxa"/>
          </w:tcPr>
          <w:p w:rsidR="0083799A" w:rsidRPr="00AA2E82" w:rsidRDefault="0083799A" w:rsidP="00E63EE7">
            <w:pPr>
              <w:pStyle w:val="ListParagraph"/>
              <w:ind w:left="0"/>
              <w:rPr>
                <w:rFonts w:ascii="Arial" w:hAnsi="Arial" w:cs="Arial"/>
                <w:sz w:val="24"/>
                <w:szCs w:val="24"/>
                <w:lang w:val="fr-FR"/>
              </w:rPr>
            </w:pPr>
          </w:p>
        </w:tc>
        <w:tc>
          <w:tcPr>
            <w:tcW w:w="1800" w:type="dxa"/>
          </w:tcPr>
          <w:p w:rsidR="0083799A" w:rsidRPr="00AA2E82" w:rsidRDefault="0083799A" w:rsidP="00E63EE7">
            <w:pPr>
              <w:pStyle w:val="ListParagraph"/>
              <w:ind w:left="0"/>
              <w:rPr>
                <w:rFonts w:ascii="Arial" w:hAnsi="Arial" w:cs="Arial"/>
                <w:sz w:val="24"/>
                <w:szCs w:val="24"/>
                <w:lang w:val="fr-FR"/>
              </w:rPr>
            </w:pPr>
          </w:p>
        </w:tc>
      </w:tr>
      <w:tr w:rsidR="0083799A" w:rsidRPr="00AA2E82" w:rsidTr="007F1767">
        <w:tc>
          <w:tcPr>
            <w:tcW w:w="4077" w:type="dxa"/>
          </w:tcPr>
          <w:p w:rsidR="0083799A" w:rsidRPr="00AA2E82" w:rsidRDefault="0083799A" w:rsidP="009F1924">
            <w:pPr>
              <w:pStyle w:val="ListParagraph"/>
              <w:ind w:left="0"/>
              <w:rPr>
                <w:rFonts w:ascii="Arial" w:hAnsi="Arial" w:cs="Arial"/>
                <w:sz w:val="24"/>
                <w:szCs w:val="24"/>
                <w:lang w:val="fr-FR"/>
              </w:rPr>
            </w:pPr>
            <w:r w:rsidRPr="00AA2E82">
              <w:rPr>
                <w:rFonts w:ascii="Arial" w:hAnsi="Arial" w:cs="Arial"/>
                <w:sz w:val="24"/>
                <w:szCs w:val="24"/>
                <w:lang w:val="fr-FR"/>
              </w:rPr>
              <w:t xml:space="preserve">à court terme, de la création ex-ante d’un instrument de compétitivité et de convergence </w:t>
            </w:r>
          </w:p>
        </w:tc>
        <w:tc>
          <w:tcPr>
            <w:tcW w:w="1971" w:type="dxa"/>
          </w:tcPr>
          <w:p w:rsidR="0083799A" w:rsidRPr="00AA2E82" w:rsidRDefault="0083799A" w:rsidP="00E63EE7">
            <w:pPr>
              <w:pStyle w:val="ListParagraph"/>
              <w:ind w:left="0"/>
              <w:rPr>
                <w:rFonts w:ascii="Arial" w:hAnsi="Arial" w:cs="Arial"/>
                <w:sz w:val="24"/>
                <w:szCs w:val="24"/>
                <w:lang w:val="fr-FR"/>
              </w:rPr>
            </w:pPr>
          </w:p>
        </w:tc>
        <w:tc>
          <w:tcPr>
            <w:tcW w:w="3060" w:type="dxa"/>
          </w:tcPr>
          <w:p w:rsidR="0083799A" w:rsidRPr="00AA2E82" w:rsidRDefault="0083799A" w:rsidP="00E63EE7">
            <w:pPr>
              <w:pStyle w:val="ListParagraph"/>
              <w:ind w:left="0"/>
              <w:rPr>
                <w:rFonts w:ascii="Arial" w:hAnsi="Arial" w:cs="Arial"/>
                <w:sz w:val="24"/>
                <w:szCs w:val="24"/>
                <w:lang w:val="fr-FR"/>
              </w:rPr>
            </w:pPr>
          </w:p>
        </w:tc>
        <w:tc>
          <w:tcPr>
            <w:tcW w:w="1800" w:type="dxa"/>
          </w:tcPr>
          <w:p w:rsidR="0083799A" w:rsidRPr="00AA2E82" w:rsidRDefault="0083799A" w:rsidP="00E63EE7">
            <w:pPr>
              <w:pStyle w:val="ListParagraph"/>
              <w:ind w:left="0"/>
              <w:rPr>
                <w:rFonts w:ascii="Arial" w:hAnsi="Arial" w:cs="Arial"/>
                <w:sz w:val="24"/>
                <w:szCs w:val="24"/>
                <w:lang w:val="fr-FR"/>
              </w:rPr>
            </w:pPr>
          </w:p>
        </w:tc>
      </w:tr>
      <w:tr w:rsidR="0083799A" w:rsidRPr="00AA2E82" w:rsidTr="007F1767">
        <w:tc>
          <w:tcPr>
            <w:tcW w:w="4077" w:type="dxa"/>
          </w:tcPr>
          <w:p w:rsidR="0083799A" w:rsidRPr="00AA2E82" w:rsidRDefault="0083799A" w:rsidP="009F1924">
            <w:pPr>
              <w:pStyle w:val="ListParagraph"/>
              <w:ind w:left="0"/>
              <w:rPr>
                <w:rFonts w:ascii="Arial" w:hAnsi="Arial" w:cs="Arial"/>
                <w:sz w:val="24"/>
                <w:szCs w:val="24"/>
                <w:lang w:val="fr-FR"/>
              </w:rPr>
            </w:pPr>
            <w:r w:rsidRPr="00AA2E82">
              <w:rPr>
                <w:rFonts w:ascii="Arial" w:hAnsi="Arial" w:cs="Arial"/>
                <w:sz w:val="24"/>
                <w:szCs w:val="24"/>
                <w:lang w:val="fr-FR"/>
              </w:rPr>
              <w:t>à moyen terme, de la création possible  d’un fonds de capacité financière pour la zone euro</w:t>
            </w:r>
          </w:p>
        </w:tc>
        <w:tc>
          <w:tcPr>
            <w:tcW w:w="1971" w:type="dxa"/>
          </w:tcPr>
          <w:p w:rsidR="0083799A" w:rsidRPr="00AA2E82" w:rsidRDefault="0083799A" w:rsidP="00E63EE7">
            <w:pPr>
              <w:pStyle w:val="ListParagraph"/>
              <w:ind w:left="0"/>
              <w:rPr>
                <w:rFonts w:ascii="Arial" w:hAnsi="Arial" w:cs="Arial"/>
                <w:sz w:val="24"/>
                <w:szCs w:val="24"/>
                <w:lang w:val="fr-FR"/>
              </w:rPr>
            </w:pPr>
          </w:p>
        </w:tc>
        <w:tc>
          <w:tcPr>
            <w:tcW w:w="3060" w:type="dxa"/>
          </w:tcPr>
          <w:p w:rsidR="0083799A" w:rsidRPr="00AA2E82" w:rsidRDefault="0083799A" w:rsidP="00E63EE7">
            <w:pPr>
              <w:pStyle w:val="ListParagraph"/>
              <w:ind w:left="0"/>
              <w:rPr>
                <w:rFonts w:ascii="Arial" w:hAnsi="Arial" w:cs="Arial"/>
                <w:sz w:val="24"/>
                <w:szCs w:val="24"/>
                <w:lang w:val="fr-FR"/>
              </w:rPr>
            </w:pPr>
          </w:p>
        </w:tc>
        <w:tc>
          <w:tcPr>
            <w:tcW w:w="1800" w:type="dxa"/>
          </w:tcPr>
          <w:p w:rsidR="0083799A" w:rsidRPr="00AA2E82" w:rsidRDefault="0083799A" w:rsidP="00E63EE7">
            <w:pPr>
              <w:pStyle w:val="ListParagraph"/>
              <w:ind w:left="0"/>
              <w:rPr>
                <w:rFonts w:ascii="Arial" w:hAnsi="Arial" w:cs="Arial"/>
                <w:sz w:val="24"/>
                <w:szCs w:val="24"/>
                <w:lang w:val="fr-FR"/>
              </w:rPr>
            </w:pPr>
          </w:p>
        </w:tc>
      </w:tr>
      <w:tr w:rsidR="0083799A" w:rsidRPr="00AA2E82" w:rsidTr="007F1767">
        <w:tc>
          <w:tcPr>
            <w:tcW w:w="4077" w:type="dxa"/>
          </w:tcPr>
          <w:p w:rsidR="0083799A" w:rsidRPr="00AA2E82" w:rsidRDefault="0083799A" w:rsidP="009F1924">
            <w:pPr>
              <w:pStyle w:val="ListParagraph"/>
              <w:ind w:left="0"/>
              <w:rPr>
                <w:rFonts w:ascii="Arial" w:hAnsi="Arial" w:cs="Arial"/>
                <w:sz w:val="24"/>
                <w:szCs w:val="24"/>
                <w:lang w:val="fr-FR"/>
              </w:rPr>
            </w:pPr>
            <w:r w:rsidRPr="00AA2E82">
              <w:rPr>
                <w:rFonts w:ascii="Arial" w:hAnsi="Arial" w:cs="Arial"/>
                <w:sz w:val="24"/>
                <w:szCs w:val="24"/>
                <w:lang w:val="fr-FR"/>
              </w:rPr>
              <w:t xml:space="preserve">à moyen terme, la création possible d’un fonds de remboursement pour la zone euro </w:t>
            </w:r>
          </w:p>
        </w:tc>
        <w:tc>
          <w:tcPr>
            <w:tcW w:w="1971" w:type="dxa"/>
          </w:tcPr>
          <w:p w:rsidR="0083799A" w:rsidRPr="00AA2E82" w:rsidRDefault="0083799A" w:rsidP="00E63EE7">
            <w:pPr>
              <w:pStyle w:val="ListParagraph"/>
              <w:ind w:left="0"/>
              <w:rPr>
                <w:rFonts w:ascii="Arial" w:hAnsi="Arial" w:cs="Arial"/>
                <w:sz w:val="24"/>
                <w:szCs w:val="24"/>
                <w:lang w:val="fr-FR"/>
              </w:rPr>
            </w:pPr>
          </w:p>
        </w:tc>
        <w:tc>
          <w:tcPr>
            <w:tcW w:w="3060" w:type="dxa"/>
          </w:tcPr>
          <w:p w:rsidR="0083799A" w:rsidRPr="00AA2E82" w:rsidRDefault="0083799A" w:rsidP="00E63EE7">
            <w:pPr>
              <w:pStyle w:val="ListParagraph"/>
              <w:ind w:left="0"/>
              <w:rPr>
                <w:rFonts w:ascii="Arial" w:hAnsi="Arial" w:cs="Arial"/>
                <w:sz w:val="24"/>
                <w:szCs w:val="24"/>
                <w:lang w:val="fr-FR"/>
              </w:rPr>
            </w:pPr>
          </w:p>
        </w:tc>
        <w:tc>
          <w:tcPr>
            <w:tcW w:w="1800" w:type="dxa"/>
          </w:tcPr>
          <w:p w:rsidR="0083799A" w:rsidRPr="00AA2E82" w:rsidRDefault="0083799A" w:rsidP="00E63EE7">
            <w:pPr>
              <w:pStyle w:val="ListParagraph"/>
              <w:ind w:left="0"/>
              <w:rPr>
                <w:rFonts w:ascii="Arial" w:hAnsi="Arial" w:cs="Arial"/>
                <w:sz w:val="24"/>
                <w:szCs w:val="24"/>
                <w:lang w:val="fr-FR"/>
              </w:rPr>
            </w:pPr>
          </w:p>
        </w:tc>
      </w:tr>
    </w:tbl>
    <w:p w:rsidR="0083799A" w:rsidRDefault="0083799A" w:rsidP="001049FC">
      <w:pPr>
        <w:pStyle w:val="ListParagraph"/>
        <w:ind w:hanging="720"/>
        <w:jc w:val="both"/>
        <w:rPr>
          <w:rFonts w:ascii="Arial" w:hAnsi="Arial" w:cs="Arial"/>
          <w:sz w:val="24"/>
          <w:szCs w:val="24"/>
          <w:lang w:val="fr-FR"/>
        </w:rPr>
      </w:pPr>
    </w:p>
    <w:p w:rsidR="0083799A" w:rsidRDefault="0083799A" w:rsidP="001049FC">
      <w:pPr>
        <w:pStyle w:val="ListParagraph"/>
        <w:ind w:hanging="720"/>
        <w:jc w:val="both"/>
        <w:rPr>
          <w:rFonts w:ascii="Arial" w:hAnsi="Arial" w:cs="Arial"/>
          <w:sz w:val="24"/>
          <w:szCs w:val="24"/>
          <w:lang w:val="fr-FR"/>
        </w:rPr>
      </w:pPr>
    </w:p>
    <w:p w:rsidR="0083799A" w:rsidRDefault="0083799A" w:rsidP="001049FC">
      <w:pPr>
        <w:pStyle w:val="ListParagraph"/>
        <w:ind w:hanging="720"/>
        <w:jc w:val="both"/>
        <w:rPr>
          <w:rFonts w:ascii="Arial" w:hAnsi="Arial" w:cs="Arial"/>
          <w:sz w:val="24"/>
          <w:szCs w:val="24"/>
          <w:lang w:val="fr-FR"/>
        </w:rPr>
      </w:pPr>
    </w:p>
    <w:p w:rsidR="0083799A" w:rsidRDefault="0083799A" w:rsidP="001049FC">
      <w:pPr>
        <w:pStyle w:val="ListParagraph"/>
        <w:ind w:hanging="720"/>
        <w:jc w:val="both"/>
        <w:rPr>
          <w:rFonts w:ascii="Arial" w:hAnsi="Arial" w:cs="Arial"/>
          <w:sz w:val="24"/>
          <w:szCs w:val="24"/>
          <w:lang w:val="fr-FR"/>
        </w:rPr>
      </w:pPr>
    </w:p>
    <w:p w:rsidR="0083799A" w:rsidRDefault="0083799A" w:rsidP="001049FC">
      <w:pPr>
        <w:pStyle w:val="ListParagraph"/>
        <w:ind w:hanging="720"/>
        <w:jc w:val="both"/>
        <w:rPr>
          <w:rFonts w:ascii="Arial" w:hAnsi="Arial" w:cs="Arial"/>
          <w:sz w:val="24"/>
          <w:szCs w:val="24"/>
          <w:lang w:val="fr-FR"/>
        </w:rPr>
      </w:pPr>
    </w:p>
    <w:p w:rsidR="0083799A" w:rsidRDefault="0083799A" w:rsidP="00FB7766">
      <w:pPr>
        <w:pStyle w:val="ListParagraph"/>
        <w:ind w:hanging="720"/>
        <w:jc w:val="both"/>
        <w:rPr>
          <w:rFonts w:ascii="Arial" w:hAnsi="Arial" w:cs="Arial"/>
          <w:sz w:val="24"/>
          <w:szCs w:val="24"/>
          <w:lang w:val="fr-FR"/>
        </w:rPr>
      </w:pPr>
      <w:r>
        <w:rPr>
          <w:rFonts w:ascii="Arial" w:hAnsi="Arial" w:cs="Arial"/>
          <w:sz w:val="24"/>
          <w:szCs w:val="24"/>
          <w:lang w:val="fr-FR"/>
        </w:rPr>
        <w:t>1.5</w:t>
      </w:r>
      <w:r>
        <w:rPr>
          <w:rFonts w:ascii="Arial" w:hAnsi="Arial" w:cs="Arial"/>
          <w:sz w:val="24"/>
          <w:szCs w:val="24"/>
          <w:lang w:val="fr-FR"/>
        </w:rPr>
        <w:tab/>
        <w:t>Comment votre parlement/chambre considère-t-il/elle son rôle dans la légitimité et la responsabilité démocratiques d’une véritable union économique et monétaire ?</w:t>
      </w:r>
    </w:p>
    <w:p w:rsidR="0083799A" w:rsidRDefault="0083799A" w:rsidP="001049FC">
      <w:pPr>
        <w:pStyle w:val="ListParagraph"/>
        <w:ind w:hanging="720"/>
        <w:jc w:val="both"/>
        <w:rPr>
          <w:rFonts w:ascii="Arial" w:hAnsi="Arial" w:cs="Arial"/>
          <w:sz w:val="24"/>
          <w:szCs w:val="24"/>
          <w:lang w:val="fr-FR"/>
        </w:rPr>
      </w:pPr>
      <w:r>
        <w:rPr>
          <w:rFonts w:ascii="Arial" w:hAnsi="Arial" w:cs="Arial"/>
          <w:sz w:val="24"/>
          <w:szCs w:val="24"/>
          <w:lang w:val="fr-FR"/>
        </w:rPr>
        <w:tab/>
      </w:r>
    </w:p>
    <w:p w:rsidR="0083799A" w:rsidRDefault="0083799A" w:rsidP="001049FC">
      <w:pPr>
        <w:pStyle w:val="ListParagraph"/>
        <w:ind w:hanging="720"/>
        <w:jc w:val="both"/>
        <w:rPr>
          <w:rFonts w:ascii="Arial" w:hAnsi="Arial" w:cs="Arial"/>
          <w:sz w:val="24"/>
          <w:szCs w:val="24"/>
          <w:lang w:val="fr-FR"/>
        </w:rPr>
      </w:pPr>
    </w:p>
    <w:p w:rsidR="0083799A" w:rsidRDefault="0083799A" w:rsidP="001049FC">
      <w:pPr>
        <w:pStyle w:val="ListParagraph"/>
        <w:ind w:hanging="720"/>
        <w:jc w:val="both"/>
        <w:rPr>
          <w:rFonts w:ascii="Arial" w:hAnsi="Arial" w:cs="Arial"/>
          <w:sz w:val="24"/>
          <w:szCs w:val="24"/>
          <w:lang w:val="fr-FR"/>
        </w:rPr>
      </w:pPr>
      <w:r>
        <w:rPr>
          <w:rFonts w:ascii="Arial" w:hAnsi="Arial" w:cs="Arial"/>
          <w:sz w:val="24"/>
          <w:szCs w:val="24"/>
          <w:lang w:val="fr-FR"/>
        </w:rPr>
        <w:t>1.6</w:t>
      </w:r>
      <w:r>
        <w:rPr>
          <w:rFonts w:ascii="Arial" w:hAnsi="Arial" w:cs="Arial"/>
          <w:sz w:val="24"/>
          <w:szCs w:val="24"/>
          <w:lang w:val="fr-FR"/>
        </w:rPr>
        <w:tab/>
        <w:t>Votre parlement/chambre croit-il/elle que les documents suivants ont abordé  de façon adéquate la question de légitimité et de responsabilité  démocratiques, et en particulier, le rôle des parlements nationaux et du Parlement européen dans une véritable union économique et monétaire ?</w:t>
      </w:r>
    </w:p>
    <w:p w:rsidR="0083799A" w:rsidRDefault="0083799A" w:rsidP="001049FC">
      <w:pPr>
        <w:pStyle w:val="ListParagraph"/>
        <w:ind w:hanging="720"/>
        <w:jc w:val="both"/>
        <w:rPr>
          <w:rFonts w:ascii="Arial" w:hAnsi="Arial" w:cs="Arial"/>
          <w:sz w:val="24"/>
          <w:szCs w:val="24"/>
          <w:lang w:val="fr-FR"/>
        </w:rPr>
      </w:pPr>
    </w:p>
    <w:p w:rsidR="0083799A" w:rsidRDefault="0083799A" w:rsidP="00CF2FBD">
      <w:pPr>
        <w:pStyle w:val="ListParagraph"/>
        <w:numPr>
          <w:ilvl w:val="0"/>
          <w:numId w:val="3"/>
        </w:numPr>
        <w:jc w:val="both"/>
        <w:rPr>
          <w:rFonts w:ascii="Arial" w:hAnsi="Arial" w:cs="Arial"/>
          <w:sz w:val="24"/>
          <w:szCs w:val="24"/>
          <w:lang w:val="fr-FR"/>
        </w:rPr>
      </w:pPr>
      <w:r>
        <w:rPr>
          <w:rFonts w:ascii="Arial" w:hAnsi="Arial" w:cs="Arial"/>
          <w:sz w:val="24"/>
          <w:szCs w:val="24"/>
          <w:lang w:val="fr-FR"/>
        </w:rPr>
        <w:t>projet détaillé de la Commission – Oui/Non ?</w:t>
      </w:r>
    </w:p>
    <w:p w:rsidR="0083799A" w:rsidRDefault="0083799A" w:rsidP="00CF2FBD">
      <w:pPr>
        <w:pStyle w:val="ListParagraph"/>
        <w:numPr>
          <w:ilvl w:val="0"/>
          <w:numId w:val="3"/>
        </w:numPr>
        <w:jc w:val="both"/>
        <w:rPr>
          <w:rFonts w:ascii="Arial" w:hAnsi="Arial" w:cs="Arial"/>
          <w:sz w:val="24"/>
          <w:szCs w:val="24"/>
          <w:lang w:val="fr-FR"/>
        </w:rPr>
      </w:pPr>
      <w:r>
        <w:rPr>
          <w:rFonts w:ascii="Arial" w:hAnsi="Arial" w:cs="Arial"/>
          <w:sz w:val="24"/>
          <w:szCs w:val="24"/>
          <w:lang w:val="fr-FR"/>
        </w:rPr>
        <w:t>rapport Van Rompuy – Oui/Non ?</w:t>
      </w:r>
    </w:p>
    <w:p w:rsidR="0083799A" w:rsidRDefault="0083799A" w:rsidP="00CF2FBD">
      <w:pPr>
        <w:pStyle w:val="ListParagraph"/>
        <w:numPr>
          <w:ilvl w:val="0"/>
          <w:numId w:val="3"/>
        </w:numPr>
        <w:jc w:val="both"/>
        <w:rPr>
          <w:rFonts w:ascii="Arial" w:hAnsi="Arial" w:cs="Arial"/>
          <w:sz w:val="24"/>
          <w:szCs w:val="24"/>
          <w:lang w:val="fr-FR"/>
        </w:rPr>
      </w:pPr>
      <w:r>
        <w:rPr>
          <w:rFonts w:ascii="Arial" w:hAnsi="Arial" w:cs="Arial"/>
          <w:sz w:val="24"/>
          <w:szCs w:val="24"/>
          <w:lang w:val="fr-FR"/>
        </w:rPr>
        <w:t>conclusions du Conseil européen de décembre 2012 – Oui/Non ?</w:t>
      </w:r>
    </w:p>
    <w:p w:rsidR="0083799A" w:rsidRDefault="0083799A" w:rsidP="00BB04A5">
      <w:pPr>
        <w:ind w:left="2160"/>
        <w:jc w:val="both"/>
        <w:rPr>
          <w:rFonts w:ascii="Arial" w:hAnsi="Arial" w:cs="Arial"/>
          <w:sz w:val="24"/>
          <w:szCs w:val="24"/>
          <w:lang w:val="fr-FR"/>
        </w:rPr>
      </w:pPr>
      <w:r>
        <w:rPr>
          <w:rFonts w:ascii="Arial" w:hAnsi="Arial" w:cs="Arial"/>
          <w:sz w:val="24"/>
          <w:szCs w:val="24"/>
          <w:lang w:val="fr-FR"/>
        </w:rPr>
        <w:t>Si oui, veuillez préciser</w:t>
      </w:r>
    </w:p>
    <w:p w:rsidR="0083799A" w:rsidRDefault="0083799A" w:rsidP="005025E7">
      <w:pPr>
        <w:ind w:left="2160"/>
        <w:jc w:val="both"/>
        <w:rPr>
          <w:rFonts w:ascii="Arial" w:hAnsi="Arial" w:cs="Arial"/>
          <w:sz w:val="24"/>
          <w:szCs w:val="24"/>
          <w:lang w:val="fr-FR"/>
        </w:rPr>
      </w:pPr>
      <w:r>
        <w:rPr>
          <w:rFonts w:ascii="Arial" w:hAnsi="Arial" w:cs="Arial"/>
          <w:sz w:val="24"/>
          <w:szCs w:val="24"/>
          <w:lang w:val="fr-FR"/>
        </w:rPr>
        <w:t>Si non, comment peut-on aborder cette question ?</w:t>
      </w:r>
    </w:p>
    <w:p w:rsidR="0083799A" w:rsidRDefault="0083799A" w:rsidP="00FB7766">
      <w:pPr>
        <w:ind w:left="720" w:hanging="720"/>
        <w:jc w:val="both"/>
        <w:rPr>
          <w:rFonts w:ascii="Arial" w:hAnsi="Arial" w:cs="Arial"/>
          <w:sz w:val="24"/>
          <w:szCs w:val="24"/>
          <w:lang w:val="fr-FR"/>
        </w:rPr>
      </w:pPr>
      <w:r>
        <w:rPr>
          <w:rFonts w:ascii="Arial" w:hAnsi="Arial" w:cs="Arial"/>
          <w:sz w:val="24"/>
          <w:szCs w:val="24"/>
          <w:lang w:val="fr-FR"/>
        </w:rPr>
        <w:t>1.7</w:t>
      </w:r>
      <w:r>
        <w:rPr>
          <w:rFonts w:ascii="Arial" w:hAnsi="Arial" w:cs="Arial"/>
          <w:sz w:val="24"/>
          <w:szCs w:val="24"/>
          <w:lang w:val="fr-FR"/>
        </w:rPr>
        <w:tab/>
        <w:t>Votre parlement/chambre, est-il/elle d’ accord avec les passages suivants extraits des conclusions du Conseil européen de décembre 2012 ?</w:t>
      </w:r>
      <w:r>
        <w:rPr>
          <w:rStyle w:val="FootnoteReference"/>
          <w:rFonts w:ascii="Arial" w:hAnsi="Arial"/>
          <w:sz w:val="24"/>
          <w:szCs w:val="24"/>
          <w:lang w:val="fr-FR"/>
        </w:rPr>
        <w:footnoteReference w:id="4"/>
      </w:r>
    </w:p>
    <w:p w:rsidR="0083799A" w:rsidRPr="007E3E48" w:rsidRDefault="0083799A" w:rsidP="007E3E48">
      <w:pPr>
        <w:autoSpaceDE w:val="0"/>
        <w:autoSpaceDN w:val="0"/>
        <w:adjustRightInd w:val="0"/>
        <w:spacing w:after="0" w:line="240" w:lineRule="auto"/>
        <w:ind w:left="720"/>
        <w:rPr>
          <w:rFonts w:ascii="TimesNewRoman" w:hAnsi="TimesNewRoman" w:cs="TimesNewRoman"/>
          <w:sz w:val="24"/>
          <w:szCs w:val="24"/>
          <w:lang w:val="en-GB" w:eastAsia="en-GB"/>
        </w:rPr>
      </w:pPr>
      <w:r>
        <w:rPr>
          <w:rFonts w:ascii="Arial" w:hAnsi="Arial" w:cs="Arial"/>
          <w:i/>
          <w:sz w:val="24"/>
          <w:szCs w:val="24"/>
          <w:lang w:val="fr-FR"/>
        </w:rPr>
        <w:t>« </w:t>
      </w:r>
      <w:r w:rsidRPr="007E3E48">
        <w:rPr>
          <w:rFonts w:ascii="TimesNewRoman" w:hAnsi="TimesNewRoman" w:cs="TimesNewRoman"/>
          <w:i/>
          <w:sz w:val="24"/>
          <w:szCs w:val="24"/>
          <w:lang w:val="en-GB" w:eastAsia="en-GB"/>
        </w:rPr>
        <w:t>l'objectif général reste de faire en sorte que la légitimité démocratique et l'obligation de rendre des comptes s'exercent au niveau auquel les décisions sont prises et mises en oeuvre</w:t>
      </w:r>
      <w:r>
        <w:rPr>
          <w:rFonts w:ascii="Arial" w:hAnsi="Arial" w:cs="Arial"/>
          <w:i/>
          <w:sz w:val="24"/>
          <w:szCs w:val="24"/>
          <w:lang w:val="fr-FR"/>
        </w:rPr>
        <w:t>»</w:t>
      </w:r>
    </w:p>
    <w:p w:rsidR="0083799A" w:rsidRDefault="0083799A" w:rsidP="00FB7766">
      <w:pPr>
        <w:ind w:left="720" w:hanging="720"/>
        <w:jc w:val="both"/>
        <w:rPr>
          <w:rFonts w:ascii="Arial" w:hAnsi="Arial" w:cs="Arial"/>
          <w:sz w:val="24"/>
          <w:szCs w:val="24"/>
          <w:lang w:val="fr-FR"/>
        </w:rPr>
      </w:pPr>
      <w:r>
        <w:rPr>
          <w:rFonts w:ascii="Arial" w:hAnsi="Arial" w:cs="Arial"/>
          <w:i/>
          <w:sz w:val="24"/>
          <w:szCs w:val="24"/>
          <w:lang w:val="fr-FR"/>
        </w:rPr>
        <w:tab/>
      </w:r>
      <w:r>
        <w:rPr>
          <w:rFonts w:ascii="Arial" w:hAnsi="Arial" w:cs="Arial"/>
          <w:i/>
          <w:sz w:val="24"/>
          <w:szCs w:val="24"/>
          <w:lang w:val="fr-FR"/>
        </w:rPr>
        <w:tab/>
      </w:r>
      <w:r>
        <w:rPr>
          <w:rFonts w:ascii="Arial" w:hAnsi="Arial" w:cs="Arial"/>
          <w:i/>
          <w:sz w:val="24"/>
          <w:szCs w:val="24"/>
          <w:lang w:val="fr-FR"/>
        </w:rPr>
        <w:tab/>
      </w:r>
      <w:r>
        <w:rPr>
          <w:rFonts w:ascii="Arial" w:hAnsi="Arial" w:cs="Arial"/>
          <w:sz w:val="24"/>
          <w:szCs w:val="24"/>
          <w:lang w:val="fr-FR"/>
        </w:rPr>
        <w:t>Oui/Non/En partie ? Donnez vos raisons</w:t>
      </w:r>
    </w:p>
    <w:p w:rsidR="0083799A" w:rsidRPr="007E3E48" w:rsidRDefault="0083799A" w:rsidP="007E3E48">
      <w:pPr>
        <w:autoSpaceDE w:val="0"/>
        <w:autoSpaceDN w:val="0"/>
        <w:adjustRightInd w:val="0"/>
        <w:spacing w:after="0" w:line="240" w:lineRule="auto"/>
        <w:ind w:left="720"/>
        <w:rPr>
          <w:rFonts w:ascii="TimesNewRoman" w:hAnsi="TimesNewRoman" w:cs="TimesNewRoman"/>
          <w:sz w:val="24"/>
          <w:szCs w:val="24"/>
          <w:lang w:val="en-GB" w:eastAsia="en-GB"/>
        </w:rPr>
      </w:pPr>
      <w:r>
        <w:rPr>
          <w:rFonts w:ascii="Arial" w:hAnsi="Arial" w:cs="Arial"/>
          <w:i/>
          <w:sz w:val="24"/>
          <w:szCs w:val="24"/>
          <w:lang w:val="fr-FR"/>
        </w:rPr>
        <w:t>« </w:t>
      </w:r>
      <w:r w:rsidRPr="007E3E48">
        <w:rPr>
          <w:rFonts w:ascii="TimesNewRoman" w:hAnsi="TimesNewRoman" w:cs="TimesNewRoman"/>
          <w:i/>
          <w:sz w:val="24"/>
          <w:szCs w:val="24"/>
          <w:lang w:val="en-GB" w:eastAsia="en-GB"/>
        </w:rPr>
        <w:t>Une intégration plus poussée de l'élaboration des politiques et une mise en commun plus importante des compétences doivent s'accompagner d'une participation correspondante du Parlement européen</w:t>
      </w:r>
      <w:r>
        <w:rPr>
          <w:rFonts w:ascii="Arial" w:hAnsi="Arial" w:cs="Arial"/>
          <w:i/>
          <w:sz w:val="24"/>
          <w:szCs w:val="24"/>
          <w:lang w:val="fr-FR"/>
        </w:rPr>
        <w:t>»</w:t>
      </w:r>
    </w:p>
    <w:p w:rsidR="0083799A" w:rsidRDefault="0083799A" w:rsidP="00FB239F">
      <w:pPr>
        <w:ind w:left="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Oui/Non/En partie ? Donnez vos raisons</w:t>
      </w:r>
    </w:p>
    <w:p w:rsidR="0083799A" w:rsidRDefault="0083799A" w:rsidP="006C6D8B">
      <w:pPr>
        <w:ind w:left="720" w:hanging="720"/>
        <w:jc w:val="both"/>
        <w:rPr>
          <w:rFonts w:ascii="Arial" w:hAnsi="Arial" w:cs="Arial"/>
          <w:sz w:val="24"/>
          <w:szCs w:val="24"/>
          <w:lang w:val="fr-FR"/>
        </w:rPr>
      </w:pPr>
      <w:r>
        <w:rPr>
          <w:rFonts w:ascii="Arial" w:hAnsi="Arial" w:cs="Arial"/>
          <w:sz w:val="24"/>
          <w:szCs w:val="24"/>
          <w:lang w:val="fr-FR"/>
        </w:rPr>
        <w:t>1.8</w:t>
      </w:r>
      <w:r>
        <w:rPr>
          <w:rFonts w:ascii="Arial" w:hAnsi="Arial" w:cs="Arial"/>
          <w:sz w:val="24"/>
          <w:szCs w:val="24"/>
          <w:lang w:val="fr-FR"/>
        </w:rPr>
        <w:tab/>
        <w:t>Selon votre parlement/chambre, comment les déclarations mentionnées dans le question 1.7 pourraient-elles être concrétisées ?</w:t>
      </w:r>
    </w:p>
    <w:p w:rsidR="0083799A" w:rsidRDefault="0083799A" w:rsidP="006C6D8B">
      <w:pPr>
        <w:ind w:left="720" w:hanging="720"/>
        <w:jc w:val="both"/>
        <w:rPr>
          <w:rFonts w:ascii="Arial" w:hAnsi="Arial" w:cs="Arial"/>
          <w:sz w:val="24"/>
          <w:szCs w:val="24"/>
          <w:lang w:val="fr-FR"/>
        </w:rPr>
      </w:pPr>
    </w:p>
    <w:p w:rsidR="0083799A" w:rsidRDefault="0083799A" w:rsidP="005025E7">
      <w:pPr>
        <w:ind w:left="720" w:hanging="720"/>
        <w:jc w:val="both"/>
        <w:rPr>
          <w:rFonts w:ascii="Arial" w:hAnsi="Arial" w:cs="Arial"/>
          <w:sz w:val="24"/>
          <w:szCs w:val="24"/>
          <w:lang w:val="fr-FR"/>
        </w:rPr>
      </w:pPr>
      <w:r>
        <w:rPr>
          <w:rFonts w:ascii="Arial" w:hAnsi="Arial" w:cs="Arial"/>
          <w:sz w:val="24"/>
          <w:szCs w:val="24"/>
          <w:lang w:val="fr-FR"/>
        </w:rPr>
        <w:t>1.9</w:t>
      </w:r>
      <w:r>
        <w:rPr>
          <w:rFonts w:ascii="Arial" w:hAnsi="Arial" w:cs="Arial"/>
          <w:sz w:val="24"/>
          <w:szCs w:val="24"/>
          <w:lang w:val="fr-FR"/>
        </w:rPr>
        <w:tab/>
        <w:t>Comment votre parlement/chambre prépare-t-il/t-elle les réunions du Conseil européen et examine-t-il/elle les conclusions du Conseil européen ?</w:t>
      </w:r>
    </w:p>
    <w:p w:rsidR="0083799A" w:rsidRDefault="0083799A" w:rsidP="005025E7">
      <w:pPr>
        <w:ind w:left="720" w:hanging="720"/>
        <w:jc w:val="both"/>
        <w:rPr>
          <w:rFonts w:ascii="Arial" w:hAnsi="Arial" w:cs="Arial"/>
          <w:sz w:val="24"/>
          <w:szCs w:val="24"/>
          <w:lang w:val="fr-FR"/>
        </w:rPr>
      </w:pPr>
    </w:p>
    <w:p w:rsidR="0083799A" w:rsidRPr="00E56CDE" w:rsidRDefault="0083799A" w:rsidP="00E56CDE">
      <w:pPr>
        <w:ind w:left="720" w:hanging="720"/>
        <w:jc w:val="both"/>
        <w:rPr>
          <w:rFonts w:ascii="Arial" w:hAnsi="Arial" w:cs="Arial"/>
          <w:sz w:val="24"/>
          <w:szCs w:val="24"/>
          <w:lang w:val="fr-FR"/>
        </w:rPr>
      </w:pPr>
      <w:r>
        <w:rPr>
          <w:rFonts w:ascii="Arial" w:hAnsi="Arial" w:cs="Arial"/>
          <w:sz w:val="24"/>
          <w:szCs w:val="24"/>
          <w:lang w:val="fr-FR"/>
        </w:rPr>
        <w:t>1.10</w:t>
      </w:r>
      <w:r>
        <w:rPr>
          <w:rFonts w:ascii="Arial" w:hAnsi="Arial" w:cs="Arial"/>
          <w:sz w:val="24"/>
          <w:szCs w:val="24"/>
          <w:lang w:val="fr-FR"/>
        </w:rPr>
        <w:tab/>
      </w:r>
      <w:r w:rsidRPr="00E56CDE">
        <w:rPr>
          <w:rFonts w:ascii="Arial" w:hAnsi="Arial" w:cs="Arial"/>
          <w:sz w:val="24"/>
          <w:szCs w:val="24"/>
          <w:lang w:val="fr-FR"/>
        </w:rPr>
        <w:t>Si vous souhaitez fournir toute information supplémentai</w:t>
      </w:r>
      <w:r>
        <w:rPr>
          <w:rFonts w:ascii="Arial" w:hAnsi="Arial" w:cs="Arial"/>
          <w:sz w:val="24"/>
          <w:szCs w:val="24"/>
          <w:lang w:val="fr-FR"/>
        </w:rPr>
        <w:t>re sur le chapitre 1,</w:t>
      </w:r>
      <w:r w:rsidRPr="00E56CDE">
        <w:rPr>
          <w:rFonts w:ascii="Arial" w:hAnsi="Arial" w:cs="Arial"/>
          <w:sz w:val="24"/>
          <w:szCs w:val="24"/>
          <w:lang w:val="fr-FR"/>
        </w:rPr>
        <w:t xml:space="preserve"> </w:t>
      </w:r>
      <w:r>
        <w:rPr>
          <w:rFonts w:ascii="Arial" w:hAnsi="Arial" w:cs="Arial"/>
          <w:sz w:val="24"/>
          <w:szCs w:val="24"/>
          <w:lang w:val="fr-FR"/>
        </w:rPr>
        <w:t>merci de</w:t>
      </w:r>
      <w:r w:rsidRPr="00E56CDE">
        <w:rPr>
          <w:rFonts w:ascii="Arial" w:hAnsi="Arial" w:cs="Arial"/>
          <w:sz w:val="24"/>
          <w:szCs w:val="24"/>
          <w:lang w:val="fr-FR"/>
        </w:rPr>
        <w:t xml:space="preserve"> le faire ci-dessous:</w:t>
      </w:r>
    </w:p>
    <w:p w:rsidR="0083799A" w:rsidRPr="00377C72" w:rsidRDefault="0083799A" w:rsidP="005025E7">
      <w:pPr>
        <w:jc w:val="both"/>
        <w:rPr>
          <w:rFonts w:ascii="Arial" w:hAnsi="Arial" w:cs="Arial"/>
          <w:sz w:val="24"/>
          <w:szCs w:val="24"/>
          <w:lang w:val="fr-FR"/>
        </w:rPr>
      </w:pPr>
    </w:p>
    <w:p w:rsidR="0083799A" w:rsidRPr="00444233" w:rsidRDefault="0083799A" w:rsidP="006C6D8B">
      <w:pPr>
        <w:ind w:left="720" w:hanging="720"/>
        <w:jc w:val="both"/>
        <w:rPr>
          <w:rFonts w:ascii="Arial" w:hAnsi="Arial" w:cs="Arial"/>
          <w:b/>
          <w:sz w:val="24"/>
          <w:szCs w:val="24"/>
          <w:lang w:val="fr-FR"/>
        </w:rPr>
      </w:pPr>
      <w:r w:rsidRPr="00444233">
        <w:rPr>
          <w:rFonts w:ascii="Arial" w:hAnsi="Arial" w:cs="Arial"/>
          <w:b/>
          <w:sz w:val="24"/>
          <w:szCs w:val="24"/>
          <w:lang w:val="fr-FR"/>
        </w:rPr>
        <w:t>Chapitre 2: le semestre européen 2013</w:t>
      </w:r>
    </w:p>
    <w:p w:rsidR="0083799A" w:rsidRDefault="0083799A" w:rsidP="006C6D8B">
      <w:pPr>
        <w:ind w:left="720" w:hanging="720"/>
        <w:jc w:val="both"/>
        <w:rPr>
          <w:rFonts w:ascii="Arial" w:hAnsi="Arial" w:cs="Arial"/>
          <w:sz w:val="24"/>
          <w:szCs w:val="24"/>
          <w:lang w:val="fr-FR"/>
        </w:rPr>
      </w:pPr>
      <w:r w:rsidRPr="00444233">
        <w:rPr>
          <w:rFonts w:ascii="Arial" w:hAnsi="Arial" w:cs="Arial"/>
          <w:sz w:val="24"/>
          <w:szCs w:val="24"/>
          <w:lang w:val="fr-FR"/>
        </w:rPr>
        <w:t>2.1</w:t>
      </w:r>
      <w:r w:rsidRPr="00444233">
        <w:rPr>
          <w:rFonts w:ascii="Arial" w:hAnsi="Arial" w:cs="Arial"/>
          <w:sz w:val="24"/>
          <w:szCs w:val="24"/>
          <w:lang w:val="fr-FR"/>
        </w:rPr>
        <w:tab/>
        <w:t>Votre parlement/</w:t>
      </w:r>
      <w:r>
        <w:rPr>
          <w:rFonts w:ascii="Arial" w:hAnsi="Arial" w:cs="Arial"/>
          <w:sz w:val="24"/>
          <w:szCs w:val="24"/>
          <w:lang w:val="fr-FR"/>
        </w:rPr>
        <w:t>chambre</w:t>
      </w:r>
      <w:r w:rsidRPr="00444233">
        <w:rPr>
          <w:rFonts w:ascii="Arial" w:hAnsi="Arial" w:cs="Arial"/>
          <w:sz w:val="24"/>
          <w:szCs w:val="24"/>
          <w:lang w:val="fr-FR"/>
        </w:rPr>
        <w:t xml:space="preserve"> est-il/elle satisfait(e)</w:t>
      </w:r>
      <w:r>
        <w:rPr>
          <w:rFonts w:ascii="Arial" w:hAnsi="Arial" w:cs="Arial"/>
          <w:sz w:val="24"/>
          <w:szCs w:val="24"/>
          <w:lang w:val="fr-FR"/>
        </w:rPr>
        <w:t xml:space="preserve"> avec son niveau d’engagement, au niveau national, dans la gouvernance économique de l’UE et du semestre européen en 2013 ?</w:t>
      </w:r>
    </w:p>
    <w:p w:rsidR="0083799A" w:rsidRDefault="0083799A" w:rsidP="006C6D8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Oui/Non/En partie ?</w:t>
      </w:r>
    </w:p>
    <w:p w:rsidR="0083799A" w:rsidRDefault="0083799A" w:rsidP="00E41A54">
      <w:pPr>
        <w:ind w:left="1440" w:hanging="720"/>
        <w:jc w:val="both"/>
        <w:rPr>
          <w:rFonts w:ascii="Arial" w:hAnsi="Arial" w:cs="Arial"/>
          <w:sz w:val="24"/>
          <w:szCs w:val="24"/>
          <w:lang w:val="fr-FR"/>
        </w:rPr>
      </w:pPr>
      <w:r>
        <w:rPr>
          <w:rFonts w:ascii="Arial" w:hAnsi="Arial" w:cs="Arial"/>
          <w:sz w:val="24"/>
          <w:szCs w:val="24"/>
          <w:lang w:val="fr-FR"/>
        </w:rPr>
        <w:tab/>
        <w:t>Si oui ou en partie, veuillez donner des exemples de contrôles déjà effectués</w:t>
      </w:r>
    </w:p>
    <w:p w:rsidR="0083799A" w:rsidRDefault="0083799A" w:rsidP="00E41A54">
      <w:pPr>
        <w:ind w:left="1440" w:hanging="720"/>
        <w:jc w:val="both"/>
        <w:rPr>
          <w:rFonts w:ascii="Arial" w:hAnsi="Arial" w:cs="Arial"/>
          <w:sz w:val="24"/>
          <w:szCs w:val="24"/>
          <w:lang w:val="fr-FR"/>
        </w:rPr>
      </w:pPr>
      <w:r>
        <w:rPr>
          <w:rFonts w:ascii="Arial" w:hAnsi="Arial" w:cs="Arial"/>
          <w:sz w:val="24"/>
          <w:szCs w:val="24"/>
          <w:lang w:val="fr-FR"/>
        </w:rPr>
        <w:tab/>
        <w:t>Si non, comment votre parlement/chambre compte-t-il/elle l’améliorer ?</w:t>
      </w: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2.2</w:t>
      </w:r>
      <w:r>
        <w:rPr>
          <w:rFonts w:ascii="Arial" w:hAnsi="Arial" w:cs="Arial"/>
          <w:sz w:val="24"/>
          <w:szCs w:val="24"/>
          <w:lang w:val="fr-FR"/>
        </w:rPr>
        <w:tab/>
        <w:t>Votre parlement/chambre a-t-il/elle débattu/contrôlé l’Examen annuel de la croissance 2013 ?</w:t>
      </w:r>
      <w:r>
        <w:rPr>
          <w:rStyle w:val="FootnoteReference"/>
          <w:rFonts w:ascii="Arial" w:hAnsi="Arial"/>
          <w:sz w:val="24"/>
          <w:szCs w:val="24"/>
          <w:lang w:val="fr-FR"/>
        </w:rPr>
        <w:footnoteReference w:id="5"/>
      </w: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 ?</w:t>
      </w:r>
    </w:p>
    <w:p w:rsidR="0083799A" w:rsidRDefault="0083799A" w:rsidP="00C56E4B">
      <w:pPr>
        <w:ind w:left="720" w:hanging="720"/>
        <w:jc w:val="both"/>
        <w:rPr>
          <w:rFonts w:ascii="Arial" w:hAnsi="Arial" w:cs="Arial"/>
          <w:sz w:val="24"/>
          <w:szCs w:val="24"/>
          <w:lang w:val="fr-FR"/>
        </w:rPr>
      </w:pPr>
      <w:r>
        <w:rPr>
          <w:rFonts w:ascii="Arial" w:hAnsi="Arial" w:cs="Arial"/>
          <w:sz w:val="24"/>
          <w:szCs w:val="24"/>
          <w:lang w:val="fr-FR"/>
        </w:rPr>
        <w:tab/>
        <w:t>Veuillez préciser</w:t>
      </w:r>
    </w:p>
    <w:p w:rsidR="0083799A" w:rsidRDefault="0083799A" w:rsidP="00C56E4B">
      <w:pPr>
        <w:ind w:left="720" w:hanging="720"/>
        <w:jc w:val="both"/>
        <w:rPr>
          <w:rFonts w:ascii="Arial" w:hAnsi="Arial" w:cs="Arial"/>
          <w:sz w:val="24"/>
          <w:szCs w:val="24"/>
          <w:lang w:val="fr-FR"/>
        </w:rPr>
      </w:pPr>
      <w:r>
        <w:rPr>
          <w:rFonts w:ascii="Arial" w:hAnsi="Arial" w:cs="Arial"/>
          <w:sz w:val="24"/>
          <w:szCs w:val="24"/>
          <w:lang w:val="fr-FR"/>
        </w:rPr>
        <w:t>2.3</w:t>
      </w:r>
      <w:r>
        <w:rPr>
          <w:rFonts w:ascii="Arial" w:hAnsi="Arial" w:cs="Arial"/>
          <w:sz w:val="24"/>
          <w:szCs w:val="24"/>
          <w:lang w:val="fr-FR"/>
        </w:rPr>
        <w:tab/>
        <w:t>Votre parlement/chambre est-il/elle impliqué(e) avec la Commission européenne dans le processus du semestre européen ?</w:t>
      </w:r>
    </w:p>
    <w:p w:rsidR="0083799A" w:rsidRDefault="0083799A" w:rsidP="00C56E4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 ?</w:t>
      </w:r>
    </w:p>
    <w:p w:rsidR="0083799A" w:rsidRDefault="0083799A" w:rsidP="00C56E4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oui, comment ?</w:t>
      </w:r>
    </w:p>
    <w:p w:rsidR="0083799A" w:rsidRDefault="0083799A" w:rsidP="00C56E4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non, pourquoi ?</w:t>
      </w: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2.4</w:t>
      </w:r>
      <w:r>
        <w:rPr>
          <w:rFonts w:ascii="Arial" w:hAnsi="Arial" w:cs="Arial"/>
          <w:sz w:val="24"/>
          <w:szCs w:val="24"/>
          <w:lang w:val="fr-FR"/>
        </w:rPr>
        <w:tab/>
        <w:t>En 2013, votre parlement/chambre envisage-t-il/elle de discuter ou contrôler les documents suivants avec votre gouvernement?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83799A" w:rsidRPr="00AA2E82" w:rsidTr="00E63EE7">
        <w:tc>
          <w:tcPr>
            <w:tcW w:w="3080" w:type="dxa"/>
          </w:tcPr>
          <w:p w:rsidR="0083799A" w:rsidRPr="00AA2E82" w:rsidRDefault="0083799A" w:rsidP="00E63EE7">
            <w:pPr>
              <w:rPr>
                <w:rFonts w:ascii="Arial" w:hAnsi="Arial" w:cs="Arial"/>
                <w:sz w:val="24"/>
                <w:szCs w:val="24"/>
                <w:lang w:val="fr-FR"/>
              </w:rPr>
            </w:pPr>
          </w:p>
        </w:tc>
        <w:tc>
          <w:tcPr>
            <w:tcW w:w="3081" w:type="dxa"/>
          </w:tcPr>
          <w:p w:rsidR="0083799A" w:rsidRPr="00AA2E82" w:rsidRDefault="0083799A" w:rsidP="00E63EE7">
            <w:pPr>
              <w:jc w:val="center"/>
              <w:rPr>
                <w:rFonts w:ascii="Arial" w:hAnsi="Arial" w:cs="Arial"/>
                <w:sz w:val="24"/>
                <w:szCs w:val="24"/>
                <w:lang w:val="fr-FR"/>
              </w:rPr>
            </w:pPr>
            <w:r w:rsidRPr="00AA2E82">
              <w:rPr>
                <w:rFonts w:ascii="Arial" w:hAnsi="Arial" w:cs="Arial"/>
                <w:sz w:val="24"/>
                <w:szCs w:val="24"/>
                <w:lang w:val="fr-FR"/>
              </w:rPr>
              <w:t>Oui (</w:t>
            </w:r>
            <w:r w:rsidRPr="00AA2E82">
              <w:rPr>
                <w:rFonts w:ascii="Arial" w:hAnsi="Arial" w:cs="Arial"/>
                <w:i/>
                <w:sz w:val="24"/>
                <w:szCs w:val="24"/>
                <w:lang w:val="fr-FR"/>
              </w:rPr>
              <w:t>ex ante / ex post</w:t>
            </w:r>
            <w:r w:rsidRPr="00AA2E82">
              <w:rPr>
                <w:rFonts w:ascii="Arial" w:hAnsi="Arial" w:cs="Arial"/>
                <w:sz w:val="24"/>
                <w:szCs w:val="24"/>
                <w:lang w:val="fr-FR"/>
              </w:rPr>
              <w:t>)</w:t>
            </w:r>
          </w:p>
        </w:tc>
        <w:tc>
          <w:tcPr>
            <w:tcW w:w="3081" w:type="dxa"/>
          </w:tcPr>
          <w:p w:rsidR="0083799A" w:rsidRPr="00AA2E82" w:rsidRDefault="0083799A" w:rsidP="00E63EE7">
            <w:pPr>
              <w:jc w:val="center"/>
              <w:rPr>
                <w:rFonts w:ascii="Arial" w:hAnsi="Arial" w:cs="Arial"/>
                <w:sz w:val="24"/>
                <w:szCs w:val="24"/>
              </w:rPr>
            </w:pPr>
            <w:r w:rsidRPr="00AA2E82">
              <w:rPr>
                <w:rFonts w:ascii="Arial" w:hAnsi="Arial" w:cs="Arial"/>
                <w:sz w:val="24"/>
                <w:szCs w:val="24"/>
              </w:rPr>
              <w:t>Non</w:t>
            </w:r>
          </w:p>
        </w:tc>
      </w:tr>
      <w:tr w:rsidR="0083799A" w:rsidRPr="00AA2E82" w:rsidTr="00E63EE7">
        <w:tc>
          <w:tcPr>
            <w:tcW w:w="308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Le projet de programme de stabilité et de convergence </w:t>
            </w:r>
          </w:p>
        </w:tc>
        <w:tc>
          <w:tcPr>
            <w:tcW w:w="3081"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lang w:val="fr-FR"/>
              </w:rPr>
            </w:pPr>
          </w:p>
        </w:tc>
      </w:tr>
      <w:tr w:rsidR="0083799A" w:rsidRPr="00AA2E82" w:rsidTr="00E63EE7">
        <w:tc>
          <w:tcPr>
            <w:tcW w:w="308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Le programme de réforme national</w:t>
            </w:r>
          </w:p>
        </w:tc>
        <w:tc>
          <w:tcPr>
            <w:tcW w:w="3081"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lang w:val="fr-FR"/>
              </w:rPr>
            </w:pPr>
          </w:p>
        </w:tc>
      </w:tr>
      <w:tr w:rsidR="0083799A" w:rsidRPr="00AA2E82" w:rsidTr="00E63EE7">
        <w:tc>
          <w:tcPr>
            <w:tcW w:w="308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Les recommandations par pays</w:t>
            </w:r>
          </w:p>
        </w:tc>
        <w:tc>
          <w:tcPr>
            <w:tcW w:w="3081"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lang w:val="fr-FR"/>
              </w:rPr>
            </w:pPr>
          </w:p>
        </w:tc>
      </w:tr>
    </w:tbl>
    <w:p w:rsidR="0083799A" w:rsidRPr="002A32CF" w:rsidRDefault="0083799A" w:rsidP="002A32CF">
      <w:pPr>
        <w:jc w:val="both"/>
        <w:rPr>
          <w:rFonts w:ascii="Arial" w:hAnsi="Arial" w:cs="Arial"/>
          <w:sz w:val="24"/>
          <w:szCs w:val="24"/>
          <w:lang w:val="fr-FR"/>
        </w:rPr>
      </w:pP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2.5</w:t>
      </w:r>
      <w:r>
        <w:rPr>
          <w:rFonts w:ascii="Arial" w:hAnsi="Arial" w:cs="Arial"/>
          <w:sz w:val="24"/>
          <w:szCs w:val="24"/>
          <w:lang w:val="fr-FR"/>
        </w:rPr>
        <w:tab/>
        <w:t>Votre parlement/chambre</w:t>
      </w:r>
      <w:r w:rsidRPr="00237E06">
        <w:rPr>
          <w:rFonts w:ascii="Arial" w:hAnsi="Arial" w:cs="Arial"/>
          <w:sz w:val="24"/>
          <w:szCs w:val="24"/>
          <w:lang w:val="fr-FR"/>
        </w:rPr>
        <w:t xml:space="preserve"> </w:t>
      </w:r>
      <w:r>
        <w:rPr>
          <w:rFonts w:ascii="Arial" w:hAnsi="Arial" w:cs="Arial"/>
          <w:sz w:val="24"/>
          <w:szCs w:val="24"/>
          <w:lang w:val="fr-FR"/>
        </w:rPr>
        <w:t>participe-t-il/elle davantage au semestre européen depuis que le processus a commencé en 2011 ?</w:t>
      </w: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 ?</w:t>
      </w: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oui, comment ? Veuillez fournir des exemples spécifiques</w:t>
      </w:r>
    </w:p>
    <w:p w:rsidR="0083799A" w:rsidRDefault="0083799A" w:rsidP="00E41A54">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non, pourquoi?</w:t>
      </w:r>
    </w:p>
    <w:p w:rsidR="0083799A" w:rsidRDefault="0083799A" w:rsidP="00FB7766">
      <w:pPr>
        <w:ind w:left="720" w:hanging="720"/>
        <w:jc w:val="both"/>
        <w:rPr>
          <w:rFonts w:ascii="Arial" w:hAnsi="Arial" w:cs="Arial"/>
          <w:sz w:val="24"/>
          <w:szCs w:val="24"/>
          <w:lang w:val="fr-FR"/>
        </w:rPr>
      </w:pPr>
    </w:p>
    <w:p w:rsidR="0083799A" w:rsidRDefault="0083799A" w:rsidP="00E41A54">
      <w:pPr>
        <w:ind w:left="720" w:hanging="720"/>
        <w:jc w:val="both"/>
        <w:rPr>
          <w:rFonts w:ascii="Arial" w:hAnsi="Arial" w:cs="Arial"/>
          <w:sz w:val="24"/>
          <w:szCs w:val="24"/>
          <w:vertAlign w:val="superscript"/>
          <w:lang w:val="fr-FR"/>
        </w:rPr>
      </w:pPr>
      <w:r>
        <w:rPr>
          <w:rFonts w:ascii="Arial" w:hAnsi="Arial" w:cs="Arial"/>
          <w:sz w:val="24"/>
          <w:szCs w:val="24"/>
          <w:lang w:val="fr-FR"/>
        </w:rPr>
        <w:t>2.6</w:t>
      </w:r>
      <w:r>
        <w:rPr>
          <w:rFonts w:ascii="Arial" w:hAnsi="Arial" w:cs="Arial"/>
          <w:sz w:val="24"/>
          <w:szCs w:val="24"/>
          <w:lang w:val="fr-FR"/>
        </w:rPr>
        <w:tab/>
        <w:t>Votre parlement/chambre a-t-il/elle participé à la semaine parlementaire du semestre européen organisée par le Parlement européen en janvier 2013 ?</w:t>
      </w:r>
      <w:r>
        <w:rPr>
          <w:rStyle w:val="FootnoteReference"/>
          <w:rFonts w:ascii="Arial" w:hAnsi="Arial"/>
          <w:sz w:val="24"/>
          <w:szCs w:val="24"/>
          <w:lang w:val="fr-FR"/>
        </w:rPr>
        <w:footnoteReference w:id="6"/>
      </w:r>
    </w:p>
    <w:p w:rsidR="0083799A" w:rsidRDefault="0083799A" w:rsidP="005025E7">
      <w:pPr>
        <w:ind w:left="720" w:hanging="720"/>
        <w:jc w:val="both"/>
        <w:rPr>
          <w:rFonts w:ascii="Arial" w:hAnsi="Arial" w:cs="Arial"/>
          <w:sz w:val="24"/>
          <w:szCs w:val="24"/>
          <w:lang w:val="fr-FR"/>
        </w:rPr>
      </w:pPr>
      <w:r>
        <w:rPr>
          <w:rFonts w:ascii="Arial" w:hAnsi="Arial" w:cs="Arial"/>
          <w:sz w:val="24"/>
          <w:szCs w:val="24"/>
          <w:vertAlign w:val="superscript"/>
          <w:lang w:val="fr-FR"/>
        </w:rPr>
        <w:tab/>
      </w:r>
      <w:r>
        <w:rPr>
          <w:rFonts w:ascii="Arial" w:hAnsi="Arial" w:cs="Arial"/>
          <w:sz w:val="24"/>
          <w:szCs w:val="24"/>
          <w:vertAlign w:val="superscript"/>
          <w:lang w:val="fr-FR"/>
        </w:rPr>
        <w:tab/>
      </w:r>
      <w:r>
        <w:rPr>
          <w:rFonts w:ascii="Arial" w:hAnsi="Arial" w:cs="Arial"/>
          <w:sz w:val="24"/>
          <w:szCs w:val="24"/>
          <w:lang w:val="fr-FR"/>
        </w:rPr>
        <w:t>Oui/Non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2.7</w:t>
      </w:r>
      <w:r>
        <w:rPr>
          <w:rFonts w:ascii="Arial" w:hAnsi="Arial" w:cs="Arial"/>
          <w:sz w:val="24"/>
          <w:szCs w:val="24"/>
          <w:lang w:val="fr-FR"/>
        </w:rPr>
        <w:tab/>
        <w:t>Si oui, la semaine parlementaire a-t-elle contribué, au niveau national, à renforcer la participation de votre parlement/chambre au semestre européen  en 2013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 xml:space="preserve">Si oui, comment ?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non, pourquoi?</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2.8</w:t>
      </w:r>
      <w:r>
        <w:rPr>
          <w:rFonts w:ascii="Arial" w:hAnsi="Arial" w:cs="Arial"/>
          <w:sz w:val="24"/>
          <w:szCs w:val="24"/>
          <w:lang w:val="fr-FR"/>
        </w:rPr>
        <w:tab/>
        <w:t>La semaine parlementaire a-t-elle permis d’instaurer un dialogue interparlementaire approfondi au niveau européen  sur les questions-clé relatives au semestre européen en 2013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oui, comment ?</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Si non, pourquoi?</w:t>
      </w:r>
    </w:p>
    <w:p w:rsidR="0083799A" w:rsidRDefault="0083799A" w:rsidP="00237E06">
      <w:pPr>
        <w:ind w:left="720" w:hanging="720"/>
        <w:jc w:val="both"/>
        <w:rPr>
          <w:rFonts w:ascii="Arial" w:hAnsi="Arial" w:cs="Arial"/>
          <w:sz w:val="24"/>
          <w:szCs w:val="24"/>
          <w:lang w:val="fr-FR"/>
        </w:rPr>
      </w:pP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2.9</w:t>
      </w:r>
      <w:r>
        <w:rPr>
          <w:rFonts w:ascii="Arial" w:hAnsi="Arial" w:cs="Arial"/>
          <w:sz w:val="24"/>
          <w:szCs w:val="24"/>
          <w:lang w:val="fr-FR"/>
        </w:rPr>
        <w:tab/>
        <w:t>Selon votre parlement/chambre, quelle est la meilleure structure pour une coopération interparlementaire au niveau européen sur le semestre européen ?</w:t>
      </w:r>
    </w:p>
    <w:p w:rsidR="0083799A" w:rsidRDefault="0083799A" w:rsidP="00756225">
      <w:pPr>
        <w:ind w:left="720" w:hanging="720"/>
        <w:jc w:val="both"/>
        <w:rPr>
          <w:rFonts w:ascii="Arial" w:hAnsi="Arial" w:cs="Arial"/>
          <w:sz w:val="24"/>
          <w:szCs w:val="24"/>
          <w:lang w:val="fr-FR"/>
        </w:rPr>
      </w:pPr>
      <w:r w:rsidRPr="00756225">
        <w:rPr>
          <w:rFonts w:ascii="Arial" w:hAnsi="Arial" w:cs="Arial"/>
          <w:sz w:val="24"/>
          <w:szCs w:val="24"/>
          <w:lang w:val="fr-FR"/>
        </w:rPr>
        <w:t xml:space="preserve">2.10 </w:t>
      </w:r>
      <w:r>
        <w:rPr>
          <w:rFonts w:ascii="Arial" w:hAnsi="Arial" w:cs="Arial"/>
          <w:sz w:val="24"/>
          <w:szCs w:val="24"/>
          <w:lang w:val="fr-FR"/>
        </w:rPr>
        <w:t>Le cas échéant, quel est le rôle des commissions parlementaires dans la préparation du projet de programme de stabilité et de convergence, du programme de réforme nationale et des recommandations par pays ?</w:t>
      </w:r>
    </w:p>
    <w:p w:rsidR="0083799A" w:rsidRPr="00756225" w:rsidRDefault="0083799A" w:rsidP="00756225">
      <w:pPr>
        <w:ind w:left="720" w:hanging="720"/>
        <w:jc w:val="both"/>
        <w:rPr>
          <w:rFonts w:ascii="Arial" w:hAnsi="Arial" w:cs="Arial"/>
          <w:sz w:val="24"/>
          <w:szCs w:val="24"/>
          <w:lang w:val="fr-FR"/>
        </w:rPr>
      </w:pPr>
    </w:p>
    <w:p w:rsidR="0083799A" w:rsidRDefault="0083799A" w:rsidP="00756225">
      <w:pPr>
        <w:ind w:left="720" w:hanging="720"/>
        <w:jc w:val="both"/>
        <w:rPr>
          <w:rFonts w:ascii="Arial" w:hAnsi="Arial" w:cs="Arial"/>
          <w:sz w:val="24"/>
          <w:szCs w:val="24"/>
          <w:lang w:val="fr-FR"/>
        </w:rPr>
      </w:pPr>
      <w:r>
        <w:rPr>
          <w:rFonts w:ascii="Arial" w:hAnsi="Arial" w:cs="Arial"/>
          <w:sz w:val="24"/>
          <w:szCs w:val="24"/>
          <w:lang w:val="fr-FR"/>
        </w:rPr>
        <w:t>2.11 Votre parlement/chambre a-t-il/elle modifié ou bien a-t-il/elle l’intention de modifier ses procédures au niveau national, en réponse à l’introduction du semestre européen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83799A" w:rsidRPr="00E975B9" w:rsidTr="000F20EE">
        <w:tc>
          <w:tcPr>
            <w:tcW w:w="3080" w:type="dxa"/>
          </w:tcPr>
          <w:p w:rsidR="0083799A" w:rsidRPr="00E975B9" w:rsidRDefault="0083799A" w:rsidP="000F20EE">
            <w:pPr>
              <w:jc w:val="both"/>
              <w:rPr>
                <w:rFonts w:ascii="Arial" w:hAnsi="Arial" w:cs="Arial"/>
                <w:sz w:val="24"/>
                <w:szCs w:val="24"/>
              </w:rPr>
            </w:pPr>
          </w:p>
        </w:tc>
        <w:tc>
          <w:tcPr>
            <w:tcW w:w="3081" w:type="dxa"/>
          </w:tcPr>
          <w:p w:rsidR="0083799A" w:rsidRPr="00E975B9" w:rsidRDefault="0083799A" w:rsidP="000F20EE">
            <w:pPr>
              <w:jc w:val="both"/>
              <w:rPr>
                <w:rFonts w:ascii="Arial" w:hAnsi="Arial" w:cs="Arial"/>
                <w:sz w:val="24"/>
                <w:szCs w:val="24"/>
              </w:rPr>
            </w:pPr>
            <w:r>
              <w:rPr>
                <w:rFonts w:ascii="Arial" w:hAnsi="Arial" w:cs="Arial"/>
                <w:sz w:val="24"/>
                <w:szCs w:val="24"/>
              </w:rPr>
              <w:t>Oui</w:t>
            </w:r>
          </w:p>
        </w:tc>
        <w:tc>
          <w:tcPr>
            <w:tcW w:w="3081" w:type="dxa"/>
          </w:tcPr>
          <w:p w:rsidR="0083799A" w:rsidRPr="00E975B9" w:rsidRDefault="0083799A" w:rsidP="000F20EE">
            <w:pPr>
              <w:jc w:val="both"/>
              <w:rPr>
                <w:rFonts w:ascii="Arial" w:hAnsi="Arial" w:cs="Arial"/>
                <w:sz w:val="24"/>
                <w:szCs w:val="24"/>
              </w:rPr>
            </w:pPr>
            <w:r>
              <w:rPr>
                <w:rFonts w:ascii="Arial" w:hAnsi="Arial" w:cs="Arial"/>
                <w:sz w:val="24"/>
                <w:szCs w:val="24"/>
              </w:rPr>
              <w:t>Non</w:t>
            </w:r>
          </w:p>
        </w:tc>
      </w:tr>
      <w:tr w:rsidR="0083799A" w:rsidRPr="00E975B9" w:rsidTr="000F20EE">
        <w:tc>
          <w:tcPr>
            <w:tcW w:w="3080" w:type="dxa"/>
          </w:tcPr>
          <w:p w:rsidR="0083799A" w:rsidRPr="00F771EC" w:rsidRDefault="0083799A" w:rsidP="00FB7766">
            <w:pPr>
              <w:rPr>
                <w:rFonts w:ascii="Arial" w:hAnsi="Arial" w:cs="Arial"/>
                <w:sz w:val="24"/>
                <w:szCs w:val="24"/>
              </w:rPr>
            </w:pPr>
            <w:r w:rsidRPr="003247D2">
              <w:rPr>
                <w:rFonts w:ascii="Arial" w:hAnsi="Arial" w:cs="Arial"/>
                <w:sz w:val="24"/>
                <w:szCs w:val="24"/>
              </w:rPr>
              <w:t>Procédures nationales déjà modifi</w:t>
            </w:r>
            <w:r>
              <w:rPr>
                <w:rFonts w:ascii="Arial" w:hAnsi="Arial" w:cs="Arial"/>
                <w:sz w:val="24"/>
                <w:szCs w:val="24"/>
              </w:rPr>
              <w:t>ées</w:t>
            </w:r>
            <w:r w:rsidRPr="00F771EC">
              <w:rPr>
                <w:rFonts w:ascii="Arial" w:hAnsi="Arial" w:cs="Arial"/>
                <w:sz w:val="24"/>
                <w:szCs w:val="24"/>
              </w:rPr>
              <w:t xml:space="preserve"> </w:t>
            </w:r>
          </w:p>
        </w:tc>
        <w:tc>
          <w:tcPr>
            <w:tcW w:w="3081" w:type="dxa"/>
          </w:tcPr>
          <w:p w:rsidR="0083799A" w:rsidRPr="00E975B9" w:rsidRDefault="0083799A" w:rsidP="000F20EE">
            <w:pPr>
              <w:jc w:val="both"/>
              <w:rPr>
                <w:rFonts w:ascii="Arial" w:hAnsi="Arial" w:cs="Arial"/>
                <w:sz w:val="24"/>
                <w:szCs w:val="24"/>
              </w:rPr>
            </w:pPr>
          </w:p>
        </w:tc>
        <w:tc>
          <w:tcPr>
            <w:tcW w:w="3081" w:type="dxa"/>
          </w:tcPr>
          <w:p w:rsidR="0083799A" w:rsidRPr="00E975B9" w:rsidRDefault="0083799A" w:rsidP="000F20EE">
            <w:pPr>
              <w:jc w:val="both"/>
              <w:rPr>
                <w:rFonts w:ascii="Arial" w:hAnsi="Arial" w:cs="Arial"/>
                <w:sz w:val="24"/>
                <w:szCs w:val="24"/>
              </w:rPr>
            </w:pPr>
          </w:p>
        </w:tc>
      </w:tr>
      <w:tr w:rsidR="0083799A" w:rsidRPr="00E975B9" w:rsidTr="000F20EE">
        <w:tc>
          <w:tcPr>
            <w:tcW w:w="3080" w:type="dxa"/>
          </w:tcPr>
          <w:p w:rsidR="0083799A" w:rsidRPr="00E975B9" w:rsidRDefault="0083799A" w:rsidP="000F20EE">
            <w:pPr>
              <w:rPr>
                <w:rFonts w:ascii="Arial" w:hAnsi="Arial" w:cs="Arial"/>
                <w:sz w:val="24"/>
                <w:szCs w:val="24"/>
              </w:rPr>
            </w:pPr>
            <w:r w:rsidRPr="003247D2">
              <w:rPr>
                <w:rFonts w:ascii="Arial" w:hAnsi="Arial" w:cs="Arial"/>
                <w:sz w:val="24"/>
                <w:szCs w:val="24"/>
                <w:lang w:val="fr-FR"/>
              </w:rPr>
              <w:t>Modification des procédures nationales envisagée</w:t>
            </w:r>
            <w:r>
              <w:rPr>
                <w:rFonts w:ascii="Arial" w:hAnsi="Arial" w:cs="Arial"/>
                <w:sz w:val="24"/>
                <w:szCs w:val="24"/>
                <w:lang w:val="fr-FR"/>
              </w:rPr>
              <w:t>s</w:t>
            </w:r>
          </w:p>
        </w:tc>
        <w:tc>
          <w:tcPr>
            <w:tcW w:w="3081" w:type="dxa"/>
          </w:tcPr>
          <w:p w:rsidR="0083799A" w:rsidRPr="00E975B9" w:rsidRDefault="0083799A" w:rsidP="000F20EE">
            <w:pPr>
              <w:jc w:val="both"/>
              <w:rPr>
                <w:rFonts w:ascii="Arial" w:hAnsi="Arial" w:cs="Arial"/>
                <w:sz w:val="24"/>
                <w:szCs w:val="24"/>
              </w:rPr>
            </w:pPr>
          </w:p>
        </w:tc>
        <w:tc>
          <w:tcPr>
            <w:tcW w:w="3081" w:type="dxa"/>
          </w:tcPr>
          <w:p w:rsidR="0083799A" w:rsidRPr="00E975B9" w:rsidRDefault="0083799A" w:rsidP="000F20EE">
            <w:pPr>
              <w:jc w:val="both"/>
              <w:rPr>
                <w:rFonts w:ascii="Arial" w:hAnsi="Arial" w:cs="Arial"/>
                <w:sz w:val="24"/>
                <w:szCs w:val="24"/>
              </w:rPr>
            </w:pPr>
          </w:p>
        </w:tc>
      </w:tr>
    </w:tbl>
    <w:p w:rsidR="0083799A" w:rsidRDefault="0083799A" w:rsidP="00F771EC">
      <w:pPr>
        <w:ind w:left="720"/>
        <w:jc w:val="both"/>
        <w:rPr>
          <w:rFonts w:ascii="Arial" w:hAnsi="Arial" w:cs="Arial"/>
          <w:sz w:val="24"/>
          <w:szCs w:val="24"/>
          <w:lang w:val="fr-FR"/>
        </w:rPr>
      </w:pPr>
    </w:p>
    <w:p w:rsidR="0083799A" w:rsidRDefault="0083799A" w:rsidP="00F771EC">
      <w:pPr>
        <w:ind w:left="720"/>
        <w:jc w:val="both"/>
        <w:rPr>
          <w:rFonts w:ascii="Arial" w:hAnsi="Arial" w:cs="Arial"/>
          <w:sz w:val="24"/>
          <w:szCs w:val="24"/>
          <w:lang w:val="fr-FR"/>
        </w:rPr>
      </w:pPr>
      <w:r>
        <w:rPr>
          <w:rFonts w:ascii="Arial" w:hAnsi="Arial" w:cs="Arial"/>
          <w:sz w:val="24"/>
          <w:szCs w:val="24"/>
          <w:lang w:val="fr-FR"/>
        </w:rPr>
        <w:t>Si oui, veuillez préciser</w:t>
      </w:r>
    </w:p>
    <w:p w:rsidR="0083799A" w:rsidRDefault="0083799A" w:rsidP="00237E06">
      <w:pPr>
        <w:ind w:left="720" w:hanging="720"/>
        <w:jc w:val="both"/>
        <w:rPr>
          <w:rFonts w:ascii="Arial" w:hAnsi="Arial" w:cs="Arial"/>
          <w:sz w:val="24"/>
          <w:szCs w:val="24"/>
          <w:lang w:val="fr-FR"/>
        </w:rPr>
      </w:pPr>
      <w:r>
        <w:rPr>
          <w:rFonts w:ascii="Arial" w:hAnsi="Arial" w:cs="Arial"/>
          <w:sz w:val="24"/>
          <w:szCs w:val="24"/>
          <w:lang w:val="fr-FR"/>
        </w:rPr>
        <w:t xml:space="preserve">2.12 </w:t>
      </w:r>
      <w:r w:rsidRPr="00E56CDE">
        <w:rPr>
          <w:rFonts w:ascii="Arial" w:hAnsi="Arial" w:cs="Arial"/>
          <w:sz w:val="24"/>
          <w:szCs w:val="24"/>
          <w:lang w:val="fr-FR"/>
        </w:rPr>
        <w:t>Si vous souhaitez fournir toute information supplémentai</w:t>
      </w:r>
      <w:r>
        <w:rPr>
          <w:rFonts w:ascii="Arial" w:hAnsi="Arial" w:cs="Arial"/>
          <w:sz w:val="24"/>
          <w:szCs w:val="24"/>
          <w:lang w:val="fr-FR"/>
        </w:rPr>
        <w:t>re sur le chapitre 2,</w:t>
      </w:r>
      <w:r w:rsidRPr="00E56CDE">
        <w:rPr>
          <w:rFonts w:ascii="Arial" w:hAnsi="Arial" w:cs="Arial"/>
          <w:sz w:val="24"/>
          <w:szCs w:val="24"/>
          <w:lang w:val="fr-FR"/>
        </w:rPr>
        <w:t xml:space="preserve"> </w:t>
      </w:r>
      <w:r>
        <w:rPr>
          <w:rFonts w:ascii="Arial" w:hAnsi="Arial" w:cs="Arial"/>
          <w:sz w:val="24"/>
          <w:szCs w:val="24"/>
          <w:lang w:val="fr-FR"/>
        </w:rPr>
        <w:t>merci de</w:t>
      </w:r>
      <w:r w:rsidRPr="00E56CDE">
        <w:rPr>
          <w:rFonts w:ascii="Arial" w:hAnsi="Arial" w:cs="Arial"/>
          <w:sz w:val="24"/>
          <w:szCs w:val="24"/>
          <w:lang w:val="fr-FR"/>
        </w:rPr>
        <w:t xml:space="preserve"> le faire ci-dessous:</w:t>
      </w:r>
    </w:p>
    <w:p w:rsidR="0083799A" w:rsidRDefault="0083799A" w:rsidP="00237E06">
      <w:pPr>
        <w:ind w:left="720" w:hanging="720"/>
        <w:jc w:val="both"/>
        <w:rPr>
          <w:rFonts w:ascii="Arial" w:hAnsi="Arial" w:cs="Arial"/>
          <w:sz w:val="24"/>
          <w:szCs w:val="24"/>
          <w:lang w:val="fr-FR"/>
        </w:rPr>
      </w:pPr>
    </w:p>
    <w:p w:rsidR="0083799A" w:rsidRDefault="0083799A" w:rsidP="004B555C">
      <w:pPr>
        <w:ind w:left="720" w:hanging="720"/>
        <w:jc w:val="both"/>
        <w:rPr>
          <w:rFonts w:ascii="Arial" w:hAnsi="Arial" w:cs="Arial"/>
          <w:b/>
          <w:sz w:val="24"/>
          <w:szCs w:val="24"/>
          <w:lang w:val="fr-FR"/>
        </w:rPr>
      </w:pPr>
      <w:r>
        <w:rPr>
          <w:rFonts w:ascii="Arial" w:hAnsi="Arial" w:cs="Arial"/>
          <w:b/>
          <w:sz w:val="24"/>
          <w:szCs w:val="24"/>
          <w:lang w:val="fr-FR"/>
        </w:rPr>
        <w:t>Chapitre 3 :l’élargissement de l’UE</w:t>
      </w:r>
    </w:p>
    <w:p w:rsidR="0083799A" w:rsidRPr="00C56E4B" w:rsidRDefault="0083799A" w:rsidP="002C414C">
      <w:pPr>
        <w:pStyle w:val="FootnoteText"/>
        <w:ind w:left="720" w:hanging="720"/>
        <w:rPr>
          <w:lang w:val="fr-FR"/>
        </w:rPr>
      </w:pPr>
      <w:r w:rsidRPr="001A1CB3">
        <w:rPr>
          <w:rFonts w:ascii="Arial" w:hAnsi="Arial" w:cs="Arial"/>
          <w:b/>
          <w:sz w:val="24"/>
          <w:szCs w:val="24"/>
          <w:lang w:val="fr-FR"/>
        </w:rPr>
        <w:t>3</w:t>
      </w:r>
      <w:r>
        <w:rPr>
          <w:rFonts w:ascii="Arial" w:hAnsi="Arial" w:cs="Arial"/>
          <w:b/>
          <w:sz w:val="24"/>
          <w:szCs w:val="24"/>
          <w:lang w:val="fr-FR"/>
        </w:rPr>
        <w:t>.1</w:t>
      </w:r>
      <w:r>
        <w:rPr>
          <w:rFonts w:ascii="Arial" w:hAnsi="Arial" w:cs="Arial"/>
          <w:b/>
          <w:sz w:val="24"/>
          <w:szCs w:val="24"/>
          <w:lang w:val="fr-FR"/>
        </w:rPr>
        <w:tab/>
      </w:r>
      <w:r>
        <w:rPr>
          <w:rFonts w:ascii="Arial" w:hAnsi="Arial" w:cs="Arial"/>
          <w:sz w:val="24"/>
          <w:szCs w:val="24"/>
          <w:lang w:val="fr-FR"/>
        </w:rPr>
        <w:t>Comment votre parlement/chambre concrétise-t-il/elle l’approbation  des traités d’adhésion et des accords de stabilisation et d’association (ASA) ?</w:t>
      </w:r>
    </w:p>
    <w:p w:rsidR="0083799A" w:rsidRDefault="0083799A" w:rsidP="003802DB">
      <w:pPr>
        <w:ind w:left="720" w:hanging="720"/>
        <w:jc w:val="both"/>
        <w:rPr>
          <w:rFonts w:ascii="Arial" w:hAnsi="Arial" w:cs="Arial"/>
          <w:sz w:val="24"/>
          <w:szCs w:val="24"/>
          <w:lang w:val="fr-FR"/>
        </w:rPr>
      </w:pPr>
      <w:r>
        <w:rPr>
          <w:rFonts w:ascii="Arial" w:hAnsi="Arial" w:cs="Arial"/>
          <w:b/>
          <w:sz w:val="24"/>
          <w:szCs w:val="24"/>
          <w:lang w:val="fr-FR"/>
        </w:rPr>
        <w:tab/>
      </w:r>
      <w:r>
        <w:rPr>
          <w:rFonts w:ascii="Arial" w:hAnsi="Arial" w:cs="Arial"/>
          <w:sz w:val="24"/>
          <w:szCs w:val="24"/>
          <w:lang w:val="fr-FR"/>
        </w:rPr>
        <w:tab/>
        <w:t>Loi</w:t>
      </w:r>
    </w:p>
    <w:p w:rsidR="0083799A" w:rsidRDefault="0083799A" w:rsidP="003802D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Motion</w:t>
      </w:r>
    </w:p>
    <w:p w:rsidR="0083799A" w:rsidRDefault="0083799A" w:rsidP="003802D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Résolution</w:t>
      </w:r>
    </w:p>
    <w:p w:rsidR="0083799A" w:rsidRPr="0027780C" w:rsidRDefault="0083799A" w:rsidP="003802D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 xml:space="preserve">Autre, </w:t>
      </w:r>
      <w:r w:rsidRPr="0027780C">
        <w:rPr>
          <w:rFonts w:ascii="Arial" w:hAnsi="Arial" w:cs="Arial"/>
          <w:sz w:val="24"/>
          <w:szCs w:val="24"/>
          <w:lang w:val="fr-FR"/>
        </w:rPr>
        <w:t>veuillez préciser</w:t>
      </w:r>
    </w:p>
    <w:p w:rsidR="0083799A" w:rsidRDefault="0083799A" w:rsidP="003802DB">
      <w:pPr>
        <w:ind w:left="720" w:hanging="720"/>
        <w:jc w:val="both"/>
        <w:rPr>
          <w:rFonts w:ascii="Arial" w:hAnsi="Arial" w:cs="Arial"/>
          <w:sz w:val="24"/>
          <w:szCs w:val="24"/>
          <w:lang w:val="fr-FR"/>
        </w:rPr>
      </w:pPr>
    </w:p>
    <w:p w:rsidR="0083799A" w:rsidRDefault="0083799A" w:rsidP="003802DB">
      <w:pPr>
        <w:ind w:left="720" w:hanging="720"/>
        <w:jc w:val="both"/>
        <w:rPr>
          <w:rFonts w:ascii="Arial" w:hAnsi="Arial" w:cs="Arial"/>
          <w:sz w:val="24"/>
          <w:szCs w:val="24"/>
          <w:lang w:val="fr-FR"/>
        </w:rPr>
      </w:pPr>
      <w:r>
        <w:rPr>
          <w:rFonts w:ascii="Arial" w:hAnsi="Arial" w:cs="Arial"/>
          <w:sz w:val="24"/>
          <w:szCs w:val="24"/>
          <w:lang w:val="fr-FR"/>
        </w:rPr>
        <w:t>3.2</w:t>
      </w:r>
      <w:r>
        <w:rPr>
          <w:rFonts w:ascii="Arial" w:hAnsi="Arial" w:cs="Arial"/>
          <w:sz w:val="24"/>
          <w:szCs w:val="24"/>
          <w:lang w:val="fr-FR"/>
        </w:rPr>
        <w:tab/>
        <w:t>Votre parlement/chambre, discute/contrôle-t-il/elle régulièrement les rapports de suivi (pays adhérents) et/ou les rapports annuels sur les progrès dans le processus d’adhésion (pays candidats et potentiellement candidats)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83799A" w:rsidRPr="00AA2E82" w:rsidTr="00E63EE7">
        <w:tc>
          <w:tcPr>
            <w:tcW w:w="3080"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rPr>
            </w:pPr>
            <w:r w:rsidRPr="00AA2E82">
              <w:rPr>
                <w:rFonts w:ascii="Arial" w:hAnsi="Arial" w:cs="Arial"/>
                <w:sz w:val="24"/>
                <w:szCs w:val="24"/>
              </w:rPr>
              <w:t>Oui</w:t>
            </w:r>
          </w:p>
        </w:tc>
        <w:tc>
          <w:tcPr>
            <w:tcW w:w="3081" w:type="dxa"/>
          </w:tcPr>
          <w:p w:rsidR="0083799A" w:rsidRPr="00AA2E82" w:rsidRDefault="0083799A" w:rsidP="00E63EE7">
            <w:pPr>
              <w:jc w:val="both"/>
              <w:rPr>
                <w:rFonts w:ascii="Arial" w:hAnsi="Arial" w:cs="Arial"/>
                <w:sz w:val="24"/>
                <w:szCs w:val="24"/>
              </w:rPr>
            </w:pPr>
            <w:r w:rsidRPr="00AA2E82">
              <w:rPr>
                <w:rFonts w:ascii="Arial" w:hAnsi="Arial" w:cs="Arial"/>
                <w:sz w:val="24"/>
                <w:szCs w:val="24"/>
              </w:rPr>
              <w:t>Non</w:t>
            </w:r>
          </w:p>
        </w:tc>
      </w:tr>
      <w:tr w:rsidR="0083799A" w:rsidRPr="00AA2E82" w:rsidTr="00E63EE7">
        <w:tc>
          <w:tcPr>
            <w:tcW w:w="308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rapports de suivi          (pays adhérents)</w:t>
            </w:r>
          </w:p>
        </w:tc>
        <w:tc>
          <w:tcPr>
            <w:tcW w:w="3081"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lang w:val="fr-FR"/>
              </w:rPr>
            </w:pPr>
          </w:p>
        </w:tc>
      </w:tr>
      <w:tr w:rsidR="0083799A" w:rsidRPr="00AA2E82" w:rsidTr="00E63EE7">
        <w:tc>
          <w:tcPr>
            <w:tcW w:w="308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rapports annuels                 (pays candidats et potentiellement candidats)</w:t>
            </w:r>
          </w:p>
        </w:tc>
        <w:tc>
          <w:tcPr>
            <w:tcW w:w="3081"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lang w:val="fr-FR"/>
              </w:rPr>
            </w:pPr>
          </w:p>
        </w:tc>
      </w:tr>
    </w:tbl>
    <w:p w:rsidR="0083799A" w:rsidRDefault="0083799A" w:rsidP="003802DB">
      <w:pPr>
        <w:ind w:left="720" w:hanging="720"/>
        <w:jc w:val="both"/>
        <w:rPr>
          <w:rFonts w:ascii="Arial" w:hAnsi="Arial" w:cs="Arial"/>
          <w:sz w:val="24"/>
          <w:szCs w:val="24"/>
          <w:lang w:val="fr-FR"/>
        </w:rPr>
      </w:pPr>
    </w:p>
    <w:p w:rsidR="0083799A" w:rsidRDefault="0083799A" w:rsidP="003802DB">
      <w:pPr>
        <w:ind w:left="720" w:hanging="720"/>
        <w:jc w:val="both"/>
        <w:rPr>
          <w:rFonts w:ascii="Arial" w:hAnsi="Arial" w:cs="Arial"/>
          <w:sz w:val="24"/>
          <w:szCs w:val="24"/>
          <w:lang w:val="fr-FR"/>
        </w:rPr>
      </w:pPr>
      <w:r>
        <w:rPr>
          <w:rFonts w:ascii="Arial" w:hAnsi="Arial" w:cs="Arial"/>
          <w:sz w:val="24"/>
          <w:szCs w:val="24"/>
          <w:lang w:val="fr-FR"/>
        </w:rPr>
        <w:t>3.3</w:t>
      </w:r>
      <w:r>
        <w:rPr>
          <w:rFonts w:ascii="Arial" w:hAnsi="Arial" w:cs="Arial"/>
          <w:sz w:val="24"/>
          <w:szCs w:val="24"/>
          <w:lang w:val="fr-FR"/>
        </w:rPr>
        <w:tab/>
        <w:t>Votre parlement/chambre a-t-il/elle débattu de la plus récente communication de la Commission qui définit une stratégie d’élargissement et les principaux défis 2012-2013 [COM(2012) 600] ?</w:t>
      </w:r>
      <w:r>
        <w:rPr>
          <w:rStyle w:val="FootnoteReference"/>
          <w:rFonts w:ascii="Arial" w:hAnsi="Arial"/>
          <w:sz w:val="24"/>
          <w:szCs w:val="24"/>
          <w:lang w:val="fr-FR"/>
        </w:rPr>
        <w:footnoteReference w:id="7"/>
      </w:r>
    </w:p>
    <w:p w:rsidR="0083799A" w:rsidRDefault="0083799A" w:rsidP="003802DB">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t>Oui/Non ?</w:t>
      </w:r>
    </w:p>
    <w:p w:rsidR="0083799A" w:rsidRDefault="0083799A" w:rsidP="003802DB">
      <w:pPr>
        <w:ind w:left="720" w:hanging="720"/>
        <w:jc w:val="both"/>
        <w:rPr>
          <w:rFonts w:ascii="Arial" w:hAnsi="Arial" w:cs="Arial"/>
          <w:sz w:val="24"/>
          <w:szCs w:val="24"/>
          <w:lang w:val="fr-FR"/>
        </w:rPr>
      </w:pPr>
      <w:r>
        <w:rPr>
          <w:rFonts w:ascii="Arial" w:hAnsi="Arial" w:cs="Arial"/>
          <w:sz w:val="24"/>
          <w:szCs w:val="24"/>
          <w:lang w:val="fr-FR"/>
        </w:rPr>
        <w:tab/>
        <w:t>Si oui, veuillez préciser brièvement.</w:t>
      </w:r>
    </w:p>
    <w:p w:rsidR="0083799A" w:rsidRPr="00F74C21" w:rsidRDefault="0083799A" w:rsidP="0068701D">
      <w:pPr>
        <w:ind w:left="720" w:hanging="720"/>
        <w:jc w:val="both"/>
        <w:rPr>
          <w:rFonts w:ascii="Arial" w:hAnsi="Arial" w:cs="Arial"/>
          <w:sz w:val="24"/>
          <w:szCs w:val="24"/>
          <w:lang w:val="fr-FR"/>
        </w:rPr>
      </w:pPr>
      <w:r>
        <w:rPr>
          <w:rFonts w:ascii="Arial" w:hAnsi="Arial" w:cs="Arial"/>
          <w:sz w:val="24"/>
          <w:szCs w:val="24"/>
          <w:lang w:val="fr-FR"/>
        </w:rPr>
        <w:t>3.4</w:t>
      </w:r>
      <w:r>
        <w:rPr>
          <w:rFonts w:ascii="Arial" w:hAnsi="Arial" w:cs="Arial"/>
          <w:sz w:val="24"/>
          <w:szCs w:val="24"/>
          <w:lang w:val="fr-FR"/>
        </w:rPr>
        <w:tab/>
        <w:t>Votre parlement/chambre a-t-elle débattu l’élargissement concernant: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83799A" w:rsidRPr="00AA2E82" w:rsidTr="00E63EE7">
        <w:tc>
          <w:tcPr>
            <w:tcW w:w="3080" w:type="dxa"/>
          </w:tcPr>
          <w:p w:rsidR="0083799A" w:rsidRPr="00AA2E82" w:rsidRDefault="0083799A" w:rsidP="00E63EE7">
            <w:pPr>
              <w:jc w:val="both"/>
              <w:rPr>
                <w:rFonts w:ascii="Arial" w:hAnsi="Arial" w:cs="Arial"/>
                <w:sz w:val="24"/>
                <w:szCs w:val="24"/>
                <w:lang w:val="fr-FR"/>
              </w:rPr>
            </w:pPr>
          </w:p>
        </w:tc>
        <w:tc>
          <w:tcPr>
            <w:tcW w:w="3081" w:type="dxa"/>
          </w:tcPr>
          <w:p w:rsidR="0083799A" w:rsidRPr="00AA2E82" w:rsidRDefault="0083799A" w:rsidP="00E63EE7">
            <w:pPr>
              <w:jc w:val="both"/>
              <w:rPr>
                <w:rFonts w:ascii="Arial" w:hAnsi="Arial" w:cs="Arial"/>
                <w:sz w:val="24"/>
                <w:szCs w:val="24"/>
              </w:rPr>
            </w:pPr>
            <w:r w:rsidRPr="00AA2E82">
              <w:rPr>
                <w:rFonts w:ascii="Arial" w:hAnsi="Arial" w:cs="Arial"/>
                <w:sz w:val="24"/>
                <w:szCs w:val="24"/>
              </w:rPr>
              <w:t>Oui</w:t>
            </w:r>
          </w:p>
        </w:tc>
        <w:tc>
          <w:tcPr>
            <w:tcW w:w="3081" w:type="dxa"/>
          </w:tcPr>
          <w:p w:rsidR="0083799A" w:rsidRPr="00AA2E82" w:rsidRDefault="0083799A" w:rsidP="00E63EE7">
            <w:pPr>
              <w:jc w:val="both"/>
              <w:rPr>
                <w:rFonts w:ascii="Arial" w:hAnsi="Arial" w:cs="Arial"/>
                <w:sz w:val="24"/>
                <w:szCs w:val="24"/>
              </w:rPr>
            </w:pPr>
            <w:r w:rsidRPr="00AA2E82">
              <w:rPr>
                <w:rFonts w:ascii="Arial" w:hAnsi="Arial" w:cs="Arial"/>
                <w:sz w:val="24"/>
                <w:szCs w:val="24"/>
              </w:rPr>
              <w:t>Non</w:t>
            </w:r>
          </w:p>
        </w:tc>
      </w:tr>
      <w:tr w:rsidR="0083799A" w:rsidRPr="00AA2E82" w:rsidTr="0027780C">
        <w:tc>
          <w:tcPr>
            <w:tcW w:w="3080" w:type="dxa"/>
          </w:tcPr>
          <w:p w:rsidR="0083799A" w:rsidRPr="00AA2E82" w:rsidRDefault="0083799A" w:rsidP="00E63EE7">
            <w:pPr>
              <w:rPr>
                <w:rFonts w:ascii="Arial" w:hAnsi="Arial" w:cs="Arial"/>
                <w:sz w:val="24"/>
                <w:szCs w:val="24"/>
              </w:rPr>
            </w:pPr>
            <w:r w:rsidRPr="00AA2E82">
              <w:rPr>
                <w:rFonts w:ascii="Arial" w:hAnsi="Arial" w:cs="Arial"/>
                <w:sz w:val="24"/>
                <w:szCs w:val="24"/>
              </w:rPr>
              <w:t>a) la Turquie</w:t>
            </w:r>
            <w:r w:rsidRPr="00AA2E82" w:rsidDel="007E2013">
              <w:rPr>
                <w:rFonts w:ascii="Arial" w:hAnsi="Arial" w:cs="Arial"/>
                <w:sz w:val="24"/>
                <w:szCs w:val="24"/>
              </w:rPr>
              <w:t xml:space="preserve"> </w:t>
            </w:r>
          </w:p>
        </w:tc>
        <w:tc>
          <w:tcPr>
            <w:tcW w:w="3081" w:type="dxa"/>
          </w:tcPr>
          <w:p w:rsidR="0083799A" w:rsidRPr="00AA2E82" w:rsidRDefault="0083799A" w:rsidP="00E63EE7">
            <w:pPr>
              <w:jc w:val="both"/>
              <w:rPr>
                <w:rFonts w:ascii="Arial" w:hAnsi="Arial" w:cs="Arial"/>
                <w:sz w:val="24"/>
                <w:szCs w:val="24"/>
              </w:rPr>
            </w:pPr>
          </w:p>
        </w:tc>
        <w:tc>
          <w:tcPr>
            <w:tcW w:w="3081" w:type="dxa"/>
          </w:tcPr>
          <w:p w:rsidR="0083799A" w:rsidRPr="00AA2E82" w:rsidRDefault="0083799A" w:rsidP="00E63EE7">
            <w:pPr>
              <w:jc w:val="both"/>
              <w:rPr>
                <w:rFonts w:ascii="Arial" w:hAnsi="Arial" w:cs="Arial"/>
                <w:sz w:val="24"/>
                <w:szCs w:val="24"/>
              </w:rPr>
            </w:pPr>
          </w:p>
        </w:tc>
      </w:tr>
      <w:tr w:rsidR="0083799A" w:rsidRPr="00AA2E82" w:rsidTr="00277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3080" w:type="dxa"/>
            <w:tcBorders>
              <w:top w:val="single" w:sz="4" w:space="0" w:color="auto"/>
              <w:left w:val="single" w:sz="4" w:space="0" w:color="auto"/>
              <w:bottom w:val="single" w:sz="4" w:space="0" w:color="auto"/>
              <w:right w:val="single" w:sz="4" w:space="0" w:color="auto"/>
            </w:tcBorders>
          </w:tcPr>
          <w:p w:rsidR="0083799A" w:rsidRPr="00AA2E82" w:rsidRDefault="0083799A" w:rsidP="00E63EE7">
            <w:pPr>
              <w:jc w:val="both"/>
              <w:rPr>
                <w:rFonts w:ascii="Arial" w:hAnsi="Arial" w:cs="Arial"/>
                <w:sz w:val="24"/>
                <w:szCs w:val="24"/>
              </w:rPr>
            </w:pPr>
            <w:r w:rsidRPr="00AA2E82">
              <w:rPr>
                <w:rFonts w:ascii="Arial" w:hAnsi="Arial" w:cs="Arial"/>
                <w:sz w:val="24"/>
                <w:szCs w:val="24"/>
              </w:rPr>
              <w:t>b) l’Islande</w:t>
            </w:r>
            <w:r w:rsidRPr="00AA2E82" w:rsidDel="007E2013">
              <w:rPr>
                <w:rFonts w:ascii="Arial" w:hAnsi="Arial" w:cs="Arial"/>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tcPr>
          <w:p w:rsidR="0083799A" w:rsidRPr="00AA2E82" w:rsidRDefault="0083799A" w:rsidP="00E63EE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3799A" w:rsidRPr="00AA2E82" w:rsidRDefault="0083799A" w:rsidP="00E63EE7">
            <w:pPr>
              <w:jc w:val="both"/>
              <w:rPr>
                <w:rFonts w:ascii="Arial" w:hAnsi="Arial" w:cs="Arial"/>
                <w:sz w:val="24"/>
                <w:szCs w:val="24"/>
              </w:rPr>
            </w:pPr>
          </w:p>
        </w:tc>
      </w:tr>
    </w:tbl>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83799A" w:rsidRPr="00AA2E82" w:rsidTr="0027780C">
        <w:tc>
          <w:tcPr>
            <w:tcW w:w="3080" w:type="dxa"/>
          </w:tcPr>
          <w:p w:rsidR="0083799A" w:rsidRPr="00AA2E82" w:rsidRDefault="0083799A" w:rsidP="0027780C">
            <w:pPr>
              <w:rPr>
                <w:rFonts w:ascii="Arial" w:hAnsi="Arial" w:cs="Arial"/>
                <w:sz w:val="24"/>
                <w:szCs w:val="24"/>
              </w:rPr>
            </w:pPr>
            <w:r w:rsidRPr="00AA2E82">
              <w:rPr>
                <w:rFonts w:ascii="Arial" w:hAnsi="Arial" w:cs="Arial"/>
                <w:sz w:val="24"/>
                <w:szCs w:val="24"/>
              </w:rPr>
              <w:t>c) le Monténégro</w:t>
            </w:r>
          </w:p>
        </w:tc>
        <w:tc>
          <w:tcPr>
            <w:tcW w:w="3081" w:type="dxa"/>
          </w:tcPr>
          <w:p w:rsidR="0083799A" w:rsidRPr="00AA2E82" w:rsidRDefault="0083799A" w:rsidP="0027780C">
            <w:pPr>
              <w:jc w:val="both"/>
              <w:rPr>
                <w:rFonts w:ascii="Arial" w:hAnsi="Arial" w:cs="Arial"/>
                <w:sz w:val="24"/>
                <w:szCs w:val="24"/>
              </w:rPr>
            </w:pPr>
          </w:p>
        </w:tc>
        <w:tc>
          <w:tcPr>
            <w:tcW w:w="3081" w:type="dxa"/>
          </w:tcPr>
          <w:p w:rsidR="0083799A" w:rsidRPr="00AA2E82" w:rsidRDefault="0083799A" w:rsidP="0027780C">
            <w:pPr>
              <w:jc w:val="both"/>
              <w:rPr>
                <w:rFonts w:ascii="Arial" w:hAnsi="Arial" w:cs="Arial"/>
                <w:sz w:val="24"/>
                <w:szCs w:val="24"/>
              </w:rPr>
            </w:pPr>
          </w:p>
        </w:tc>
      </w:tr>
      <w:tr w:rsidR="0083799A" w:rsidRPr="00AA2E82" w:rsidTr="0027780C">
        <w:tc>
          <w:tcPr>
            <w:tcW w:w="3080" w:type="dxa"/>
          </w:tcPr>
          <w:p w:rsidR="0083799A" w:rsidRPr="00AA2E82" w:rsidRDefault="0083799A" w:rsidP="0027780C">
            <w:pPr>
              <w:rPr>
                <w:rFonts w:ascii="Arial" w:hAnsi="Arial" w:cs="Arial"/>
                <w:sz w:val="24"/>
                <w:szCs w:val="24"/>
                <w:lang w:val="fr-FR"/>
              </w:rPr>
            </w:pPr>
            <w:r w:rsidRPr="00AA2E82">
              <w:rPr>
                <w:rFonts w:ascii="Arial" w:hAnsi="Arial" w:cs="Arial"/>
                <w:sz w:val="24"/>
                <w:szCs w:val="24"/>
                <w:lang w:val="fr-FR"/>
              </w:rPr>
              <w:t>d) l’Ancienne République Yougoslave de Macédoine</w:t>
            </w:r>
          </w:p>
        </w:tc>
        <w:tc>
          <w:tcPr>
            <w:tcW w:w="3081" w:type="dxa"/>
          </w:tcPr>
          <w:p w:rsidR="0083799A" w:rsidRPr="00AA2E82" w:rsidRDefault="0083799A" w:rsidP="0027780C">
            <w:pPr>
              <w:jc w:val="both"/>
              <w:rPr>
                <w:rFonts w:ascii="Arial" w:hAnsi="Arial" w:cs="Arial"/>
                <w:sz w:val="24"/>
                <w:szCs w:val="24"/>
                <w:lang w:val="fr-FR"/>
              </w:rPr>
            </w:pPr>
          </w:p>
        </w:tc>
        <w:tc>
          <w:tcPr>
            <w:tcW w:w="3081" w:type="dxa"/>
          </w:tcPr>
          <w:p w:rsidR="0083799A" w:rsidRPr="00AA2E82" w:rsidRDefault="0083799A" w:rsidP="0027780C">
            <w:pPr>
              <w:jc w:val="both"/>
              <w:rPr>
                <w:rFonts w:ascii="Arial" w:hAnsi="Arial" w:cs="Arial"/>
                <w:sz w:val="24"/>
                <w:szCs w:val="24"/>
                <w:lang w:val="fr-FR"/>
              </w:rPr>
            </w:pPr>
          </w:p>
        </w:tc>
      </w:tr>
      <w:tr w:rsidR="0083799A" w:rsidRPr="00AA2E82" w:rsidTr="0027780C">
        <w:tc>
          <w:tcPr>
            <w:tcW w:w="3080" w:type="dxa"/>
          </w:tcPr>
          <w:p w:rsidR="0083799A" w:rsidRPr="00AA2E82" w:rsidRDefault="0083799A" w:rsidP="0027780C">
            <w:pPr>
              <w:rPr>
                <w:rFonts w:ascii="Arial" w:hAnsi="Arial" w:cs="Arial"/>
                <w:sz w:val="24"/>
                <w:szCs w:val="24"/>
              </w:rPr>
            </w:pPr>
            <w:r w:rsidRPr="00AA2E82">
              <w:rPr>
                <w:rFonts w:ascii="Arial" w:hAnsi="Arial" w:cs="Arial"/>
                <w:sz w:val="24"/>
                <w:szCs w:val="24"/>
              </w:rPr>
              <w:t>e) la Serbie</w:t>
            </w:r>
          </w:p>
        </w:tc>
        <w:tc>
          <w:tcPr>
            <w:tcW w:w="3081" w:type="dxa"/>
          </w:tcPr>
          <w:p w:rsidR="0083799A" w:rsidRPr="00AA2E82" w:rsidRDefault="0083799A" w:rsidP="0027780C">
            <w:pPr>
              <w:jc w:val="both"/>
              <w:rPr>
                <w:rFonts w:ascii="Arial" w:hAnsi="Arial" w:cs="Arial"/>
                <w:sz w:val="24"/>
                <w:szCs w:val="24"/>
              </w:rPr>
            </w:pPr>
          </w:p>
        </w:tc>
        <w:tc>
          <w:tcPr>
            <w:tcW w:w="3081" w:type="dxa"/>
          </w:tcPr>
          <w:p w:rsidR="0083799A" w:rsidRPr="00AA2E82" w:rsidRDefault="0083799A" w:rsidP="0027780C">
            <w:pPr>
              <w:jc w:val="both"/>
              <w:rPr>
                <w:rFonts w:ascii="Arial" w:hAnsi="Arial" w:cs="Arial"/>
                <w:sz w:val="24"/>
                <w:szCs w:val="24"/>
              </w:rPr>
            </w:pPr>
          </w:p>
        </w:tc>
      </w:tr>
      <w:tr w:rsidR="0083799A" w:rsidRPr="00AA2E82" w:rsidTr="0027780C">
        <w:tc>
          <w:tcPr>
            <w:tcW w:w="3080" w:type="dxa"/>
          </w:tcPr>
          <w:p w:rsidR="0083799A" w:rsidRPr="00AA2E82" w:rsidRDefault="0083799A" w:rsidP="0027780C">
            <w:pPr>
              <w:rPr>
                <w:rFonts w:ascii="Arial" w:hAnsi="Arial" w:cs="Arial"/>
                <w:sz w:val="24"/>
                <w:szCs w:val="24"/>
              </w:rPr>
            </w:pPr>
            <w:r w:rsidRPr="00AA2E82">
              <w:rPr>
                <w:rFonts w:ascii="Arial" w:hAnsi="Arial" w:cs="Arial"/>
                <w:sz w:val="24"/>
                <w:szCs w:val="24"/>
              </w:rPr>
              <w:t>f) l’Albanie</w:t>
            </w:r>
          </w:p>
        </w:tc>
        <w:tc>
          <w:tcPr>
            <w:tcW w:w="3081" w:type="dxa"/>
          </w:tcPr>
          <w:p w:rsidR="0083799A" w:rsidRPr="00AA2E82" w:rsidRDefault="0083799A" w:rsidP="0027780C">
            <w:pPr>
              <w:jc w:val="both"/>
              <w:rPr>
                <w:rFonts w:ascii="Arial" w:hAnsi="Arial" w:cs="Arial"/>
                <w:sz w:val="24"/>
                <w:szCs w:val="24"/>
              </w:rPr>
            </w:pPr>
          </w:p>
        </w:tc>
        <w:tc>
          <w:tcPr>
            <w:tcW w:w="3081" w:type="dxa"/>
          </w:tcPr>
          <w:p w:rsidR="0083799A" w:rsidRPr="00AA2E82" w:rsidRDefault="0083799A" w:rsidP="0027780C">
            <w:pPr>
              <w:jc w:val="both"/>
              <w:rPr>
                <w:rFonts w:ascii="Arial" w:hAnsi="Arial" w:cs="Arial"/>
                <w:sz w:val="24"/>
                <w:szCs w:val="24"/>
              </w:rPr>
            </w:pPr>
          </w:p>
        </w:tc>
      </w:tr>
      <w:tr w:rsidR="0083799A" w:rsidRPr="00AA2E82" w:rsidTr="0027780C">
        <w:tc>
          <w:tcPr>
            <w:tcW w:w="3080" w:type="dxa"/>
          </w:tcPr>
          <w:p w:rsidR="0083799A" w:rsidRPr="00AA2E82" w:rsidRDefault="0083799A" w:rsidP="0027780C">
            <w:pPr>
              <w:rPr>
                <w:rFonts w:ascii="Arial" w:hAnsi="Arial" w:cs="Arial"/>
                <w:sz w:val="24"/>
                <w:szCs w:val="24"/>
              </w:rPr>
            </w:pPr>
            <w:r w:rsidRPr="00AA2E82">
              <w:rPr>
                <w:rFonts w:ascii="Arial" w:hAnsi="Arial" w:cs="Arial"/>
                <w:sz w:val="24"/>
                <w:szCs w:val="24"/>
              </w:rPr>
              <w:t>g) la Bosnie-Herzégovine</w:t>
            </w:r>
          </w:p>
        </w:tc>
        <w:tc>
          <w:tcPr>
            <w:tcW w:w="3081" w:type="dxa"/>
          </w:tcPr>
          <w:p w:rsidR="0083799A" w:rsidRPr="00AA2E82" w:rsidRDefault="0083799A" w:rsidP="0027780C">
            <w:pPr>
              <w:jc w:val="both"/>
              <w:rPr>
                <w:rFonts w:ascii="Arial" w:hAnsi="Arial" w:cs="Arial"/>
                <w:sz w:val="24"/>
                <w:szCs w:val="24"/>
              </w:rPr>
            </w:pPr>
          </w:p>
        </w:tc>
        <w:tc>
          <w:tcPr>
            <w:tcW w:w="3081" w:type="dxa"/>
          </w:tcPr>
          <w:p w:rsidR="0083799A" w:rsidRPr="00AA2E82" w:rsidRDefault="0083799A" w:rsidP="0027780C">
            <w:pPr>
              <w:jc w:val="both"/>
              <w:rPr>
                <w:rFonts w:ascii="Arial" w:hAnsi="Arial" w:cs="Arial"/>
                <w:sz w:val="24"/>
                <w:szCs w:val="24"/>
              </w:rPr>
            </w:pPr>
          </w:p>
        </w:tc>
      </w:tr>
      <w:tr w:rsidR="0083799A" w:rsidRPr="00AA2E82" w:rsidTr="0027780C">
        <w:tc>
          <w:tcPr>
            <w:tcW w:w="3080" w:type="dxa"/>
          </w:tcPr>
          <w:p w:rsidR="0083799A" w:rsidRPr="00AA2E82" w:rsidRDefault="0083799A" w:rsidP="0027780C">
            <w:pPr>
              <w:rPr>
                <w:rFonts w:ascii="Arial" w:hAnsi="Arial" w:cs="Arial"/>
                <w:sz w:val="24"/>
                <w:szCs w:val="24"/>
              </w:rPr>
            </w:pPr>
            <w:r w:rsidRPr="00AA2E82">
              <w:rPr>
                <w:rFonts w:ascii="Arial" w:hAnsi="Arial" w:cs="Arial"/>
                <w:sz w:val="24"/>
                <w:szCs w:val="24"/>
              </w:rPr>
              <w:t>h) le Kosovo</w:t>
            </w:r>
            <w:r w:rsidRPr="00AA2E82">
              <w:rPr>
                <w:rStyle w:val="FootnoteReference"/>
                <w:rFonts w:ascii="Arial" w:hAnsi="Arial"/>
                <w:sz w:val="24"/>
                <w:szCs w:val="24"/>
              </w:rPr>
              <w:footnoteReference w:id="8"/>
            </w:r>
          </w:p>
        </w:tc>
        <w:tc>
          <w:tcPr>
            <w:tcW w:w="3081" w:type="dxa"/>
          </w:tcPr>
          <w:p w:rsidR="0083799A" w:rsidRPr="00AA2E82" w:rsidRDefault="0083799A" w:rsidP="0027780C">
            <w:pPr>
              <w:jc w:val="both"/>
              <w:rPr>
                <w:rFonts w:ascii="Arial" w:hAnsi="Arial" w:cs="Arial"/>
                <w:sz w:val="24"/>
                <w:szCs w:val="24"/>
              </w:rPr>
            </w:pPr>
          </w:p>
        </w:tc>
        <w:tc>
          <w:tcPr>
            <w:tcW w:w="3081" w:type="dxa"/>
          </w:tcPr>
          <w:p w:rsidR="0083799A" w:rsidRPr="00AA2E82" w:rsidRDefault="0083799A" w:rsidP="0027780C">
            <w:pPr>
              <w:jc w:val="both"/>
              <w:rPr>
                <w:rFonts w:ascii="Arial" w:hAnsi="Arial" w:cs="Arial"/>
                <w:sz w:val="24"/>
                <w:szCs w:val="24"/>
              </w:rPr>
            </w:pPr>
          </w:p>
        </w:tc>
      </w:tr>
    </w:tbl>
    <w:p w:rsidR="0083799A" w:rsidRPr="00E6148D" w:rsidRDefault="0083799A" w:rsidP="00391714">
      <w:pPr>
        <w:jc w:val="both"/>
        <w:rPr>
          <w:rFonts w:ascii="Arial" w:hAnsi="Arial" w:cs="Arial"/>
          <w:sz w:val="24"/>
          <w:szCs w:val="24"/>
          <w:lang w:val="fr-FR"/>
        </w:rPr>
      </w:pPr>
    </w:p>
    <w:p w:rsidR="0083799A" w:rsidRPr="00E6148D" w:rsidRDefault="0083799A" w:rsidP="00391714">
      <w:pPr>
        <w:jc w:val="both"/>
        <w:rPr>
          <w:rFonts w:ascii="Arial" w:hAnsi="Arial" w:cs="Arial"/>
          <w:sz w:val="24"/>
          <w:szCs w:val="24"/>
          <w:lang w:val="fr-FR"/>
        </w:rPr>
      </w:pPr>
      <w:r w:rsidRPr="00E6148D">
        <w:rPr>
          <w:rFonts w:ascii="Arial" w:hAnsi="Arial" w:cs="Arial"/>
          <w:sz w:val="24"/>
          <w:szCs w:val="24"/>
          <w:lang w:val="fr-FR"/>
        </w:rPr>
        <w:t>Si oui, v</w:t>
      </w:r>
      <w:r>
        <w:rPr>
          <w:rFonts w:ascii="Arial" w:hAnsi="Arial" w:cs="Arial"/>
          <w:sz w:val="24"/>
          <w:szCs w:val="24"/>
          <w:lang w:val="fr-FR"/>
        </w:rPr>
        <w:t>euillez préciser</w:t>
      </w:r>
    </w:p>
    <w:p w:rsidR="0083799A" w:rsidRPr="00E6148D" w:rsidRDefault="0083799A" w:rsidP="00E41A54">
      <w:pPr>
        <w:ind w:left="720" w:hanging="720"/>
        <w:jc w:val="both"/>
        <w:rPr>
          <w:rFonts w:ascii="Arial" w:hAnsi="Arial" w:cs="Arial"/>
          <w:sz w:val="24"/>
          <w:szCs w:val="24"/>
          <w:lang w:val="fr-FR"/>
        </w:rPr>
      </w:pPr>
      <w:r w:rsidRPr="00E6148D">
        <w:rPr>
          <w:rFonts w:ascii="Arial" w:hAnsi="Arial" w:cs="Arial"/>
          <w:sz w:val="24"/>
          <w:szCs w:val="24"/>
          <w:lang w:val="fr-FR"/>
        </w:rPr>
        <w:t>3.5</w:t>
      </w:r>
      <w:r w:rsidRPr="00E6148D">
        <w:rPr>
          <w:rFonts w:ascii="Arial" w:hAnsi="Arial" w:cs="Arial"/>
          <w:sz w:val="24"/>
          <w:szCs w:val="24"/>
          <w:lang w:val="fr-FR"/>
        </w:rPr>
        <w:tab/>
        <w:t>Votre parlement/chambre s’engage-t-il/elle régulièrement dans un dialogue avec les représentants politiques, officiels et représentants des sociétés civiles des Etats membres </w:t>
      </w:r>
      <w:r>
        <w:rPr>
          <w:rFonts w:ascii="Arial" w:hAnsi="Arial" w:cs="Arial"/>
          <w:sz w:val="24"/>
          <w:szCs w:val="24"/>
          <w:lang w:val="fr-FR"/>
        </w:rPr>
        <w:t>candidats à l'élargissment</w:t>
      </w:r>
      <w:r w:rsidRPr="00E6148D">
        <w:rPr>
          <w:rFonts w:ascii="Arial" w:hAnsi="Arial" w:cs="Arial"/>
          <w:sz w:val="24"/>
          <w:szCs w:val="24"/>
          <w:lang w:val="fr-FR"/>
        </w:rPr>
        <w:t>?</w:t>
      </w:r>
    </w:p>
    <w:p w:rsidR="0083799A" w:rsidRPr="00E6148D" w:rsidRDefault="0083799A" w:rsidP="00E41A54">
      <w:pPr>
        <w:ind w:left="720" w:hanging="720"/>
        <w:jc w:val="both"/>
        <w:rPr>
          <w:rFonts w:ascii="Arial" w:hAnsi="Arial" w:cs="Arial"/>
          <w:sz w:val="24"/>
          <w:szCs w:val="24"/>
          <w:lang w:val="fr-FR"/>
        </w:rPr>
      </w:pPr>
      <w:r w:rsidRPr="00E6148D">
        <w:rPr>
          <w:rFonts w:ascii="Arial" w:hAnsi="Arial" w:cs="Arial"/>
          <w:sz w:val="24"/>
          <w:szCs w:val="24"/>
          <w:lang w:val="fr-FR"/>
        </w:rPr>
        <w:tab/>
      </w:r>
      <w:r w:rsidRPr="00E6148D">
        <w:rPr>
          <w:rFonts w:ascii="Arial" w:hAnsi="Arial" w:cs="Arial"/>
          <w:sz w:val="24"/>
          <w:szCs w:val="24"/>
          <w:lang w:val="fr-FR"/>
        </w:rPr>
        <w:tab/>
        <w:t>Oui/Non ?</w:t>
      </w:r>
    </w:p>
    <w:p w:rsidR="0083799A" w:rsidRPr="00E6148D" w:rsidRDefault="0083799A" w:rsidP="00E41A54">
      <w:pPr>
        <w:ind w:left="720" w:hanging="720"/>
        <w:jc w:val="both"/>
        <w:rPr>
          <w:rFonts w:ascii="Arial" w:hAnsi="Arial" w:cs="Arial"/>
          <w:sz w:val="24"/>
          <w:szCs w:val="24"/>
          <w:lang w:val="fr-FR"/>
        </w:rPr>
      </w:pPr>
      <w:r w:rsidRPr="00E6148D">
        <w:rPr>
          <w:rFonts w:ascii="Arial" w:hAnsi="Arial" w:cs="Arial"/>
          <w:sz w:val="24"/>
          <w:szCs w:val="24"/>
          <w:lang w:val="fr-FR"/>
        </w:rPr>
        <w:tab/>
      </w:r>
      <w:r w:rsidRPr="00E6148D">
        <w:rPr>
          <w:rFonts w:ascii="Arial" w:hAnsi="Arial" w:cs="Arial"/>
          <w:sz w:val="24"/>
          <w:szCs w:val="24"/>
          <w:lang w:val="fr-FR"/>
        </w:rPr>
        <w:tab/>
        <w:t>Si oui, comment cet engagement s’est manifesté et avec qui ?</w:t>
      </w:r>
    </w:p>
    <w:p w:rsidR="0083799A" w:rsidRPr="00E6148D" w:rsidRDefault="0083799A" w:rsidP="00E41A54">
      <w:pPr>
        <w:ind w:left="720" w:hanging="720"/>
        <w:jc w:val="both"/>
        <w:rPr>
          <w:rFonts w:ascii="Arial" w:hAnsi="Arial" w:cs="Arial"/>
          <w:sz w:val="24"/>
          <w:szCs w:val="24"/>
          <w:lang w:val="fr-FR"/>
        </w:rPr>
      </w:pPr>
      <w:r w:rsidRPr="00E6148D">
        <w:rPr>
          <w:rFonts w:ascii="Arial" w:hAnsi="Arial" w:cs="Arial"/>
          <w:sz w:val="24"/>
          <w:szCs w:val="24"/>
          <w:lang w:val="fr-FR"/>
        </w:rPr>
        <w:t>3.6</w:t>
      </w:r>
      <w:r w:rsidRPr="00E6148D">
        <w:rPr>
          <w:rFonts w:ascii="Arial" w:hAnsi="Arial" w:cs="Arial"/>
          <w:sz w:val="24"/>
          <w:szCs w:val="24"/>
          <w:lang w:val="fr-FR"/>
        </w:rPr>
        <w:tab/>
        <w:t>Selon votre parlement/chambre, comment le discours national sur l’élargissement peut-il être amélioré dans votre pays ?</w:t>
      </w:r>
    </w:p>
    <w:p w:rsidR="0083799A" w:rsidRDefault="0083799A" w:rsidP="0027780C">
      <w:pPr>
        <w:ind w:left="720" w:hanging="720"/>
        <w:jc w:val="both"/>
        <w:rPr>
          <w:rFonts w:ascii="Arial" w:hAnsi="Arial" w:cs="Arial"/>
          <w:sz w:val="24"/>
          <w:szCs w:val="24"/>
          <w:lang w:val="fr-FR"/>
        </w:rPr>
      </w:pPr>
      <w:r w:rsidRPr="00E6148D">
        <w:rPr>
          <w:rFonts w:ascii="Arial" w:hAnsi="Arial" w:cs="Arial"/>
          <w:sz w:val="24"/>
          <w:szCs w:val="24"/>
          <w:lang w:val="fr-FR"/>
        </w:rPr>
        <w:tab/>
      </w:r>
      <w:r w:rsidRPr="00E6148D">
        <w:rPr>
          <w:rFonts w:ascii="Arial" w:hAnsi="Arial" w:cs="Arial"/>
          <w:sz w:val="24"/>
          <w:szCs w:val="24"/>
          <w:lang w:val="fr-FR"/>
        </w:rPr>
        <w:tab/>
      </w:r>
    </w:p>
    <w:p w:rsidR="0083799A" w:rsidRPr="00E6148D" w:rsidRDefault="0083799A" w:rsidP="00391714">
      <w:pPr>
        <w:ind w:left="720" w:hanging="720"/>
        <w:jc w:val="both"/>
        <w:rPr>
          <w:rFonts w:ascii="Arial" w:hAnsi="Arial" w:cs="Arial"/>
          <w:sz w:val="24"/>
          <w:szCs w:val="24"/>
          <w:lang w:val="fr-FR"/>
        </w:rPr>
      </w:pPr>
      <w:r>
        <w:rPr>
          <w:rFonts w:ascii="Arial" w:hAnsi="Arial" w:cs="Arial"/>
          <w:sz w:val="24"/>
          <w:szCs w:val="24"/>
          <w:lang w:val="fr-FR"/>
        </w:rPr>
        <w:t>3.7</w:t>
      </w:r>
      <w:r>
        <w:rPr>
          <w:rFonts w:ascii="Arial" w:hAnsi="Arial" w:cs="Arial"/>
          <w:sz w:val="24"/>
          <w:szCs w:val="24"/>
          <w:lang w:val="fr-FR"/>
        </w:rPr>
        <w:tab/>
      </w:r>
      <w:r w:rsidRPr="00E56CDE">
        <w:rPr>
          <w:rFonts w:ascii="Arial" w:hAnsi="Arial" w:cs="Arial"/>
          <w:sz w:val="24"/>
          <w:szCs w:val="24"/>
          <w:lang w:val="fr-FR"/>
        </w:rPr>
        <w:t>Si vous souhaitez fournir toute information supplémentai</w:t>
      </w:r>
      <w:r>
        <w:rPr>
          <w:rFonts w:ascii="Arial" w:hAnsi="Arial" w:cs="Arial"/>
          <w:sz w:val="24"/>
          <w:szCs w:val="24"/>
          <w:lang w:val="fr-FR"/>
        </w:rPr>
        <w:t>re sur le chapitre 3,</w:t>
      </w:r>
      <w:r w:rsidRPr="00E56CDE">
        <w:rPr>
          <w:rFonts w:ascii="Arial" w:hAnsi="Arial" w:cs="Arial"/>
          <w:sz w:val="24"/>
          <w:szCs w:val="24"/>
          <w:lang w:val="fr-FR"/>
        </w:rPr>
        <w:t xml:space="preserve"> </w:t>
      </w:r>
      <w:r>
        <w:rPr>
          <w:rFonts w:ascii="Arial" w:hAnsi="Arial" w:cs="Arial"/>
          <w:sz w:val="24"/>
          <w:szCs w:val="24"/>
          <w:lang w:val="fr-FR"/>
        </w:rPr>
        <w:t>merci de</w:t>
      </w:r>
      <w:r w:rsidRPr="00E56CDE">
        <w:rPr>
          <w:rFonts w:ascii="Arial" w:hAnsi="Arial" w:cs="Arial"/>
          <w:sz w:val="24"/>
          <w:szCs w:val="24"/>
          <w:lang w:val="fr-FR"/>
        </w:rPr>
        <w:t xml:space="preserve"> le faire ci-dessous:</w:t>
      </w:r>
    </w:p>
    <w:p w:rsidR="0083799A" w:rsidRDefault="0083799A" w:rsidP="003C728B">
      <w:pPr>
        <w:jc w:val="both"/>
        <w:rPr>
          <w:rFonts w:ascii="Arial" w:hAnsi="Arial" w:cs="Arial"/>
          <w:b/>
          <w:sz w:val="24"/>
          <w:szCs w:val="24"/>
          <w:lang w:val="fr-FR"/>
        </w:rPr>
      </w:pPr>
    </w:p>
    <w:p w:rsidR="0083799A" w:rsidRPr="00E6148D" w:rsidRDefault="0083799A" w:rsidP="003C728B">
      <w:pPr>
        <w:jc w:val="both"/>
        <w:rPr>
          <w:rFonts w:ascii="Arial" w:hAnsi="Arial" w:cs="Arial"/>
          <w:b/>
          <w:sz w:val="24"/>
          <w:szCs w:val="24"/>
          <w:lang w:val="fr-FR"/>
        </w:rPr>
      </w:pPr>
      <w:r w:rsidRPr="00E6148D">
        <w:rPr>
          <w:rFonts w:ascii="Arial" w:hAnsi="Arial" w:cs="Arial"/>
          <w:b/>
          <w:sz w:val="24"/>
          <w:szCs w:val="24"/>
          <w:lang w:val="fr-FR"/>
        </w:rPr>
        <w:t>Chapitre 4 : Subsidiarité</w:t>
      </w:r>
    </w:p>
    <w:p w:rsidR="0083799A" w:rsidRPr="00E6148D" w:rsidRDefault="0083799A" w:rsidP="00E41A54">
      <w:pPr>
        <w:ind w:left="720" w:hanging="720"/>
        <w:jc w:val="both"/>
        <w:rPr>
          <w:rFonts w:ascii="Arial" w:hAnsi="Arial" w:cs="Arial"/>
          <w:sz w:val="24"/>
          <w:szCs w:val="24"/>
          <w:lang w:val="fr-FR"/>
        </w:rPr>
      </w:pPr>
      <w:r w:rsidRPr="00E6148D">
        <w:rPr>
          <w:rFonts w:ascii="Arial" w:hAnsi="Arial" w:cs="Arial"/>
          <w:sz w:val="24"/>
          <w:szCs w:val="24"/>
          <w:lang w:val="fr-FR"/>
        </w:rPr>
        <w:t>4.1</w:t>
      </w:r>
      <w:r w:rsidRPr="00E6148D">
        <w:rPr>
          <w:rFonts w:ascii="Arial" w:hAnsi="Arial" w:cs="Arial"/>
          <w:sz w:val="24"/>
          <w:szCs w:val="24"/>
          <w:lang w:val="fr-FR"/>
        </w:rPr>
        <w:tab/>
        <w:t xml:space="preserve">Veuillez donner des informations mises à jour sur les procédures de contrôle de </w:t>
      </w:r>
      <w:r w:rsidRPr="00E6148D">
        <w:rPr>
          <w:rFonts w:ascii="Arial" w:hAnsi="Arial" w:cs="Arial"/>
          <w:i/>
          <w:sz w:val="24"/>
          <w:szCs w:val="24"/>
          <w:lang w:val="fr-FR"/>
        </w:rPr>
        <w:t>subsidiarité</w:t>
      </w:r>
      <w:r w:rsidRPr="00E6148D">
        <w:rPr>
          <w:rFonts w:ascii="Arial" w:hAnsi="Arial" w:cs="Arial"/>
          <w:sz w:val="24"/>
          <w:szCs w:val="24"/>
          <w:lang w:val="fr-FR"/>
        </w:rPr>
        <w:t xml:space="preserve"> dans votre parlement/chambre si elles ont changé depuis la publication du Rapport semestriel d’octobre 2011.</w:t>
      </w:r>
      <w:r>
        <w:rPr>
          <w:rStyle w:val="FootnoteReference"/>
          <w:rFonts w:ascii="Arial" w:hAnsi="Arial"/>
          <w:sz w:val="24"/>
          <w:szCs w:val="24"/>
          <w:lang w:val="fr-FR"/>
        </w:rPr>
        <w:footnoteReference w:id="9"/>
      </w:r>
      <w:r w:rsidRPr="00E6148D">
        <w:rPr>
          <w:rFonts w:ascii="Arial" w:hAnsi="Arial" w:cs="Arial"/>
          <w:sz w:val="24"/>
          <w:szCs w:val="24"/>
          <w:lang w:val="fr-FR"/>
        </w:rPr>
        <w:t xml:space="preserve"> Veuillez mentionner tout exemple d’innovation ou de  meilleure pratique.</w:t>
      </w:r>
    </w:p>
    <w:p w:rsidR="0083799A" w:rsidRPr="000222B2" w:rsidRDefault="0083799A" w:rsidP="00E41A54">
      <w:pPr>
        <w:ind w:left="720" w:hanging="720"/>
        <w:jc w:val="both"/>
        <w:rPr>
          <w:rFonts w:ascii="Arial" w:hAnsi="Arial" w:cs="Arial"/>
          <w:sz w:val="24"/>
          <w:szCs w:val="24"/>
          <w:lang w:val="fr-FR"/>
        </w:rPr>
      </w:pPr>
      <w:r w:rsidRPr="000222B2">
        <w:rPr>
          <w:rFonts w:ascii="Arial" w:hAnsi="Arial" w:cs="Arial"/>
          <w:sz w:val="24"/>
          <w:szCs w:val="24"/>
          <w:lang w:val="fr-FR"/>
        </w:rPr>
        <w:t>4.2</w:t>
      </w:r>
      <w:r w:rsidRPr="000222B2">
        <w:rPr>
          <w:rFonts w:ascii="Arial" w:hAnsi="Arial" w:cs="Arial"/>
          <w:sz w:val="24"/>
          <w:szCs w:val="24"/>
          <w:lang w:val="fr-FR"/>
        </w:rPr>
        <w:tab/>
        <w:t>Votre parlement/chambre pense-t-il/elle que la période de huit semaines pour le contrôle parlementaire interne de subsidiarité prévue par le Traité de Lisbonne, est suffisante ?</w:t>
      </w:r>
    </w:p>
    <w:p w:rsidR="0083799A" w:rsidRPr="000222B2" w:rsidRDefault="0083799A" w:rsidP="00340FF3">
      <w:pPr>
        <w:pStyle w:val="ListParagraph"/>
        <w:ind w:left="1800"/>
        <w:jc w:val="both"/>
        <w:rPr>
          <w:rFonts w:ascii="Arial" w:hAnsi="Arial" w:cs="Arial"/>
          <w:sz w:val="24"/>
          <w:szCs w:val="24"/>
          <w:lang w:val="fr-FR"/>
        </w:rPr>
      </w:pPr>
      <w:r w:rsidRPr="000222B2">
        <w:rPr>
          <w:rFonts w:ascii="Arial" w:hAnsi="Arial" w:cs="Arial"/>
          <w:sz w:val="24"/>
          <w:szCs w:val="24"/>
          <w:lang w:val="fr-FR"/>
        </w:rPr>
        <w:t>Oui</w:t>
      </w:r>
    </w:p>
    <w:p w:rsidR="0083799A" w:rsidRPr="000222B2" w:rsidRDefault="0083799A" w:rsidP="00340FF3">
      <w:pPr>
        <w:pStyle w:val="ListParagraph"/>
        <w:ind w:left="1800"/>
        <w:jc w:val="both"/>
        <w:rPr>
          <w:rFonts w:ascii="Arial" w:hAnsi="Arial" w:cs="Arial"/>
          <w:sz w:val="24"/>
          <w:szCs w:val="24"/>
          <w:lang w:val="fr-FR"/>
        </w:rPr>
      </w:pPr>
      <w:r w:rsidRPr="000222B2">
        <w:rPr>
          <w:rFonts w:ascii="Arial" w:hAnsi="Arial" w:cs="Arial"/>
          <w:sz w:val="24"/>
          <w:szCs w:val="24"/>
          <w:lang w:val="fr-FR"/>
        </w:rPr>
        <w:t>Non</w:t>
      </w:r>
    </w:p>
    <w:p w:rsidR="0083799A" w:rsidRPr="000222B2" w:rsidRDefault="0083799A" w:rsidP="00117256">
      <w:pPr>
        <w:ind w:left="720"/>
        <w:jc w:val="both"/>
        <w:rPr>
          <w:rFonts w:ascii="Arial" w:hAnsi="Arial" w:cs="Arial"/>
          <w:sz w:val="24"/>
          <w:szCs w:val="24"/>
          <w:lang w:val="fr-FR"/>
        </w:rPr>
      </w:pPr>
      <w:r w:rsidRPr="000222B2">
        <w:rPr>
          <w:rFonts w:ascii="Arial" w:hAnsi="Arial" w:cs="Arial"/>
          <w:sz w:val="24"/>
          <w:szCs w:val="24"/>
          <w:lang w:val="fr-FR"/>
        </w:rPr>
        <w:t>Si non, selon votre parlement/chambre,</w:t>
      </w:r>
      <w:r>
        <w:rPr>
          <w:rFonts w:ascii="Arial" w:hAnsi="Arial" w:cs="Arial"/>
          <w:sz w:val="24"/>
          <w:szCs w:val="24"/>
          <w:lang w:val="fr-FR"/>
        </w:rPr>
        <w:t xml:space="preserve"> combien de semaines faudrait-il</w:t>
      </w:r>
      <w:r w:rsidRPr="000222B2">
        <w:rPr>
          <w:rFonts w:ascii="Arial" w:hAnsi="Arial" w:cs="Arial"/>
          <w:sz w:val="24"/>
          <w:szCs w:val="24"/>
          <w:lang w:val="fr-FR"/>
        </w:rPr>
        <w:t> ?</w:t>
      </w:r>
    </w:p>
    <w:p w:rsidR="0083799A" w:rsidRPr="000222B2" w:rsidRDefault="0083799A" w:rsidP="000222B2">
      <w:pPr>
        <w:ind w:left="720" w:hanging="720"/>
        <w:jc w:val="both"/>
        <w:rPr>
          <w:rFonts w:ascii="Arial" w:hAnsi="Arial" w:cs="Arial"/>
          <w:sz w:val="20"/>
          <w:szCs w:val="20"/>
          <w:lang w:val="fr-FR"/>
        </w:rPr>
      </w:pPr>
      <w:r w:rsidRPr="000222B2">
        <w:rPr>
          <w:rFonts w:ascii="Arial" w:hAnsi="Arial" w:cs="Arial"/>
          <w:sz w:val="24"/>
          <w:szCs w:val="24"/>
          <w:lang w:val="fr-FR"/>
        </w:rPr>
        <w:t>4.3</w:t>
      </w:r>
      <w:r w:rsidRPr="000222B2">
        <w:rPr>
          <w:rFonts w:ascii="Arial" w:hAnsi="Arial" w:cs="Arial"/>
          <w:sz w:val="24"/>
          <w:szCs w:val="24"/>
          <w:lang w:val="fr-FR"/>
        </w:rPr>
        <w:tab/>
        <w:t>Veuillez identifier ci-dessous les méthodes ou réseaux utilisés par votre parlement/chambre pour échanger des informations sur la subsidiarité et mentionner dans quelles mesures elles</w:t>
      </w:r>
      <w:r>
        <w:rPr>
          <w:rFonts w:ascii="Arial" w:hAnsi="Arial" w:cs="Arial"/>
          <w:sz w:val="24"/>
          <w:szCs w:val="24"/>
          <w:lang w:val="fr-FR"/>
        </w:rPr>
        <w:t>/ils ont aidé à ce que le contrôle aboutisse à un résultat</w:t>
      </w:r>
      <w:r w:rsidRPr="000222B2">
        <w:rPr>
          <w:rFonts w:ascii="Arial" w:hAnsi="Arial" w:cs="Arial"/>
          <w:sz w:val="20"/>
          <w:szCs w:val="20"/>
          <w:lang w:val="fr-FR"/>
        </w:rPr>
        <w:t>.</w:t>
      </w:r>
      <w:r>
        <w:rPr>
          <w:rFonts w:ascii="Arial" w:hAnsi="Arial" w:cs="Arial"/>
          <w:sz w:val="20"/>
          <w:szCs w:val="20"/>
          <w:lang w:val="fr-FR"/>
        </w:rPr>
        <w:t xml:space="preserve"> Par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6"/>
        <w:gridCol w:w="1481"/>
        <w:gridCol w:w="3402"/>
      </w:tblGrid>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Méthodes/réseaux                                                                                </w:t>
            </w:r>
          </w:p>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[Avis motivé = AM]</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Utilisé(e)s</w:t>
            </w:r>
          </w:p>
        </w:tc>
        <w:tc>
          <w:tcPr>
            <w:tcW w:w="3402"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Ont aidé à ce que le contrôle aboutisse à un résultat (choisir la réponse qui convient le mieux)       </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Envoi d’une annonce d’AM via le représentant d’un parlement national</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Organisation de discussions entre les députés et/ou les députés européens, en marge de la COSAC</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Consultation des bases de données de l’PEX pour identifier les AM déjà émis</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Discussions avec des députés et/ou des députés européens aux réunions interparlementaires du PE</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Envois</w:t>
            </w:r>
            <w:r w:rsidRPr="00AA2E82">
              <w:rPr>
                <w:rFonts w:ascii="Arial" w:hAnsi="Arial" w:cs="Arial"/>
                <w:sz w:val="24"/>
                <w:szCs w:val="24"/>
                <w:lang w:val="es-ES_tradnl"/>
              </w:rPr>
              <w:t xml:space="preserve"> et </w:t>
            </w:r>
            <w:r w:rsidRPr="00AA2E82">
              <w:rPr>
                <w:rFonts w:ascii="Arial" w:hAnsi="Arial" w:cs="Arial"/>
                <w:sz w:val="24"/>
                <w:szCs w:val="24"/>
                <w:lang w:val="fr-FR"/>
              </w:rPr>
              <w:t>réceptions</w:t>
            </w:r>
            <w:r w:rsidRPr="00AA2E82">
              <w:rPr>
                <w:rFonts w:ascii="Arial" w:hAnsi="Arial" w:cs="Arial"/>
                <w:sz w:val="24"/>
                <w:szCs w:val="24"/>
                <w:lang w:val="es-ES_tradnl"/>
              </w:rPr>
              <w:t xml:space="preserve"> d’</w:t>
            </w:r>
            <w:r w:rsidRPr="00AA2E82">
              <w:rPr>
                <w:rFonts w:ascii="Arial" w:hAnsi="Arial" w:cs="Arial"/>
                <w:sz w:val="24"/>
                <w:szCs w:val="24"/>
                <w:lang w:val="fr-FR"/>
              </w:rPr>
              <w:t>e-mails</w:t>
            </w:r>
            <w:r>
              <w:rPr>
                <w:rFonts w:ascii="Arial" w:hAnsi="Arial" w:cs="Arial"/>
                <w:sz w:val="24"/>
                <w:szCs w:val="24"/>
                <w:lang w:val="fr-FR"/>
              </w:rPr>
              <w:t xml:space="preserve"> entre les </w:t>
            </w:r>
            <w:r w:rsidRPr="00AA2E82">
              <w:rPr>
                <w:rFonts w:ascii="Arial" w:hAnsi="Arial" w:cs="Arial"/>
                <w:sz w:val="24"/>
                <w:szCs w:val="24"/>
                <w:lang w:val="fr-FR"/>
              </w:rPr>
              <w:t>parlement</w:t>
            </w:r>
            <w:r>
              <w:rPr>
                <w:rFonts w:ascii="Arial" w:hAnsi="Arial" w:cs="Arial"/>
                <w:sz w:val="24"/>
                <w:szCs w:val="24"/>
                <w:lang w:val="fr-FR"/>
              </w:rPr>
              <w:t>s</w:t>
            </w:r>
            <w:r w:rsidRPr="00AA2E82">
              <w:rPr>
                <w:rFonts w:ascii="Arial" w:hAnsi="Arial" w:cs="Arial"/>
                <w:sz w:val="24"/>
                <w:szCs w:val="24"/>
                <w:lang w:val="fr-FR"/>
              </w:rPr>
              <w:t>/chambre</w:t>
            </w:r>
            <w:r>
              <w:rPr>
                <w:rFonts w:ascii="Arial" w:hAnsi="Arial" w:cs="Arial"/>
                <w:sz w:val="24"/>
                <w:szCs w:val="24"/>
                <w:lang w:val="fr-FR"/>
              </w:rPr>
              <w:t>s</w:t>
            </w:r>
            <w:r w:rsidRPr="00AA2E82">
              <w:rPr>
                <w:rFonts w:ascii="Arial" w:hAnsi="Arial" w:cs="Arial"/>
                <w:sz w:val="24"/>
                <w:szCs w:val="24"/>
                <w:lang w:val="fr-FR"/>
              </w:rPr>
              <w:t xml:space="preserve"> </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Envoi et réception de lettres du Président d’une Commission parlementaire  </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discussion avec des Commissions parlementaires (par ex. vidéo-conférence)</w:t>
            </w:r>
          </w:p>
        </w:tc>
        <w:tc>
          <w:tcPr>
            <w:tcW w:w="1481"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50985">
        <w:trPr>
          <w:trHeight w:val="814"/>
        </w:trPr>
        <w:tc>
          <w:tcPr>
            <w:tcW w:w="415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discussion en réunions des groupes politiques de la COSAC</w:t>
            </w:r>
          </w:p>
        </w:tc>
        <w:tc>
          <w:tcPr>
            <w:tcW w:w="1481"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p w:rsidR="0083799A" w:rsidRPr="00AA2E82" w:rsidRDefault="0083799A" w:rsidP="00E63EE7">
            <w:pPr>
              <w:rPr>
                <w:rFonts w:ascii="Arial" w:hAnsi="Arial" w:cs="Arial"/>
                <w:sz w:val="24"/>
                <w:szCs w:val="24"/>
                <w:lang w:val="es-ES_tradnl"/>
              </w:rPr>
            </w:pPr>
          </w:p>
        </w:tc>
      </w:tr>
      <w:tr w:rsidR="0083799A" w:rsidRPr="00AA2E82" w:rsidTr="00733316">
        <w:tc>
          <w:tcPr>
            <w:tcW w:w="415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 xml:space="preserve">information </w:t>
            </w:r>
            <w:r w:rsidRPr="00AA2E82">
              <w:rPr>
                <w:rFonts w:ascii="Arial" w:hAnsi="Arial" w:cs="Arial"/>
                <w:sz w:val="24"/>
                <w:szCs w:val="24"/>
                <w:lang w:val="fr-FR"/>
              </w:rPr>
              <w:t>reçue</w:t>
            </w:r>
            <w:r w:rsidRPr="00AA2E82">
              <w:rPr>
                <w:rFonts w:ascii="Arial" w:hAnsi="Arial" w:cs="Arial"/>
                <w:sz w:val="24"/>
                <w:szCs w:val="24"/>
                <w:lang w:val="es-ES_tradnl"/>
              </w:rPr>
              <w:t xml:space="preserve"> de/du (ou transmise à/au) la représentation permanente/gouvernement </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733316">
        <w:tc>
          <w:tcPr>
            <w:tcW w:w="415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Autre, veuillez spécifier</w:t>
            </w:r>
          </w:p>
        </w:tc>
        <w:tc>
          <w:tcPr>
            <w:tcW w:w="1481"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3402"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bl>
    <w:p w:rsidR="0083799A" w:rsidRPr="007E7523" w:rsidRDefault="0083799A" w:rsidP="00E6148D">
      <w:pPr>
        <w:jc w:val="both"/>
        <w:rPr>
          <w:rFonts w:ascii="Arial" w:hAnsi="Arial" w:cs="Arial"/>
          <w:sz w:val="24"/>
          <w:szCs w:val="24"/>
          <w:lang w:val="es-ES_tradnl"/>
        </w:rPr>
      </w:pPr>
    </w:p>
    <w:p w:rsidR="0083799A" w:rsidRDefault="0083799A" w:rsidP="006C6D8B">
      <w:pPr>
        <w:ind w:left="720" w:hanging="720"/>
        <w:jc w:val="both"/>
        <w:rPr>
          <w:rFonts w:ascii="Arial" w:hAnsi="Arial" w:cs="Arial"/>
          <w:sz w:val="24"/>
          <w:szCs w:val="24"/>
          <w:lang w:val="fr-FR"/>
        </w:rPr>
      </w:pPr>
      <w:r>
        <w:rPr>
          <w:rFonts w:ascii="Arial" w:hAnsi="Arial" w:cs="Arial"/>
          <w:sz w:val="24"/>
          <w:szCs w:val="24"/>
          <w:lang w:val="fr-FR"/>
        </w:rPr>
        <w:t>4.4</w:t>
      </w:r>
      <w:r>
        <w:rPr>
          <w:rFonts w:ascii="Arial" w:hAnsi="Arial" w:cs="Arial"/>
          <w:sz w:val="24"/>
          <w:szCs w:val="24"/>
          <w:lang w:val="fr-FR"/>
        </w:rPr>
        <w:tab/>
        <w:t>Veuillez indiquer par quels moyens votre parlement/chambre propose-t-il/elle d’améliorer la performance d’échange d’informations sur le contrôle de subsidiarité.</w:t>
      </w:r>
    </w:p>
    <w:p w:rsidR="0083799A" w:rsidRDefault="0083799A" w:rsidP="005025E7">
      <w:pPr>
        <w:ind w:left="720" w:hanging="720"/>
        <w:jc w:val="both"/>
        <w:rPr>
          <w:rFonts w:ascii="Arial" w:hAnsi="Arial" w:cs="Arial"/>
          <w:sz w:val="24"/>
          <w:szCs w:val="24"/>
          <w:lang w:val="fr-FR"/>
        </w:rPr>
      </w:pPr>
      <w:r>
        <w:rPr>
          <w:rFonts w:ascii="Arial" w:hAnsi="Arial" w:cs="Arial"/>
          <w:sz w:val="24"/>
          <w:szCs w:val="24"/>
          <w:lang w:val="fr-FR"/>
        </w:rPr>
        <w:t>4.5</w:t>
      </w:r>
      <w:r>
        <w:rPr>
          <w:rFonts w:ascii="Arial" w:hAnsi="Arial" w:cs="Arial"/>
          <w:sz w:val="24"/>
          <w:szCs w:val="24"/>
          <w:lang w:val="fr-FR"/>
        </w:rPr>
        <w:tab/>
        <w:t>Comment la Commission européenne pourrait-elle améliorer, à l’avenir, sa réponse aux avis motivés émis par les parlements nationaux ?</w:t>
      </w:r>
      <w:r>
        <w:rPr>
          <w:rFonts w:ascii="Arial" w:hAnsi="Arial" w:cs="Arial"/>
          <w:sz w:val="24"/>
          <w:szCs w:val="24"/>
          <w:lang w:val="fr-FR"/>
        </w:rPr>
        <w:tab/>
      </w:r>
    </w:p>
    <w:p w:rsidR="0083799A" w:rsidRDefault="0083799A" w:rsidP="006C6D8B">
      <w:pPr>
        <w:ind w:left="720" w:hanging="720"/>
        <w:jc w:val="both"/>
        <w:rPr>
          <w:rFonts w:ascii="Arial" w:hAnsi="Arial" w:cs="Arial"/>
          <w:sz w:val="24"/>
          <w:szCs w:val="24"/>
          <w:lang w:val="fr-FR"/>
        </w:rPr>
      </w:pPr>
    </w:p>
    <w:p w:rsidR="0083799A" w:rsidRPr="00FB7766" w:rsidRDefault="0083799A" w:rsidP="006C6D8B">
      <w:pPr>
        <w:ind w:left="720" w:hanging="720"/>
        <w:jc w:val="both"/>
        <w:rPr>
          <w:rFonts w:ascii="Arial" w:hAnsi="Arial" w:cs="Arial"/>
          <w:sz w:val="24"/>
          <w:szCs w:val="24"/>
          <w:u w:val="single"/>
          <w:lang w:val="fr-FR"/>
        </w:rPr>
      </w:pPr>
      <w:r w:rsidRPr="00FB7766">
        <w:rPr>
          <w:rFonts w:ascii="Arial" w:hAnsi="Arial" w:cs="Arial"/>
          <w:sz w:val="24"/>
          <w:szCs w:val="24"/>
          <w:u w:val="single"/>
          <w:lang w:val="fr-FR"/>
        </w:rPr>
        <w:t>Proposition « Monti II »</w:t>
      </w:r>
      <w:r w:rsidRPr="00FB7766">
        <w:rPr>
          <w:rStyle w:val="FootnoteReference"/>
          <w:rFonts w:ascii="Arial" w:hAnsi="Arial"/>
          <w:sz w:val="24"/>
          <w:szCs w:val="24"/>
          <w:u w:val="single"/>
          <w:lang w:val="fr-FR"/>
        </w:rPr>
        <w:footnoteReference w:id="10"/>
      </w:r>
    </w:p>
    <w:p w:rsidR="0083799A" w:rsidRDefault="0083799A" w:rsidP="006C6D8B">
      <w:pPr>
        <w:ind w:left="720" w:hanging="720"/>
        <w:jc w:val="both"/>
        <w:rPr>
          <w:rFonts w:ascii="Arial" w:hAnsi="Arial" w:cs="Arial"/>
          <w:sz w:val="24"/>
          <w:szCs w:val="24"/>
          <w:lang w:val="fr-FR"/>
        </w:rPr>
      </w:pPr>
      <w:r>
        <w:rPr>
          <w:rFonts w:ascii="Arial" w:hAnsi="Arial" w:cs="Arial"/>
          <w:sz w:val="24"/>
          <w:szCs w:val="24"/>
          <w:lang w:val="fr-FR"/>
        </w:rPr>
        <w:t>4.6</w:t>
      </w:r>
      <w:r>
        <w:rPr>
          <w:rFonts w:ascii="Arial" w:hAnsi="Arial" w:cs="Arial"/>
          <w:sz w:val="24"/>
          <w:szCs w:val="24"/>
          <w:lang w:val="fr-FR"/>
        </w:rPr>
        <w:tab/>
        <w:t xml:space="preserve">Votre parlement a-t-il contrôlé, émis un avis motivé ou un avis selon le dialogue politique, sur la proposition « Monti II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2874"/>
        <w:gridCol w:w="2874"/>
      </w:tblGrid>
      <w:tr w:rsidR="0083799A" w:rsidRPr="00AA2E82" w:rsidTr="00E63EE7">
        <w:tc>
          <w:tcPr>
            <w:tcW w:w="2874" w:type="dxa"/>
          </w:tcPr>
          <w:p w:rsidR="0083799A" w:rsidRPr="00AA2E82" w:rsidRDefault="0083799A" w:rsidP="00E63EE7">
            <w:pPr>
              <w:rPr>
                <w:rFonts w:ascii="Arial" w:hAnsi="Arial" w:cs="Arial"/>
                <w:sz w:val="24"/>
                <w:szCs w:val="24"/>
                <w:lang w:val="fr-FR"/>
              </w:rPr>
            </w:pPr>
          </w:p>
        </w:tc>
        <w:tc>
          <w:tcPr>
            <w:tcW w:w="2874" w:type="dxa"/>
          </w:tcPr>
          <w:p w:rsidR="0083799A" w:rsidRPr="00AA2E82" w:rsidRDefault="0083799A" w:rsidP="00E63EE7">
            <w:pPr>
              <w:jc w:val="center"/>
              <w:rPr>
                <w:rFonts w:ascii="Arial" w:hAnsi="Arial" w:cs="Arial"/>
                <w:sz w:val="24"/>
                <w:szCs w:val="24"/>
                <w:lang w:val="en-GB"/>
              </w:rPr>
            </w:pPr>
            <w:r w:rsidRPr="00AA2E82">
              <w:rPr>
                <w:rFonts w:ascii="Arial" w:hAnsi="Arial" w:cs="Arial"/>
                <w:sz w:val="24"/>
                <w:szCs w:val="24"/>
                <w:lang w:val="en-GB"/>
              </w:rPr>
              <w:t>Oui</w:t>
            </w:r>
          </w:p>
        </w:tc>
        <w:tc>
          <w:tcPr>
            <w:tcW w:w="2874" w:type="dxa"/>
          </w:tcPr>
          <w:p w:rsidR="0083799A" w:rsidRPr="00AA2E82" w:rsidRDefault="0083799A" w:rsidP="00E63EE7">
            <w:pPr>
              <w:jc w:val="center"/>
              <w:rPr>
                <w:rFonts w:ascii="Arial" w:hAnsi="Arial" w:cs="Arial"/>
                <w:sz w:val="24"/>
                <w:szCs w:val="24"/>
                <w:lang w:val="en-GB"/>
              </w:rPr>
            </w:pPr>
            <w:r w:rsidRPr="00AA2E82">
              <w:rPr>
                <w:rFonts w:ascii="Arial" w:hAnsi="Arial" w:cs="Arial"/>
                <w:sz w:val="24"/>
                <w:szCs w:val="24"/>
                <w:lang w:val="en-GB"/>
              </w:rPr>
              <w:t xml:space="preserve">Non </w:t>
            </w:r>
          </w:p>
        </w:tc>
      </w:tr>
      <w:tr w:rsidR="0083799A" w:rsidRPr="00AA2E82" w:rsidTr="00E63EE7">
        <w:tc>
          <w:tcPr>
            <w:tcW w:w="2874"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Contrôlé</w:t>
            </w:r>
          </w:p>
        </w:tc>
        <w:tc>
          <w:tcPr>
            <w:tcW w:w="2874" w:type="dxa"/>
          </w:tcPr>
          <w:p w:rsidR="0083799A" w:rsidRPr="00AA2E82" w:rsidRDefault="0083799A" w:rsidP="00E63EE7">
            <w:pPr>
              <w:rPr>
                <w:rFonts w:ascii="Arial" w:hAnsi="Arial" w:cs="Arial"/>
                <w:sz w:val="24"/>
                <w:szCs w:val="24"/>
                <w:lang w:val="en-GB"/>
              </w:rPr>
            </w:pPr>
          </w:p>
        </w:tc>
        <w:tc>
          <w:tcPr>
            <w:tcW w:w="2874" w:type="dxa"/>
          </w:tcPr>
          <w:p w:rsidR="0083799A" w:rsidRPr="00AA2E82" w:rsidRDefault="0083799A" w:rsidP="00E63EE7">
            <w:pPr>
              <w:rPr>
                <w:rFonts w:ascii="Arial" w:hAnsi="Arial" w:cs="Arial"/>
                <w:sz w:val="24"/>
                <w:szCs w:val="24"/>
                <w:lang w:val="en-GB"/>
              </w:rPr>
            </w:pPr>
          </w:p>
        </w:tc>
      </w:tr>
      <w:tr w:rsidR="0083799A" w:rsidRPr="00AA2E82" w:rsidTr="00E63EE7">
        <w:tc>
          <w:tcPr>
            <w:tcW w:w="2874"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 xml:space="preserve">Avis </w:t>
            </w:r>
            <w:r>
              <w:rPr>
                <w:rFonts w:ascii="Arial" w:hAnsi="Arial" w:cs="Arial"/>
                <w:sz w:val="24"/>
                <w:szCs w:val="24"/>
                <w:lang w:val="en-GB"/>
              </w:rPr>
              <w:t>M</w:t>
            </w:r>
            <w:r w:rsidRPr="00AA2E82">
              <w:rPr>
                <w:rFonts w:ascii="Arial" w:hAnsi="Arial" w:cs="Arial"/>
                <w:sz w:val="24"/>
                <w:szCs w:val="24"/>
                <w:lang w:val="en-GB"/>
              </w:rPr>
              <w:t>otive</w:t>
            </w:r>
          </w:p>
        </w:tc>
        <w:tc>
          <w:tcPr>
            <w:tcW w:w="2874" w:type="dxa"/>
          </w:tcPr>
          <w:p w:rsidR="0083799A" w:rsidRPr="00AA2E82" w:rsidRDefault="0083799A" w:rsidP="00E63EE7">
            <w:pPr>
              <w:rPr>
                <w:rFonts w:ascii="Arial" w:hAnsi="Arial" w:cs="Arial"/>
                <w:sz w:val="24"/>
                <w:szCs w:val="24"/>
                <w:lang w:val="en-GB"/>
              </w:rPr>
            </w:pPr>
          </w:p>
        </w:tc>
        <w:tc>
          <w:tcPr>
            <w:tcW w:w="2874" w:type="dxa"/>
          </w:tcPr>
          <w:p w:rsidR="0083799A" w:rsidRPr="00AA2E82" w:rsidRDefault="0083799A" w:rsidP="00E63EE7">
            <w:pPr>
              <w:rPr>
                <w:rFonts w:ascii="Arial" w:hAnsi="Arial" w:cs="Arial"/>
                <w:sz w:val="24"/>
                <w:szCs w:val="24"/>
                <w:lang w:val="en-GB"/>
              </w:rPr>
            </w:pPr>
          </w:p>
        </w:tc>
      </w:tr>
      <w:tr w:rsidR="0083799A" w:rsidRPr="00AA2E82" w:rsidTr="00E63EE7">
        <w:tc>
          <w:tcPr>
            <w:tcW w:w="2874"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Avis selon le dialogue politique </w:t>
            </w:r>
          </w:p>
        </w:tc>
        <w:tc>
          <w:tcPr>
            <w:tcW w:w="2874" w:type="dxa"/>
          </w:tcPr>
          <w:p w:rsidR="0083799A" w:rsidRPr="00AA2E82" w:rsidRDefault="0083799A" w:rsidP="00E63EE7">
            <w:pPr>
              <w:rPr>
                <w:rFonts w:ascii="Arial" w:hAnsi="Arial" w:cs="Arial"/>
                <w:sz w:val="24"/>
                <w:szCs w:val="24"/>
                <w:lang w:val="fr-FR"/>
              </w:rPr>
            </w:pPr>
          </w:p>
        </w:tc>
        <w:tc>
          <w:tcPr>
            <w:tcW w:w="2874" w:type="dxa"/>
          </w:tcPr>
          <w:p w:rsidR="0083799A" w:rsidRPr="00AA2E82" w:rsidRDefault="0083799A" w:rsidP="00E63EE7">
            <w:pPr>
              <w:rPr>
                <w:rFonts w:ascii="Arial" w:hAnsi="Arial" w:cs="Arial"/>
                <w:sz w:val="24"/>
                <w:szCs w:val="24"/>
                <w:lang w:val="fr-FR"/>
              </w:rPr>
            </w:pPr>
          </w:p>
        </w:tc>
      </w:tr>
    </w:tbl>
    <w:p w:rsidR="0083799A" w:rsidRDefault="0083799A" w:rsidP="006C6D8B">
      <w:pPr>
        <w:ind w:left="720" w:hanging="720"/>
        <w:jc w:val="both"/>
        <w:rPr>
          <w:rFonts w:ascii="Arial" w:hAnsi="Arial" w:cs="Arial"/>
          <w:sz w:val="24"/>
          <w:szCs w:val="24"/>
          <w:lang w:val="fr-FR"/>
        </w:rPr>
      </w:pPr>
    </w:p>
    <w:p w:rsidR="0083799A" w:rsidRDefault="0083799A" w:rsidP="00297F61">
      <w:pPr>
        <w:ind w:left="720" w:hanging="720"/>
        <w:jc w:val="both"/>
        <w:rPr>
          <w:rFonts w:ascii="Arial" w:hAnsi="Arial" w:cs="Arial"/>
          <w:sz w:val="24"/>
          <w:szCs w:val="24"/>
          <w:lang w:val="fr-FR"/>
        </w:rPr>
      </w:pPr>
      <w:r>
        <w:rPr>
          <w:rFonts w:ascii="Arial" w:hAnsi="Arial" w:cs="Arial"/>
          <w:sz w:val="24"/>
          <w:szCs w:val="24"/>
          <w:lang w:val="fr-FR"/>
        </w:rPr>
        <w:t>4.7</w:t>
      </w:r>
      <w:r>
        <w:rPr>
          <w:rFonts w:ascii="Arial" w:hAnsi="Arial" w:cs="Arial"/>
          <w:sz w:val="24"/>
          <w:szCs w:val="24"/>
          <w:lang w:val="fr-FR"/>
        </w:rPr>
        <w:tab/>
        <w:t>Votre parlement/chambre a-t-il/elle échangé des informations avec d’autres parlements/chambres au sujet de la proposition « Monti II » ?</w:t>
      </w:r>
    </w:p>
    <w:p w:rsidR="0083799A" w:rsidRDefault="0083799A" w:rsidP="00340FF3">
      <w:pPr>
        <w:pStyle w:val="ListParagraph"/>
        <w:ind w:left="1800"/>
        <w:jc w:val="both"/>
        <w:rPr>
          <w:rFonts w:ascii="Arial" w:hAnsi="Arial" w:cs="Arial"/>
          <w:sz w:val="24"/>
          <w:szCs w:val="24"/>
          <w:lang w:val="fr-FR"/>
        </w:rPr>
      </w:pPr>
      <w:r>
        <w:rPr>
          <w:rFonts w:ascii="Arial" w:hAnsi="Arial" w:cs="Arial"/>
          <w:sz w:val="24"/>
          <w:szCs w:val="24"/>
          <w:lang w:val="fr-FR"/>
        </w:rPr>
        <w:t>Oui, envoyé des informations</w:t>
      </w:r>
    </w:p>
    <w:p w:rsidR="0083799A" w:rsidRDefault="0083799A" w:rsidP="00340FF3">
      <w:pPr>
        <w:pStyle w:val="ListParagraph"/>
        <w:ind w:left="1800"/>
        <w:jc w:val="both"/>
        <w:rPr>
          <w:rFonts w:ascii="Arial" w:hAnsi="Arial" w:cs="Arial"/>
          <w:sz w:val="24"/>
          <w:szCs w:val="24"/>
          <w:lang w:val="fr-FR"/>
        </w:rPr>
      </w:pPr>
      <w:r>
        <w:rPr>
          <w:rFonts w:ascii="Arial" w:hAnsi="Arial" w:cs="Arial"/>
          <w:sz w:val="24"/>
          <w:szCs w:val="24"/>
          <w:lang w:val="fr-FR"/>
        </w:rPr>
        <w:t>Oui, reçu des informations</w:t>
      </w:r>
    </w:p>
    <w:p w:rsidR="0083799A" w:rsidRDefault="0083799A" w:rsidP="00340FF3">
      <w:pPr>
        <w:pStyle w:val="ListParagraph"/>
        <w:ind w:left="1800"/>
        <w:jc w:val="both"/>
        <w:rPr>
          <w:rFonts w:ascii="Arial" w:hAnsi="Arial" w:cs="Arial"/>
          <w:sz w:val="24"/>
          <w:szCs w:val="24"/>
          <w:lang w:val="fr-FR"/>
        </w:rPr>
      </w:pPr>
      <w:r>
        <w:rPr>
          <w:rFonts w:ascii="Arial" w:hAnsi="Arial" w:cs="Arial"/>
          <w:sz w:val="24"/>
          <w:szCs w:val="24"/>
          <w:lang w:val="fr-FR"/>
        </w:rPr>
        <w:t>Oui, envoyé et reçu des informations</w:t>
      </w:r>
    </w:p>
    <w:p w:rsidR="0083799A" w:rsidRDefault="0083799A" w:rsidP="00340FF3">
      <w:pPr>
        <w:pStyle w:val="ListParagraph"/>
        <w:ind w:left="1800"/>
        <w:jc w:val="both"/>
        <w:rPr>
          <w:rFonts w:ascii="Arial" w:hAnsi="Arial" w:cs="Arial"/>
          <w:sz w:val="24"/>
          <w:szCs w:val="24"/>
          <w:lang w:val="fr-FR"/>
        </w:rPr>
      </w:pPr>
      <w:r>
        <w:rPr>
          <w:rFonts w:ascii="Arial" w:hAnsi="Arial" w:cs="Arial"/>
          <w:sz w:val="24"/>
          <w:szCs w:val="24"/>
          <w:lang w:val="fr-FR"/>
        </w:rPr>
        <w:t>Non</w:t>
      </w:r>
    </w:p>
    <w:p w:rsidR="0083799A" w:rsidRPr="008C5897" w:rsidRDefault="0083799A" w:rsidP="008C5897">
      <w:pPr>
        <w:jc w:val="both"/>
        <w:rPr>
          <w:rFonts w:ascii="Arial" w:hAnsi="Arial" w:cs="Arial"/>
          <w:sz w:val="24"/>
          <w:szCs w:val="24"/>
          <w:lang w:val="fr-FR"/>
        </w:rPr>
      </w:pPr>
    </w:p>
    <w:p w:rsidR="0083799A" w:rsidRPr="003C728B" w:rsidRDefault="0083799A" w:rsidP="00297F61">
      <w:pPr>
        <w:jc w:val="both"/>
        <w:rPr>
          <w:rFonts w:ascii="Arial" w:hAnsi="Arial" w:cs="Arial"/>
          <w:sz w:val="24"/>
          <w:szCs w:val="24"/>
          <w:lang w:val="fr-FR"/>
        </w:rPr>
      </w:pPr>
      <w:r>
        <w:rPr>
          <w:rFonts w:ascii="Arial" w:hAnsi="Arial" w:cs="Arial"/>
          <w:sz w:val="24"/>
          <w:szCs w:val="24"/>
          <w:lang w:val="fr-FR"/>
        </w:rPr>
        <w:t>4.8</w:t>
      </w:r>
      <w:r>
        <w:rPr>
          <w:rFonts w:ascii="Arial" w:hAnsi="Arial" w:cs="Arial"/>
          <w:sz w:val="24"/>
          <w:szCs w:val="24"/>
          <w:lang w:val="fr-FR"/>
        </w:rPr>
        <w:tab/>
        <w:t>Lequel/laquelle des réseaux/méthodes suivant(e)s votre parlement/chambre a-t-il/elle utilisé pour la proposition « Monti II » ?  Lesquels ont contribué à un meilleur processus de contrôle et/ou ont contribué à un résultat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18"/>
        <w:gridCol w:w="1701"/>
        <w:gridCol w:w="2126"/>
      </w:tblGrid>
      <w:tr w:rsidR="0083799A" w:rsidRPr="00AA2E82" w:rsidTr="006B1FD7">
        <w:trPr>
          <w:trHeight w:val="1538"/>
        </w:trPr>
        <w:tc>
          <w:tcPr>
            <w:tcW w:w="351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Action</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 xml:space="preserve">Utilisée </w:t>
            </w:r>
          </w:p>
        </w:tc>
        <w:tc>
          <w:tcPr>
            <w:tcW w:w="1701"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A été bénéfique au processus de contrôle </w:t>
            </w:r>
          </w:p>
        </w:tc>
        <w:tc>
          <w:tcPr>
            <w:tcW w:w="2126"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A aidé à produire le résultat de contrôle suivant (en choisir un)</w:t>
            </w:r>
          </w:p>
        </w:tc>
      </w:tr>
    </w:tbl>
    <w:p w:rsidR="0083799A" w:rsidRPr="003C728B" w:rsidRDefault="0083799A" w:rsidP="006B1FD7">
      <w:pPr>
        <w:spacing w:after="0"/>
        <w:jc w:val="both"/>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18"/>
        <w:gridCol w:w="1750"/>
        <w:gridCol w:w="2126"/>
      </w:tblGrid>
      <w:tr w:rsidR="0083799A" w:rsidRPr="00AA2E82" w:rsidTr="006B1FD7">
        <w:trPr>
          <w:trHeight w:val="866"/>
        </w:trPr>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Représentants de parlement national/Réunion du lundi matin</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 xml:space="preserve">AM/avis/pas d’AM/pas d’action </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Réunion de la COSAC des 23 au 25 avril 201</w:t>
            </w:r>
            <w:r>
              <w:rPr>
                <w:rFonts w:ascii="Arial" w:hAnsi="Arial" w:cs="Arial"/>
                <w:sz w:val="24"/>
                <w:szCs w:val="24"/>
                <w:lang w:val="fr-FR"/>
              </w:rPr>
              <w:t>2</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Base de données de l’IPEX </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Réunion(s) interparlementaires du PE</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Réseau(x) des groupes politiques</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 xml:space="preserve">Echanges entre les Commissions parlementaires </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Echanges individuels entre les députés</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Echanges individuels entre les députés et les députés européens</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Echanges entre les administrations parlementaires</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fr-FR"/>
              </w:rPr>
            </w:pPr>
            <w:r w:rsidRPr="00AA2E82">
              <w:rPr>
                <w:rFonts w:ascii="Arial" w:hAnsi="Arial" w:cs="Arial"/>
                <w:sz w:val="24"/>
                <w:szCs w:val="24"/>
                <w:lang w:val="fr-FR"/>
              </w:rPr>
              <w:t>Avec la représentation permanente au Conseil</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Gouvernement national</w:t>
            </w:r>
          </w:p>
        </w:tc>
        <w:tc>
          <w:tcPr>
            <w:tcW w:w="1418"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175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O/N</w:t>
            </w: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r w:rsidR="0083799A" w:rsidRPr="00AA2E82" w:rsidTr="006B1FD7">
        <w:tc>
          <w:tcPr>
            <w:tcW w:w="3510" w:type="dxa"/>
          </w:tcPr>
          <w:p w:rsidR="0083799A" w:rsidRPr="00AA2E82" w:rsidRDefault="0083799A" w:rsidP="00E63EE7">
            <w:pPr>
              <w:rPr>
                <w:rFonts w:ascii="Arial" w:hAnsi="Arial" w:cs="Arial"/>
                <w:sz w:val="24"/>
                <w:szCs w:val="24"/>
                <w:lang w:val="en-GB"/>
              </w:rPr>
            </w:pPr>
            <w:r w:rsidRPr="00AA2E82">
              <w:rPr>
                <w:rFonts w:ascii="Arial" w:hAnsi="Arial" w:cs="Arial"/>
                <w:sz w:val="24"/>
                <w:szCs w:val="24"/>
                <w:lang w:val="en-GB"/>
              </w:rPr>
              <w:t>Autre, veuillez spécifier</w:t>
            </w:r>
          </w:p>
        </w:tc>
        <w:tc>
          <w:tcPr>
            <w:tcW w:w="1418" w:type="dxa"/>
          </w:tcPr>
          <w:p w:rsidR="0083799A" w:rsidRPr="00AA2E82" w:rsidRDefault="0083799A" w:rsidP="00E63EE7">
            <w:pPr>
              <w:rPr>
                <w:rFonts w:ascii="Arial" w:hAnsi="Arial" w:cs="Arial"/>
                <w:sz w:val="24"/>
                <w:szCs w:val="24"/>
                <w:lang w:val="en-GB"/>
              </w:rPr>
            </w:pPr>
          </w:p>
        </w:tc>
        <w:tc>
          <w:tcPr>
            <w:tcW w:w="1750" w:type="dxa"/>
          </w:tcPr>
          <w:p w:rsidR="0083799A" w:rsidRPr="00AA2E82" w:rsidRDefault="0083799A" w:rsidP="00E63EE7">
            <w:pPr>
              <w:rPr>
                <w:rFonts w:ascii="Arial" w:hAnsi="Arial" w:cs="Arial"/>
                <w:sz w:val="24"/>
                <w:szCs w:val="24"/>
                <w:lang w:val="en-GB"/>
              </w:rPr>
            </w:pPr>
          </w:p>
        </w:tc>
        <w:tc>
          <w:tcPr>
            <w:tcW w:w="2126" w:type="dxa"/>
          </w:tcPr>
          <w:p w:rsidR="0083799A" w:rsidRPr="00AA2E82" w:rsidRDefault="0083799A" w:rsidP="00E63EE7">
            <w:pPr>
              <w:rPr>
                <w:rFonts w:ascii="Arial" w:hAnsi="Arial" w:cs="Arial"/>
                <w:sz w:val="24"/>
                <w:szCs w:val="24"/>
                <w:lang w:val="es-ES_tradnl"/>
              </w:rPr>
            </w:pPr>
            <w:r w:rsidRPr="00AA2E82">
              <w:rPr>
                <w:rFonts w:ascii="Arial" w:hAnsi="Arial" w:cs="Arial"/>
                <w:sz w:val="24"/>
                <w:szCs w:val="24"/>
                <w:lang w:val="es-ES_tradnl"/>
              </w:rPr>
              <w:t>AM/avis/pas d’AM/pas d’action</w:t>
            </w:r>
          </w:p>
        </w:tc>
      </w:tr>
    </w:tbl>
    <w:p w:rsidR="0083799A" w:rsidRPr="00A55623" w:rsidRDefault="0083799A" w:rsidP="00297F61">
      <w:pPr>
        <w:jc w:val="both"/>
        <w:rPr>
          <w:rFonts w:ascii="Arial" w:hAnsi="Arial" w:cs="Arial"/>
          <w:sz w:val="24"/>
          <w:szCs w:val="24"/>
          <w:lang w:val="es-ES_tradnl"/>
        </w:rPr>
      </w:pPr>
    </w:p>
    <w:p w:rsidR="0083799A" w:rsidRDefault="0083799A" w:rsidP="00FC12B9">
      <w:pPr>
        <w:ind w:left="720" w:hanging="720"/>
        <w:jc w:val="both"/>
        <w:rPr>
          <w:rFonts w:ascii="Arial" w:hAnsi="Arial" w:cs="Arial"/>
          <w:sz w:val="24"/>
          <w:szCs w:val="24"/>
          <w:lang w:val="fr-FR"/>
        </w:rPr>
      </w:pPr>
      <w:r>
        <w:rPr>
          <w:rFonts w:ascii="Arial" w:hAnsi="Arial" w:cs="Arial"/>
          <w:sz w:val="24"/>
          <w:szCs w:val="24"/>
          <w:lang w:val="fr-FR"/>
        </w:rPr>
        <w:t>4.9</w:t>
      </w:r>
      <w:r>
        <w:rPr>
          <w:rFonts w:ascii="Arial" w:hAnsi="Arial" w:cs="Arial"/>
          <w:sz w:val="24"/>
          <w:szCs w:val="24"/>
          <w:lang w:val="fr-FR"/>
        </w:rPr>
        <w:tab/>
        <w:t>Votre parlement/chambre croit-t-il/elle que les actions de la Commission européenne en réponse au « carton jaune » sont conformes aux  lignes directrices du protocole d’application des principes de subsidiarité et de proportionnalité du Traité de Lisbonne ?</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Oui</w:t>
      </w:r>
    </w:p>
    <w:p w:rsidR="0083799A" w:rsidRPr="00FC12B9"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Non</w:t>
      </w:r>
    </w:p>
    <w:p w:rsidR="0083799A" w:rsidRDefault="0083799A" w:rsidP="00FC12B9">
      <w:pPr>
        <w:ind w:firstLine="720"/>
        <w:jc w:val="both"/>
        <w:rPr>
          <w:rFonts w:ascii="Arial" w:hAnsi="Arial" w:cs="Arial"/>
          <w:sz w:val="24"/>
          <w:szCs w:val="24"/>
          <w:lang w:val="fr-FR"/>
        </w:rPr>
      </w:pPr>
      <w:r>
        <w:rPr>
          <w:rFonts w:ascii="Arial" w:hAnsi="Arial" w:cs="Arial"/>
          <w:sz w:val="24"/>
          <w:szCs w:val="24"/>
          <w:lang w:val="fr-FR"/>
        </w:rPr>
        <w:t>Si non, pourquoi?</w:t>
      </w:r>
    </w:p>
    <w:p w:rsidR="0083799A" w:rsidRDefault="0083799A" w:rsidP="00FC12B9">
      <w:pPr>
        <w:ind w:left="720" w:hanging="720"/>
        <w:jc w:val="both"/>
        <w:rPr>
          <w:rFonts w:ascii="Arial" w:hAnsi="Arial" w:cs="Arial"/>
          <w:sz w:val="24"/>
          <w:szCs w:val="24"/>
          <w:lang w:val="fr-FR"/>
        </w:rPr>
      </w:pPr>
      <w:r>
        <w:rPr>
          <w:rFonts w:ascii="Arial" w:hAnsi="Arial" w:cs="Arial"/>
          <w:sz w:val="24"/>
          <w:szCs w:val="24"/>
          <w:lang w:val="fr-FR"/>
        </w:rPr>
        <w:t>4.10</w:t>
      </w:r>
      <w:r>
        <w:rPr>
          <w:rFonts w:ascii="Arial" w:hAnsi="Arial" w:cs="Arial"/>
          <w:sz w:val="24"/>
          <w:szCs w:val="24"/>
          <w:lang w:val="fr-FR"/>
        </w:rPr>
        <w:tab/>
        <w:t>Votre parlement croit-il/elle que la Commission européenne, dans le cas de « Monti II » a appliqué correctement, dans la pratique, les règles  d’opération du mécanisme de contrôle de subsidiarité tel qu’il est défini dans la lettre du 1</w:t>
      </w:r>
      <w:r w:rsidRPr="00FC12B9">
        <w:rPr>
          <w:rFonts w:ascii="Arial" w:hAnsi="Arial" w:cs="Arial"/>
          <w:sz w:val="24"/>
          <w:szCs w:val="24"/>
          <w:vertAlign w:val="superscript"/>
          <w:lang w:val="fr-FR"/>
        </w:rPr>
        <w:t>er</w:t>
      </w:r>
      <w:r>
        <w:rPr>
          <w:rFonts w:ascii="Arial" w:hAnsi="Arial" w:cs="Arial"/>
          <w:sz w:val="24"/>
          <w:szCs w:val="24"/>
          <w:lang w:val="fr-FR"/>
        </w:rPr>
        <w:t xml:space="preserve"> décembre 2009 du Président de la Commission européenne José Manuel Barroso aux parlements nationaux ?</w:t>
      </w:r>
      <w:r>
        <w:rPr>
          <w:rStyle w:val="FootnoteReference"/>
          <w:rFonts w:ascii="Arial" w:hAnsi="Arial"/>
          <w:sz w:val="24"/>
          <w:szCs w:val="24"/>
          <w:lang w:val="fr-FR"/>
        </w:rPr>
        <w:footnoteReference w:id="11"/>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Oui</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Non</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En partie</w:t>
      </w:r>
    </w:p>
    <w:p w:rsidR="0083799A" w:rsidRDefault="0083799A" w:rsidP="00FC12B9">
      <w:pPr>
        <w:ind w:left="720"/>
        <w:jc w:val="both"/>
        <w:rPr>
          <w:rFonts w:ascii="Arial" w:hAnsi="Arial" w:cs="Arial"/>
          <w:sz w:val="24"/>
          <w:szCs w:val="24"/>
          <w:lang w:val="fr-FR"/>
        </w:rPr>
      </w:pPr>
      <w:r>
        <w:rPr>
          <w:rFonts w:ascii="Arial" w:hAnsi="Arial" w:cs="Arial"/>
          <w:sz w:val="24"/>
          <w:szCs w:val="24"/>
          <w:lang w:val="fr-FR"/>
        </w:rPr>
        <w:t>Veuillez préciser.</w:t>
      </w:r>
    </w:p>
    <w:p w:rsidR="0083799A" w:rsidRDefault="0083799A" w:rsidP="00E63EE7">
      <w:pPr>
        <w:ind w:left="720" w:hanging="720"/>
        <w:jc w:val="both"/>
        <w:rPr>
          <w:rFonts w:ascii="Arial" w:hAnsi="Arial" w:cs="Arial"/>
          <w:sz w:val="24"/>
          <w:szCs w:val="24"/>
          <w:lang w:val="fr-FR"/>
        </w:rPr>
      </w:pPr>
      <w:r>
        <w:rPr>
          <w:rFonts w:ascii="Arial" w:hAnsi="Arial" w:cs="Arial"/>
          <w:sz w:val="24"/>
          <w:szCs w:val="24"/>
          <w:lang w:val="fr-FR"/>
        </w:rPr>
        <w:t>4.11</w:t>
      </w:r>
      <w:r>
        <w:rPr>
          <w:rFonts w:ascii="Arial" w:hAnsi="Arial" w:cs="Arial"/>
          <w:sz w:val="24"/>
          <w:szCs w:val="24"/>
          <w:lang w:val="fr-FR"/>
        </w:rPr>
        <w:tab/>
        <w:t>Votre parlement/chambre a-t-il/elle trouvé que la lettre de la Commission européenne en réponse à l’avis motivé (datant du 12 septembre 2012) était une réponse adéquate ?</w:t>
      </w:r>
      <w:r>
        <w:rPr>
          <w:rStyle w:val="FootnoteReference"/>
          <w:rFonts w:ascii="Arial" w:hAnsi="Arial"/>
          <w:sz w:val="24"/>
          <w:szCs w:val="24"/>
          <w:lang w:val="fr-FR"/>
        </w:rPr>
        <w:footnoteReference w:id="12"/>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Oui</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Non</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Pas applicable</w:t>
      </w:r>
    </w:p>
    <w:p w:rsidR="0083799A" w:rsidRDefault="0083799A" w:rsidP="00251968">
      <w:pPr>
        <w:ind w:left="720"/>
        <w:jc w:val="both"/>
        <w:rPr>
          <w:rFonts w:ascii="Arial" w:hAnsi="Arial" w:cs="Arial"/>
          <w:sz w:val="24"/>
          <w:szCs w:val="24"/>
          <w:lang w:val="fr-FR"/>
        </w:rPr>
      </w:pPr>
      <w:r>
        <w:rPr>
          <w:rFonts w:ascii="Arial" w:hAnsi="Arial" w:cs="Arial"/>
          <w:sz w:val="24"/>
          <w:szCs w:val="24"/>
          <w:lang w:val="fr-FR"/>
        </w:rPr>
        <w:t>Si non, pourquoi?</w:t>
      </w:r>
    </w:p>
    <w:p w:rsidR="0083799A" w:rsidRDefault="0083799A" w:rsidP="00C02D9B">
      <w:pPr>
        <w:ind w:left="720" w:hanging="720"/>
        <w:jc w:val="both"/>
        <w:rPr>
          <w:rFonts w:ascii="Arial" w:hAnsi="Arial" w:cs="Arial"/>
          <w:sz w:val="24"/>
          <w:szCs w:val="24"/>
          <w:lang w:val="fr-FR"/>
        </w:rPr>
      </w:pPr>
      <w:r>
        <w:rPr>
          <w:rFonts w:ascii="Arial" w:hAnsi="Arial" w:cs="Arial"/>
          <w:sz w:val="24"/>
          <w:szCs w:val="24"/>
          <w:lang w:val="fr-FR"/>
        </w:rPr>
        <w:t>4.12</w:t>
      </w:r>
      <w:r>
        <w:rPr>
          <w:rFonts w:ascii="Arial" w:hAnsi="Arial" w:cs="Arial"/>
          <w:sz w:val="24"/>
          <w:szCs w:val="24"/>
          <w:lang w:val="fr-FR"/>
        </w:rPr>
        <w:tab/>
        <w:t>Suite à la réponse de la Commission européenne à la contribution de la XLVIIIème COSAC,</w:t>
      </w:r>
      <w:r>
        <w:rPr>
          <w:rStyle w:val="FootnoteReference"/>
          <w:rFonts w:ascii="Arial" w:hAnsi="Arial"/>
          <w:sz w:val="24"/>
          <w:szCs w:val="24"/>
          <w:lang w:val="fr-FR"/>
        </w:rPr>
        <w:footnoteReference w:id="13"/>
      </w:r>
      <w:r>
        <w:rPr>
          <w:rFonts w:ascii="Arial" w:hAnsi="Arial" w:cs="Arial"/>
          <w:sz w:val="24"/>
          <w:szCs w:val="24"/>
          <w:lang w:val="fr-FR"/>
        </w:rPr>
        <w:t xml:space="preserve"> votre parlement/chambre a-t-il/elle reçu une réponse personnelle à son AM, avec motivation, de la Commission européenne sur la proposition « Monti II »?</w:t>
      </w:r>
    </w:p>
    <w:p w:rsidR="0083799A" w:rsidRDefault="0083799A" w:rsidP="00756225">
      <w:pPr>
        <w:pStyle w:val="ListParagraph"/>
        <w:ind w:left="1931"/>
        <w:jc w:val="both"/>
        <w:rPr>
          <w:rFonts w:ascii="Arial" w:hAnsi="Arial" w:cs="Arial"/>
          <w:sz w:val="24"/>
          <w:szCs w:val="24"/>
          <w:lang w:val="fr-FR"/>
        </w:rPr>
      </w:pPr>
      <w:r>
        <w:rPr>
          <w:rFonts w:ascii="Arial" w:hAnsi="Arial" w:cs="Arial"/>
          <w:sz w:val="24"/>
          <w:szCs w:val="24"/>
          <w:lang w:val="fr-FR"/>
        </w:rPr>
        <w:t>Oui</w:t>
      </w:r>
    </w:p>
    <w:p w:rsidR="0083799A" w:rsidRDefault="0083799A" w:rsidP="00756225">
      <w:pPr>
        <w:pStyle w:val="ListParagraph"/>
        <w:ind w:left="1931"/>
        <w:jc w:val="both"/>
        <w:rPr>
          <w:rFonts w:ascii="Arial" w:hAnsi="Arial" w:cs="Arial"/>
          <w:sz w:val="24"/>
          <w:szCs w:val="24"/>
          <w:lang w:val="fr-FR"/>
        </w:rPr>
      </w:pPr>
      <w:r>
        <w:rPr>
          <w:rFonts w:ascii="Arial" w:hAnsi="Arial" w:cs="Arial"/>
          <w:sz w:val="24"/>
          <w:szCs w:val="24"/>
          <w:lang w:val="fr-FR"/>
        </w:rPr>
        <w:t>Non</w:t>
      </w:r>
    </w:p>
    <w:p w:rsidR="0083799A" w:rsidRDefault="0083799A" w:rsidP="00756225">
      <w:pPr>
        <w:pStyle w:val="ListParagraph"/>
        <w:ind w:left="1931"/>
        <w:jc w:val="both"/>
        <w:rPr>
          <w:rFonts w:ascii="Arial" w:hAnsi="Arial" w:cs="Arial"/>
          <w:sz w:val="24"/>
          <w:szCs w:val="24"/>
          <w:lang w:val="fr-FR"/>
        </w:rPr>
      </w:pPr>
      <w:r>
        <w:rPr>
          <w:rFonts w:ascii="Arial" w:hAnsi="Arial" w:cs="Arial"/>
          <w:sz w:val="24"/>
          <w:szCs w:val="24"/>
          <w:lang w:val="fr-FR"/>
        </w:rPr>
        <w:t>Pas applicable, pas d’AM adopté</w:t>
      </w:r>
    </w:p>
    <w:p w:rsidR="0083799A" w:rsidRDefault="0083799A" w:rsidP="00A301E6">
      <w:pPr>
        <w:ind w:left="720"/>
        <w:jc w:val="both"/>
        <w:rPr>
          <w:rFonts w:ascii="Arial" w:hAnsi="Arial" w:cs="Arial"/>
          <w:sz w:val="24"/>
          <w:szCs w:val="24"/>
          <w:lang w:val="fr-FR"/>
        </w:rPr>
      </w:pPr>
      <w:r>
        <w:rPr>
          <w:rFonts w:ascii="Arial" w:hAnsi="Arial" w:cs="Arial"/>
          <w:sz w:val="24"/>
          <w:szCs w:val="24"/>
          <w:lang w:val="fr-FR"/>
        </w:rPr>
        <w:t>Si oui, veuillez préciser</w:t>
      </w:r>
    </w:p>
    <w:p w:rsidR="0083799A" w:rsidRDefault="0083799A" w:rsidP="00A301E6">
      <w:pPr>
        <w:ind w:left="720" w:hanging="720"/>
        <w:jc w:val="both"/>
        <w:rPr>
          <w:rFonts w:ascii="Arial" w:hAnsi="Arial" w:cs="Arial"/>
          <w:sz w:val="24"/>
          <w:szCs w:val="24"/>
          <w:lang w:val="fr-FR"/>
        </w:rPr>
      </w:pPr>
      <w:r>
        <w:rPr>
          <w:rFonts w:ascii="Arial" w:hAnsi="Arial" w:cs="Arial"/>
          <w:sz w:val="24"/>
          <w:szCs w:val="24"/>
          <w:lang w:val="fr-FR"/>
        </w:rPr>
        <w:t>4.13</w:t>
      </w:r>
      <w:r>
        <w:rPr>
          <w:rFonts w:ascii="Arial" w:hAnsi="Arial" w:cs="Arial"/>
          <w:sz w:val="24"/>
          <w:szCs w:val="24"/>
          <w:lang w:val="fr-FR"/>
        </w:rPr>
        <w:tab/>
        <w:t>Dans le cas échéant, votre parlement/chambre croit-il/elle que, dans le cadre de la proposition « Monti II », la Commission européenne a suffisamment pris en compte vos points de vue exprimés dans vos AM ?</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Oui</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Non</w:t>
      </w:r>
    </w:p>
    <w:p w:rsidR="0083799A" w:rsidRDefault="0083799A" w:rsidP="00756225">
      <w:pPr>
        <w:pStyle w:val="ListParagraph"/>
        <w:ind w:left="1800"/>
        <w:jc w:val="both"/>
        <w:rPr>
          <w:rFonts w:ascii="Arial" w:hAnsi="Arial" w:cs="Arial"/>
          <w:sz w:val="24"/>
          <w:szCs w:val="24"/>
          <w:lang w:val="fr-FR"/>
        </w:rPr>
      </w:pPr>
      <w:r>
        <w:rPr>
          <w:rFonts w:ascii="Arial" w:hAnsi="Arial" w:cs="Arial"/>
          <w:sz w:val="24"/>
          <w:szCs w:val="24"/>
          <w:lang w:val="fr-FR"/>
        </w:rPr>
        <w:t>Pas applicable, pas d’AM adopté</w:t>
      </w:r>
    </w:p>
    <w:p w:rsidR="0083799A" w:rsidRDefault="0083799A" w:rsidP="00A301E6">
      <w:pPr>
        <w:ind w:left="720"/>
        <w:jc w:val="both"/>
        <w:rPr>
          <w:rFonts w:ascii="Arial" w:hAnsi="Arial" w:cs="Arial"/>
          <w:sz w:val="24"/>
          <w:szCs w:val="24"/>
          <w:lang w:val="fr-FR"/>
        </w:rPr>
      </w:pPr>
      <w:r>
        <w:rPr>
          <w:rFonts w:ascii="Arial" w:hAnsi="Arial" w:cs="Arial"/>
          <w:sz w:val="24"/>
          <w:szCs w:val="24"/>
          <w:lang w:val="fr-FR"/>
        </w:rPr>
        <w:t>Si non, pourquoi ?</w:t>
      </w:r>
    </w:p>
    <w:p w:rsidR="0083799A" w:rsidRDefault="0083799A" w:rsidP="00E56CDE">
      <w:pPr>
        <w:jc w:val="both"/>
        <w:rPr>
          <w:rFonts w:ascii="Arial" w:hAnsi="Arial" w:cs="Arial"/>
          <w:sz w:val="24"/>
          <w:szCs w:val="24"/>
          <w:lang w:val="fr-FR"/>
        </w:rPr>
      </w:pPr>
    </w:p>
    <w:p w:rsidR="0083799A" w:rsidRPr="00A301E6" w:rsidRDefault="0083799A" w:rsidP="00756225">
      <w:pPr>
        <w:ind w:left="720" w:hanging="720"/>
        <w:jc w:val="both"/>
        <w:rPr>
          <w:rFonts w:ascii="Arial" w:hAnsi="Arial" w:cs="Arial"/>
          <w:sz w:val="24"/>
          <w:szCs w:val="24"/>
          <w:lang w:val="fr-FR"/>
        </w:rPr>
      </w:pPr>
      <w:r>
        <w:rPr>
          <w:rFonts w:ascii="Arial" w:hAnsi="Arial" w:cs="Arial"/>
          <w:sz w:val="24"/>
          <w:szCs w:val="24"/>
          <w:lang w:val="fr-FR"/>
        </w:rPr>
        <w:t>4.13</w:t>
      </w:r>
      <w:r>
        <w:rPr>
          <w:rFonts w:ascii="Arial" w:hAnsi="Arial" w:cs="Arial"/>
          <w:sz w:val="24"/>
          <w:szCs w:val="24"/>
          <w:lang w:val="fr-FR"/>
        </w:rPr>
        <w:tab/>
      </w:r>
      <w:r w:rsidRPr="00E56CDE">
        <w:rPr>
          <w:rFonts w:ascii="Arial" w:hAnsi="Arial" w:cs="Arial"/>
          <w:sz w:val="24"/>
          <w:szCs w:val="24"/>
          <w:lang w:val="fr-FR"/>
        </w:rPr>
        <w:t>Si vous souhaitez fournir toute information supplémentai</w:t>
      </w:r>
      <w:r>
        <w:rPr>
          <w:rFonts w:ascii="Arial" w:hAnsi="Arial" w:cs="Arial"/>
          <w:sz w:val="24"/>
          <w:szCs w:val="24"/>
          <w:lang w:val="fr-FR"/>
        </w:rPr>
        <w:t>re sur le chapitre 4,</w:t>
      </w:r>
      <w:r w:rsidRPr="00E56CDE">
        <w:rPr>
          <w:rFonts w:ascii="Arial" w:hAnsi="Arial" w:cs="Arial"/>
          <w:sz w:val="24"/>
          <w:szCs w:val="24"/>
          <w:lang w:val="fr-FR"/>
        </w:rPr>
        <w:t xml:space="preserve"> </w:t>
      </w:r>
      <w:r>
        <w:rPr>
          <w:rFonts w:ascii="Arial" w:hAnsi="Arial" w:cs="Arial"/>
          <w:sz w:val="24"/>
          <w:szCs w:val="24"/>
          <w:lang w:val="fr-FR"/>
        </w:rPr>
        <w:t>merci de</w:t>
      </w:r>
      <w:r w:rsidRPr="00E56CDE">
        <w:rPr>
          <w:rFonts w:ascii="Arial" w:hAnsi="Arial" w:cs="Arial"/>
          <w:sz w:val="24"/>
          <w:szCs w:val="24"/>
          <w:lang w:val="fr-FR"/>
        </w:rPr>
        <w:t xml:space="preserve"> le faire ci-dessous:</w:t>
      </w:r>
    </w:p>
    <w:p w:rsidR="0083799A" w:rsidRPr="005025E7" w:rsidRDefault="0083799A" w:rsidP="005025E7">
      <w:pPr>
        <w:ind w:left="720" w:hanging="72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r>
    </w:p>
    <w:p w:rsidR="0083799A" w:rsidRPr="00203357" w:rsidRDefault="0083799A" w:rsidP="001049FC">
      <w:pPr>
        <w:pStyle w:val="ListParagraph"/>
        <w:ind w:hanging="720"/>
        <w:jc w:val="both"/>
        <w:rPr>
          <w:rFonts w:ascii="Arial" w:hAnsi="Arial" w:cs="Arial"/>
          <w:sz w:val="24"/>
          <w:szCs w:val="24"/>
          <w:lang w:val="fr-FR"/>
        </w:rPr>
      </w:pPr>
    </w:p>
    <w:p w:rsidR="0083799A" w:rsidRPr="00203357" w:rsidRDefault="0083799A" w:rsidP="001049FC">
      <w:pPr>
        <w:pStyle w:val="ListParagraph"/>
        <w:ind w:hanging="720"/>
        <w:jc w:val="both"/>
        <w:rPr>
          <w:rFonts w:ascii="Arial" w:hAnsi="Arial" w:cs="Arial"/>
          <w:sz w:val="24"/>
          <w:szCs w:val="24"/>
          <w:lang w:val="fr-FR"/>
        </w:rPr>
      </w:pPr>
    </w:p>
    <w:p w:rsidR="0083799A" w:rsidRPr="00203357" w:rsidRDefault="0083799A" w:rsidP="001049FC">
      <w:pPr>
        <w:pStyle w:val="ListParagraph"/>
        <w:ind w:hanging="720"/>
        <w:jc w:val="both"/>
        <w:rPr>
          <w:rFonts w:ascii="Arial" w:hAnsi="Arial" w:cs="Arial"/>
          <w:sz w:val="24"/>
          <w:szCs w:val="24"/>
          <w:lang w:val="fr-FR"/>
        </w:rPr>
      </w:pPr>
    </w:p>
    <w:p w:rsidR="0083799A" w:rsidRPr="00203357" w:rsidRDefault="0083799A" w:rsidP="001049FC">
      <w:pPr>
        <w:pStyle w:val="ListParagraph"/>
        <w:ind w:hanging="720"/>
        <w:jc w:val="both"/>
        <w:rPr>
          <w:rFonts w:ascii="Arial" w:hAnsi="Arial" w:cs="Arial"/>
          <w:sz w:val="24"/>
          <w:szCs w:val="24"/>
          <w:lang w:val="fr-FR"/>
        </w:rPr>
      </w:pPr>
    </w:p>
    <w:p w:rsidR="0083799A" w:rsidRPr="00203357" w:rsidRDefault="0083799A" w:rsidP="001049FC">
      <w:pPr>
        <w:pStyle w:val="ListParagraph"/>
        <w:ind w:hanging="720"/>
        <w:jc w:val="both"/>
        <w:rPr>
          <w:rFonts w:ascii="Arial" w:hAnsi="Arial" w:cs="Arial"/>
          <w:sz w:val="24"/>
          <w:szCs w:val="24"/>
          <w:lang w:val="fr-FR"/>
        </w:rPr>
      </w:pPr>
    </w:p>
    <w:sectPr w:rsidR="0083799A" w:rsidRPr="00203357" w:rsidSect="00306D14">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9A" w:rsidRDefault="0083799A" w:rsidP="00646067">
      <w:pPr>
        <w:spacing w:after="0" w:line="240" w:lineRule="auto"/>
      </w:pPr>
      <w:r>
        <w:separator/>
      </w:r>
    </w:p>
  </w:endnote>
  <w:endnote w:type="continuationSeparator" w:id="0">
    <w:p w:rsidR="0083799A" w:rsidRDefault="0083799A" w:rsidP="0064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9A" w:rsidRDefault="0083799A">
    <w:pPr>
      <w:pStyle w:val="Footer"/>
      <w:jc w:val="right"/>
    </w:pPr>
    <w:fldSimple w:instr=" PAGE   \* MERGEFORMAT ">
      <w:r>
        <w:rPr>
          <w:noProof/>
        </w:rPr>
        <w:t>11</w:t>
      </w:r>
    </w:fldSimple>
  </w:p>
  <w:p w:rsidR="0083799A" w:rsidRDefault="00837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9A" w:rsidRDefault="0083799A" w:rsidP="00646067">
      <w:pPr>
        <w:spacing w:after="0" w:line="240" w:lineRule="auto"/>
      </w:pPr>
      <w:r>
        <w:separator/>
      </w:r>
    </w:p>
  </w:footnote>
  <w:footnote w:type="continuationSeparator" w:id="0">
    <w:p w:rsidR="0083799A" w:rsidRDefault="0083799A" w:rsidP="00646067">
      <w:pPr>
        <w:spacing w:after="0" w:line="240" w:lineRule="auto"/>
      </w:pPr>
      <w:r>
        <w:continuationSeparator/>
      </w:r>
    </w:p>
  </w:footnote>
  <w:footnote w:id="1">
    <w:p w:rsidR="0083799A" w:rsidRDefault="0083799A" w:rsidP="00FB7766">
      <w:pPr>
        <w:pStyle w:val="FootnoteText"/>
        <w:spacing w:after="0" w:line="240" w:lineRule="auto"/>
      </w:pPr>
      <w:r>
        <w:rPr>
          <w:rStyle w:val="FootnoteReference"/>
        </w:rPr>
        <w:footnoteRef/>
      </w:r>
      <w:r>
        <w:t xml:space="preserve"> </w:t>
      </w:r>
      <w:r w:rsidRPr="00910AD5">
        <w:rPr>
          <w:lang w:val="fr-FR"/>
        </w:rPr>
        <w:t>http://eur-lex.europa.eu/LexUriServ/LexUriServ.do?uri=COM:2012:0777:FIN:</w:t>
      </w:r>
      <w:r>
        <w:rPr>
          <w:lang w:val="fr-FR"/>
        </w:rPr>
        <w:t>FR</w:t>
      </w:r>
      <w:r w:rsidRPr="00910AD5">
        <w:rPr>
          <w:lang w:val="fr-FR"/>
        </w:rPr>
        <w:t>:PDF.</w:t>
      </w:r>
    </w:p>
  </w:footnote>
  <w:footnote w:id="2">
    <w:p w:rsidR="0083799A" w:rsidRDefault="0083799A" w:rsidP="00FB7766">
      <w:pPr>
        <w:pStyle w:val="FootnoteText"/>
        <w:spacing w:after="0" w:line="240" w:lineRule="auto"/>
      </w:pPr>
      <w:r>
        <w:rPr>
          <w:rStyle w:val="FootnoteReference"/>
        </w:rPr>
        <w:footnoteRef/>
      </w:r>
      <w:r>
        <w:t xml:space="preserve"> </w:t>
      </w:r>
      <w:r w:rsidRPr="002A32CF">
        <w:t>http://www.consilium.europa.eu/uedocs/cms_Data/docs/pressdata/</w:t>
      </w:r>
      <w:r>
        <w:t>fr</w:t>
      </w:r>
      <w:r w:rsidRPr="002A32CF">
        <w:t>/ec/134069.pdf</w:t>
      </w:r>
    </w:p>
  </w:footnote>
  <w:footnote w:id="3">
    <w:p w:rsidR="0083799A" w:rsidRDefault="0083799A" w:rsidP="00FB7766">
      <w:pPr>
        <w:pStyle w:val="FootnoteText"/>
        <w:spacing w:after="0" w:line="240" w:lineRule="auto"/>
      </w:pPr>
      <w:r>
        <w:rPr>
          <w:rStyle w:val="FootnoteReference"/>
        </w:rPr>
        <w:footnoteRef/>
      </w:r>
      <w:r>
        <w:t xml:space="preserve"> </w:t>
      </w:r>
      <w:r w:rsidRPr="002A32CF">
        <w:t>http://www.consilium.europa.eu/uedocs/cms_data/docs/pressdata/</w:t>
      </w:r>
      <w:r>
        <w:t>fr</w:t>
      </w:r>
      <w:r w:rsidRPr="002A32CF">
        <w:t>/ec/134353.pdf</w:t>
      </w:r>
    </w:p>
  </w:footnote>
  <w:footnote w:id="4">
    <w:p w:rsidR="0083799A" w:rsidRDefault="0083799A">
      <w:pPr>
        <w:pStyle w:val="FootnoteText"/>
      </w:pPr>
      <w:r>
        <w:rPr>
          <w:rStyle w:val="FootnoteReference"/>
        </w:rPr>
        <w:footnoteRef/>
      </w:r>
      <w:r>
        <w:t xml:space="preserve"> See point 14: </w:t>
      </w:r>
      <w:r w:rsidRPr="007E3E48">
        <w:t>http://www.consilium.europa.eu/uedocs/cms_data/docs/pressdata/fr/ec/134364.pdf</w:t>
      </w:r>
    </w:p>
  </w:footnote>
  <w:footnote w:id="5">
    <w:p w:rsidR="0083799A" w:rsidRDefault="0083799A">
      <w:pPr>
        <w:pStyle w:val="FootnoteText"/>
      </w:pPr>
      <w:r>
        <w:rPr>
          <w:rStyle w:val="FootnoteReference"/>
        </w:rPr>
        <w:footnoteRef/>
      </w:r>
      <w:r>
        <w:t xml:space="preserve"> </w:t>
      </w:r>
      <w:r w:rsidRPr="00FE1676">
        <w:rPr>
          <w:rFonts w:ascii="Tahoma" w:hAnsi="Tahoma" w:cs="Tahoma"/>
          <w:sz w:val="17"/>
          <w:szCs w:val="17"/>
          <w:lang w:val="pt-PT"/>
        </w:rPr>
        <w:t>COM/2012/0750 final</w:t>
      </w:r>
      <w:r>
        <w:rPr>
          <w:rFonts w:ascii="Tahoma" w:hAnsi="Tahoma" w:cs="Tahoma"/>
          <w:sz w:val="17"/>
          <w:szCs w:val="17"/>
          <w:lang w:val="pt-PT"/>
        </w:rPr>
        <w:t xml:space="preserve">: </w:t>
      </w:r>
      <w:hyperlink r:id="rId1" w:history="1">
        <w:r w:rsidRPr="001C1F29">
          <w:rPr>
            <w:rStyle w:val="Hyperlink"/>
            <w:rFonts w:ascii="Tahoma" w:hAnsi="Tahoma" w:cs="Tahoma"/>
            <w:sz w:val="17"/>
            <w:szCs w:val="17"/>
            <w:lang w:val="pt-PT"/>
          </w:rPr>
          <w:t>http://eur-lex.europa.eu/LexUriServ/LexUriServ.do?uri=COM:2012:0750:FIN:FR:HTML</w:t>
        </w:r>
      </w:hyperlink>
      <w:r>
        <w:rPr>
          <w:rFonts w:ascii="Tahoma" w:hAnsi="Tahoma" w:cs="Tahoma"/>
          <w:sz w:val="17"/>
          <w:szCs w:val="17"/>
          <w:lang w:val="pt-PT"/>
        </w:rPr>
        <w:t xml:space="preserve"> </w:t>
      </w:r>
      <w:r>
        <w:rPr>
          <w:lang w:val="pt-PT"/>
        </w:rPr>
        <w:br/>
      </w:r>
      <w:r w:rsidRPr="00FE1676">
        <w:rPr>
          <w:rFonts w:ascii="Tahoma" w:hAnsi="Tahoma" w:cs="Tahoma"/>
          <w:sz w:val="17"/>
          <w:szCs w:val="17"/>
          <w:lang w:val="pt-PT"/>
        </w:rPr>
        <w:t>COM (2012) 0752 final</w:t>
      </w:r>
      <w:r>
        <w:rPr>
          <w:rFonts w:ascii="Tahoma" w:hAnsi="Tahoma" w:cs="Tahoma"/>
          <w:sz w:val="17"/>
          <w:szCs w:val="17"/>
          <w:lang w:val="pt-PT"/>
        </w:rPr>
        <w:t xml:space="preserve">: </w:t>
      </w:r>
      <w:r w:rsidRPr="000D3AB9">
        <w:rPr>
          <w:rFonts w:ascii="Tahoma" w:hAnsi="Tahoma" w:cs="Tahoma"/>
          <w:sz w:val="17"/>
          <w:szCs w:val="17"/>
          <w:lang w:val="pt-PT"/>
        </w:rPr>
        <w:t>http://eur-lex.europa.eu/LexUriServ/LexUriServ.do?uri=COM:2012:0752:FIN:</w:t>
      </w:r>
      <w:r>
        <w:rPr>
          <w:rFonts w:ascii="Tahoma" w:hAnsi="Tahoma" w:cs="Tahoma"/>
          <w:sz w:val="17"/>
          <w:szCs w:val="17"/>
          <w:lang w:val="pt-PT"/>
        </w:rPr>
        <w:t>FR</w:t>
      </w:r>
      <w:r w:rsidRPr="000D3AB9">
        <w:rPr>
          <w:rFonts w:ascii="Tahoma" w:hAnsi="Tahoma" w:cs="Tahoma"/>
          <w:sz w:val="17"/>
          <w:szCs w:val="17"/>
          <w:lang w:val="pt-PT"/>
        </w:rPr>
        <w:t>:PDF</w:t>
      </w:r>
      <w:r>
        <w:rPr>
          <w:rFonts w:ascii="Tahoma" w:hAnsi="Tahoma" w:cs="Tahoma"/>
          <w:sz w:val="17"/>
          <w:szCs w:val="17"/>
          <w:lang w:val="pt-PT"/>
        </w:rPr>
        <w:t xml:space="preserve">  </w:t>
      </w:r>
    </w:p>
  </w:footnote>
  <w:footnote w:id="6">
    <w:p w:rsidR="0083799A" w:rsidRDefault="0083799A">
      <w:pPr>
        <w:pStyle w:val="FootnoteText"/>
      </w:pPr>
      <w:r>
        <w:rPr>
          <w:rStyle w:val="FootnoteReference"/>
        </w:rPr>
        <w:footnoteRef/>
      </w:r>
      <w:r w:rsidRPr="006D36B9">
        <w:rPr>
          <w:lang w:val="fr-FR"/>
        </w:rPr>
        <w:t xml:space="preserve"> </w:t>
      </w:r>
      <w:r>
        <w:rPr>
          <w:lang w:val="fr-FR"/>
        </w:rPr>
        <w:t>Voir</w:t>
      </w:r>
      <w:r w:rsidRPr="006D36B9">
        <w:rPr>
          <w:lang w:val="fr-FR"/>
        </w:rPr>
        <w:t xml:space="preserve"> la liste des participants: </w:t>
      </w:r>
      <w:hyperlink r:id="rId2" w:history="1">
        <w:r w:rsidRPr="001C1F29">
          <w:rPr>
            <w:rStyle w:val="Hyperlink"/>
            <w:lang w:val="fr-FR"/>
          </w:rPr>
          <w:t>http://www.europarl.europa.eu/webnp/cms/lang/fr/pid/1796;jsessionid=411B4D1449C7F159DCA83A2011888DA8</w:t>
        </w:r>
      </w:hyperlink>
      <w:r>
        <w:rPr>
          <w:lang w:val="fr-FR"/>
        </w:rPr>
        <w:t xml:space="preserve"> </w:t>
      </w:r>
    </w:p>
  </w:footnote>
  <w:footnote w:id="7">
    <w:p w:rsidR="0083799A" w:rsidRDefault="0083799A" w:rsidP="0027780C">
      <w:pPr>
        <w:pStyle w:val="FootnoteText"/>
        <w:spacing w:after="0" w:line="240" w:lineRule="auto"/>
      </w:pPr>
      <w:r>
        <w:rPr>
          <w:rStyle w:val="FootnoteReference"/>
        </w:rPr>
        <w:footnoteRef/>
      </w:r>
      <w:r w:rsidRPr="00EC4B56">
        <w:rPr>
          <w:lang w:val="fr-FR"/>
        </w:rPr>
        <w:t xml:space="preserve"> </w:t>
      </w:r>
      <w:hyperlink r:id="rId3" w:history="1">
        <w:r w:rsidRPr="001C1F29">
          <w:rPr>
            <w:rStyle w:val="Hyperlink"/>
            <w:lang w:val="fr-FR"/>
          </w:rPr>
          <w:t>http://eur-lex.europa.eu/LexUriServ/LexUriServ.do?uri=COM:2012:0600:FIN:FR:PDF</w:t>
        </w:r>
      </w:hyperlink>
      <w:r w:rsidRPr="00EC4B56">
        <w:rPr>
          <w:lang w:val="fr-FR"/>
        </w:rPr>
        <w:t xml:space="preserve">; </w:t>
      </w:r>
      <w:hyperlink r:id="rId4" w:history="1">
        <w:r w:rsidRPr="001C1F29">
          <w:rPr>
            <w:rStyle w:val="Hyperlink"/>
            <w:lang w:val="fr-FR"/>
          </w:rPr>
          <w:t>http://ec.europa.eu/enlargement/pdf/key_documents/2012/package/strategy_paper_2012_fr.pdf</w:t>
        </w:r>
      </w:hyperlink>
      <w:r>
        <w:rPr>
          <w:lang w:val="fr-FR"/>
        </w:rPr>
        <w:t xml:space="preserve"> </w:t>
      </w:r>
    </w:p>
  </w:footnote>
  <w:footnote w:id="8">
    <w:p w:rsidR="0083799A" w:rsidRDefault="0083799A" w:rsidP="0027780C">
      <w:pPr>
        <w:shd w:val="clear" w:color="auto" w:fill="FFFFFF"/>
        <w:spacing w:after="0" w:line="240" w:lineRule="auto"/>
      </w:pPr>
      <w:r>
        <w:rPr>
          <w:rStyle w:val="FootnoteReference"/>
        </w:rPr>
        <w:footnoteRef/>
      </w:r>
      <w:r w:rsidRPr="00317615">
        <w:rPr>
          <w:lang w:val="fr-FR"/>
        </w:rPr>
        <w:t xml:space="preserve"> </w:t>
      </w:r>
      <w:r>
        <w:rPr>
          <w:lang w:val="fr-FR" w:eastAsia="en-GB"/>
        </w:rPr>
        <w:t>Cette désignation</w:t>
      </w:r>
      <w:r w:rsidRPr="00317615">
        <w:rPr>
          <w:lang w:val="fr-FR" w:eastAsia="en-GB"/>
        </w:rPr>
        <w:t xml:space="preserve"> est sans </w:t>
      </w:r>
      <w:r>
        <w:rPr>
          <w:lang w:val="fr-FR" w:eastAsia="en-GB"/>
        </w:rPr>
        <w:t>pré</w:t>
      </w:r>
      <w:r w:rsidRPr="00317615">
        <w:rPr>
          <w:lang w:val="fr-FR" w:eastAsia="en-GB"/>
        </w:rPr>
        <w:t>judice aux positions de statut, et est en accord avec</w:t>
      </w:r>
      <w:r>
        <w:rPr>
          <w:lang w:val="fr-FR" w:eastAsia="en-GB"/>
        </w:rPr>
        <w:t xml:space="preserve"> UNSCR 1244/99 et l’opinion du ICJ sur la déclaration d’indépendance du Kosovo</w:t>
      </w:r>
      <w:r w:rsidRPr="00317615">
        <w:rPr>
          <w:lang w:val="fr-FR" w:eastAsia="en-GB"/>
        </w:rPr>
        <w:t>.</w:t>
      </w:r>
    </w:p>
  </w:footnote>
  <w:footnote w:id="9">
    <w:p w:rsidR="0083799A" w:rsidRDefault="0083799A">
      <w:pPr>
        <w:pStyle w:val="FootnoteText"/>
      </w:pPr>
      <w:r>
        <w:rPr>
          <w:rStyle w:val="FootnoteReference"/>
        </w:rPr>
        <w:footnoteRef/>
      </w:r>
      <w:r w:rsidRPr="00317615">
        <w:rPr>
          <w:lang w:val="fr-FR"/>
        </w:rPr>
        <w:t xml:space="preserve"> Veuillez consulter: http://www.cosac.eu/documents/bi-annual-reports-of-cosac/</w:t>
      </w:r>
    </w:p>
  </w:footnote>
  <w:footnote w:id="10">
    <w:p w:rsidR="0083799A" w:rsidRDefault="0083799A" w:rsidP="003C728B">
      <w:pPr>
        <w:pStyle w:val="FootnoteText"/>
      </w:pPr>
      <w:r w:rsidRPr="00FB7766">
        <w:rPr>
          <w:rStyle w:val="FootnoteReference"/>
          <w:rFonts w:ascii="Arial" w:hAnsi="Arial"/>
        </w:rPr>
        <w:footnoteRef/>
      </w:r>
      <w:r w:rsidRPr="00FB7766">
        <w:rPr>
          <w:rFonts w:ascii="Arial" w:hAnsi="Arial"/>
          <w:lang w:val="fr-FR"/>
        </w:rPr>
        <w:t xml:space="preserve"> </w:t>
      </w:r>
      <w:r w:rsidRPr="00FB7766">
        <w:rPr>
          <w:lang w:val="fr-FR"/>
        </w:rPr>
        <w:t xml:space="preserve">COM (2012) 130 – Proposition de règlement de Conseil sur l’exercice du droit </w:t>
      </w:r>
      <w:r w:rsidRPr="00FB7766">
        <w:rPr>
          <w:lang w:val="ga-IE"/>
        </w:rPr>
        <w:t xml:space="preserve"> </w:t>
      </w:r>
      <w:r w:rsidRPr="00FB7766">
        <w:rPr>
          <w:lang w:val="fr-FR"/>
        </w:rPr>
        <w:t>d’ exercer une action collective dans le contexte de la liberté d’établissement et la libre prestation de services, le 21 mars 2012</w:t>
      </w:r>
    </w:p>
  </w:footnote>
  <w:footnote w:id="11">
    <w:p w:rsidR="0083799A" w:rsidRDefault="0083799A" w:rsidP="00756225">
      <w:pPr>
        <w:pStyle w:val="FootnoteText"/>
        <w:spacing w:after="0" w:line="240" w:lineRule="auto"/>
      </w:pPr>
      <w:r>
        <w:rPr>
          <w:rStyle w:val="FootnoteReference"/>
        </w:rPr>
        <w:footnoteRef/>
      </w:r>
      <w:r w:rsidRPr="00C02D9B">
        <w:rPr>
          <w:lang w:val="fr-FR"/>
        </w:rPr>
        <w:t xml:space="preserve"> Voir: Annexe à la lettre </w:t>
      </w:r>
      <w:r>
        <w:rPr>
          <w:lang w:val="fr-FR"/>
        </w:rPr>
        <w:t>du Président de la Commission José Manuel Barroso et de la Vice-Présidente Margot</w:t>
      </w:r>
      <w:r w:rsidRPr="00C02D9B">
        <w:rPr>
          <w:lang w:val="fr-FR"/>
        </w:rPr>
        <w:t xml:space="preserve"> Wallström: </w:t>
      </w:r>
      <w:hyperlink r:id="rId5" w:history="1">
        <w:r w:rsidRPr="00C02D9B">
          <w:rPr>
            <w:rStyle w:val="Hyperlink"/>
            <w:lang w:val="fr-FR"/>
          </w:rPr>
          <w:t>http://ec.europa.eu/dgs/secretariat_general/relations/relations_other/npo/docs/letter_en.pdf</w:t>
        </w:r>
      </w:hyperlink>
      <w:r w:rsidRPr="00C02D9B">
        <w:rPr>
          <w:lang w:val="fr-FR"/>
        </w:rPr>
        <w:t>.</w:t>
      </w:r>
    </w:p>
  </w:footnote>
  <w:footnote w:id="12">
    <w:p w:rsidR="0083799A" w:rsidRDefault="0083799A" w:rsidP="00756225">
      <w:pPr>
        <w:pStyle w:val="FootnoteText"/>
        <w:spacing w:after="0" w:line="240" w:lineRule="auto"/>
      </w:pPr>
      <w:r>
        <w:rPr>
          <w:rStyle w:val="FootnoteReference"/>
        </w:rPr>
        <w:footnoteRef/>
      </w:r>
      <w:r>
        <w:t xml:space="preserve"> </w:t>
      </w:r>
      <w:r w:rsidRPr="00FE1676">
        <w:t>ARES(2012)1058907: http://ec.europa.eu/dgs/secretariat_general/relations/relations_other/npo/letter_to_nal_parl_en.htm.</w:t>
      </w:r>
    </w:p>
  </w:footnote>
  <w:footnote w:id="13">
    <w:p w:rsidR="0083799A" w:rsidRDefault="0083799A" w:rsidP="00756225">
      <w:pPr>
        <w:pStyle w:val="FootnoteText"/>
        <w:spacing w:after="0" w:line="240" w:lineRule="auto"/>
      </w:pPr>
      <w:r>
        <w:rPr>
          <w:rStyle w:val="FootnoteReference"/>
        </w:rPr>
        <w:footnoteRef/>
      </w:r>
      <w:r w:rsidRPr="007D5C87">
        <w:rPr>
          <w:lang w:val="fr-FR"/>
        </w:rPr>
        <w:t xml:space="preserve"> Voir la lettre du Vice-President Šefčovič: </w:t>
      </w:r>
      <w:hyperlink r:id="rId6" w:history="1">
        <w:r w:rsidRPr="007D5C87">
          <w:rPr>
            <w:rStyle w:val="Hyperlink"/>
            <w:lang w:val="fr-FR"/>
          </w:rPr>
          <w:t>http://www.parleu2013.ie/wp-content/uploads/2012/12/Letter-From-Maros-Sefcovic.pdf</w:t>
        </w:r>
      </w:hyperlink>
      <w:r w:rsidRPr="007D5C87">
        <w:rPr>
          <w:lang w:val="fr-FR"/>
        </w:rPr>
        <w:t xml:space="preserve"> et la réponse de la Commission europé</w:t>
      </w:r>
      <w:r>
        <w:rPr>
          <w:lang w:val="fr-FR"/>
        </w:rPr>
        <w:t>enne à la contribution de la</w:t>
      </w:r>
      <w:r w:rsidRPr="007D5C87">
        <w:rPr>
          <w:lang w:val="fr-FR"/>
        </w:rPr>
        <w:t xml:space="preserve"> XLVIII</w:t>
      </w:r>
      <w:r>
        <w:rPr>
          <w:lang w:val="fr-FR"/>
        </w:rPr>
        <w:t>ème</w:t>
      </w:r>
      <w:r w:rsidRPr="007D5C87">
        <w:rPr>
          <w:lang w:val="fr-FR"/>
        </w:rPr>
        <w:t xml:space="preserve"> COSAC, </w:t>
      </w:r>
      <w:r>
        <w:rPr>
          <w:lang w:val="fr-FR"/>
        </w:rPr>
        <w:t>datant</w:t>
      </w:r>
      <w:r w:rsidRPr="007D5C87">
        <w:rPr>
          <w:lang w:val="fr-FR"/>
        </w:rPr>
        <w:t xml:space="preserve"> du 24 janvier 2013: http://www.cosac.eu/48-cyprus-2012/plenary-meeting-of-the-xlviii-cosac-14-16-october-2012-nicos/.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DC9E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9095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3EDD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29B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FCB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380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4474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505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F22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41948"/>
    <w:lvl w:ilvl="0">
      <w:start w:val="1"/>
      <w:numFmt w:val="bullet"/>
      <w:lvlText w:val=""/>
      <w:lvlJc w:val="left"/>
      <w:pPr>
        <w:tabs>
          <w:tab w:val="num" w:pos="360"/>
        </w:tabs>
        <w:ind w:left="360" w:hanging="360"/>
      </w:pPr>
      <w:rPr>
        <w:rFonts w:ascii="Symbol" w:hAnsi="Symbol" w:hint="default"/>
      </w:rPr>
    </w:lvl>
  </w:abstractNum>
  <w:abstractNum w:abstractNumId="10">
    <w:nsid w:val="0AC26B9C"/>
    <w:multiLevelType w:val="hybridMultilevel"/>
    <w:tmpl w:val="09F69DFE"/>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nsid w:val="148A2319"/>
    <w:multiLevelType w:val="hybridMultilevel"/>
    <w:tmpl w:val="79D67154"/>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nsid w:val="14B33E19"/>
    <w:multiLevelType w:val="hybridMultilevel"/>
    <w:tmpl w:val="FCCE264C"/>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nsid w:val="1F430F73"/>
    <w:multiLevelType w:val="hybridMultilevel"/>
    <w:tmpl w:val="D24088B2"/>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nsid w:val="219B656A"/>
    <w:multiLevelType w:val="hybridMultilevel"/>
    <w:tmpl w:val="AFA4BAC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nsid w:val="279F36CF"/>
    <w:multiLevelType w:val="hybridMultilevel"/>
    <w:tmpl w:val="A09C0284"/>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29722795"/>
    <w:multiLevelType w:val="hybridMultilevel"/>
    <w:tmpl w:val="6BBC9D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2BB2158A"/>
    <w:multiLevelType w:val="hybridMultilevel"/>
    <w:tmpl w:val="13E6D23C"/>
    <w:lvl w:ilvl="0" w:tplc="0809000F">
      <w:start w:val="1"/>
      <w:numFmt w:val="decimal"/>
      <w:lvlText w:val="%1."/>
      <w:lvlJc w:val="left"/>
      <w:pPr>
        <w:tabs>
          <w:tab w:val="num" w:pos="2160"/>
        </w:tabs>
        <w:ind w:left="2160" w:hanging="360"/>
      </w:pPr>
      <w:rPr>
        <w:rFonts w:cs="Times New Roman"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nsid w:val="3E546434"/>
    <w:multiLevelType w:val="hybridMultilevel"/>
    <w:tmpl w:val="CA7A50EA"/>
    <w:lvl w:ilvl="0" w:tplc="FF3C501A">
      <w:start w:val="1"/>
      <w:numFmt w:val="bullet"/>
      <w:lvlText w:val="▫"/>
      <w:lvlJc w:val="left"/>
      <w:pPr>
        <w:ind w:left="2291" w:hanging="360"/>
      </w:pPr>
      <w:rPr>
        <w:rFonts w:ascii="Courier New" w:hAnsi="Courier New" w:hint="default"/>
      </w:rPr>
    </w:lvl>
    <w:lvl w:ilvl="1" w:tplc="18090003" w:tentative="1">
      <w:start w:val="1"/>
      <w:numFmt w:val="bullet"/>
      <w:lvlText w:val="o"/>
      <w:lvlJc w:val="left"/>
      <w:pPr>
        <w:ind w:left="3011" w:hanging="360"/>
      </w:pPr>
      <w:rPr>
        <w:rFonts w:ascii="Courier New" w:hAnsi="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9">
    <w:nsid w:val="42D5224A"/>
    <w:multiLevelType w:val="hybridMultilevel"/>
    <w:tmpl w:val="63506C62"/>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nsid w:val="47071244"/>
    <w:multiLevelType w:val="hybridMultilevel"/>
    <w:tmpl w:val="D232413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nsid w:val="4DD63E36"/>
    <w:multiLevelType w:val="multilevel"/>
    <w:tmpl w:val="D01E8A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D856EC"/>
    <w:multiLevelType w:val="multilevel"/>
    <w:tmpl w:val="ABDCCB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05546ED"/>
    <w:multiLevelType w:val="hybridMultilevel"/>
    <w:tmpl w:val="7DA24F9C"/>
    <w:lvl w:ilvl="0" w:tplc="FF3C501A">
      <w:start w:val="1"/>
      <w:numFmt w:val="bullet"/>
      <w:lvlText w:val="▫"/>
      <w:lvlJc w:val="left"/>
      <w:pPr>
        <w:ind w:left="2160" w:hanging="360"/>
      </w:pPr>
      <w:rPr>
        <w:rFonts w:ascii="Courier New" w:hAnsi="Courier New"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2"/>
  </w:num>
  <w:num w:numId="2">
    <w:abstractNumId w:val="21"/>
  </w:num>
  <w:num w:numId="3">
    <w:abstractNumId w:val="14"/>
  </w:num>
  <w:num w:numId="4">
    <w:abstractNumId w:val="11"/>
  </w:num>
  <w:num w:numId="5">
    <w:abstractNumId w:val="16"/>
  </w:num>
  <w:num w:numId="6">
    <w:abstractNumId w:val="20"/>
  </w:num>
  <w:num w:numId="7">
    <w:abstractNumId w:val="19"/>
  </w:num>
  <w:num w:numId="8">
    <w:abstractNumId w:val="12"/>
  </w:num>
  <w:num w:numId="9">
    <w:abstractNumId w:val="13"/>
  </w:num>
  <w:num w:numId="10">
    <w:abstractNumId w:val="15"/>
  </w:num>
  <w:num w:numId="11">
    <w:abstractNumId w:val="23"/>
  </w:num>
  <w:num w:numId="12">
    <w:abstractNumId w:val="18"/>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B39"/>
    <w:rsid w:val="00005303"/>
    <w:rsid w:val="00021963"/>
    <w:rsid w:val="000222B2"/>
    <w:rsid w:val="00046ECE"/>
    <w:rsid w:val="000521D8"/>
    <w:rsid w:val="000809E7"/>
    <w:rsid w:val="000B59BE"/>
    <w:rsid w:val="000C4B12"/>
    <w:rsid w:val="000D3AB9"/>
    <w:rsid w:val="000F20EE"/>
    <w:rsid w:val="000F525D"/>
    <w:rsid w:val="001049FC"/>
    <w:rsid w:val="00117256"/>
    <w:rsid w:val="0012626E"/>
    <w:rsid w:val="00126B3C"/>
    <w:rsid w:val="001526E6"/>
    <w:rsid w:val="00154AA5"/>
    <w:rsid w:val="001842AC"/>
    <w:rsid w:val="00191205"/>
    <w:rsid w:val="001A0BA5"/>
    <w:rsid w:val="001A1CB3"/>
    <w:rsid w:val="001A353E"/>
    <w:rsid w:val="001A69BE"/>
    <w:rsid w:val="001C1F29"/>
    <w:rsid w:val="00203357"/>
    <w:rsid w:val="00237E06"/>
    <w:rsid w:val="00251968"/>
    <w:rsid w:val="00263139"/>
    <w:rsid w:val="002768EB"/>
    <w:rsid w:val="0027780C"/>
    <w:rsid w:val="002908DF"/>
    <w:rsid w:val="0029375C"/>
    <w:rsid w:val="00293FD4"/>
    <w:rsid w:val="00297F61"/>
    <w:rsid w:val="002A32CF"/>
    <w:rsid w:val="002B348C"/>
    <w:rsid w:val="002C414C"/>
    <w:rsid w:val="00304245"/>
    <w:rsid w:val="00306D14"/>
    <w:rsid w:val="00317615"/>
    <w:rsid w:val="003247D2"/>
    <w:rsid w:val="00336BDA"/>
    <w:rsid w:val="00340FF3"/>
    <w:rsid w:val="00341201"/>
    <w:rsid w:val="00363866"/>
    <w:rsid w:val="00377C72"/>
    <w:rsid w:val="003802DB"/>
    <w:rsid w:val="00391714"/>
    <w:rsid w:val="003C00E1"/>
    <w:rsid w:val="003C278E"/>
    <w:rsid w:val="003C728B"/>
    <w:rsid w:val="003D670A"/>
    <w:rsid w:val="00413D63"/>
    <w:rsid w:val="00426C0E"/>
    <w:rsid w:val="00444233"/>
    <w:rsid w:val="00445AC4"/>
    <w:rsid w:val="0045305C"/>
    <w:rsid w:val="00480F7F"/>
    <w:rsid w:val="004A2261"/>
    <w:rsid w:val="004B2BF7"/>
    <w:rsid w:val="004B555C"/>
    <w:rsid w:val="004D184B"/>
    <w:rsid w:val="004D4F6B"/>
    <w:rsid w:val="005017D1"/>
    <w:rsid w:val="005021D2"/>
    <w:rsid w:val="005025E7"/>
    <w:rsid w:val="00503665"/>
    <w:rsid w:val="00510621"/>
    <w:rsid w:val="00522D09"/>
    <w:rsid w:val="005C6353"/>
    <w:rsid w:val="005D7A08"/>
    <w:rsid w:val="0060408B"/>
    <w:rsid w:val="00612113"/>
    <w:rsid w:val="00616636"/>
    <w:rsid w:val="0061713C"/>
    <w:rsid w:val="00630C46"/>
    <w:rsid w:val="00646067"/>
    <w:rsid w:val="00653392"/>
    <w:rsid w:val="00681DB6"/>
    <w:rsid w:val="0068701D"/>
    <w:rsid w:val="006B1FD7"/>
    <w:rsid w:val="006C6D8B"/>
    <w:rsid w:val="006D1EB3"/>
    <w:rsid w:val="006D36B9"/>
    <w:rsid w:val="006D3E8C"/>
    <w:rsid w:val="007233B0"/>
    <w:rsid w:val="00726393"/>
    <w:rsid w:val="00733316"/>
    <w:rsid w:val="00750985"/>
    <w:rsid w:val="00755AE4"/>
    <w:rsid w:val="00756225"/>
    <w:rsid w:val="007D5C87"/>
    <w:rsid w:val="007E2013"/>
    <w:rsid w:val="007E3E48"/>
    <w:rsid w:val="007E7523"/>
    <w:rsid w:val="007F1767"/>
    <w:rsid w:val="008069B5"/>
    <w:rsid w:val="008345C8"/>
    <w:rsid w:val="0083799A"/>
    <w:rsid w:val="00841CC1"/>
    <w:rsid w:val="008703A7"/>
    <w:rsid w:val="008B6BA3"/>
    <w:rsid w:val="008C5897"/>
    <w:rsid w:val="008D0147"/>
    <w:rsid w:val="00910AD5"/>
    <w:rsid w:val="00912DC5"/>
    <w:rsid w:val="00931114"/>
    <w:rsid w:val="00956B39"/>
    <w:rsid w:val="00975DF1"/>
    <w:rsid w:val="009A2CCB"/>
    <w:rsid w:val="009B0E28"/>
    <w:rsid w:val="009C6787"/>
    <w:rsid w:val="009F1924"/>
    <w:rsid w:val="009F61B9"/>
    <w:rsid w:val="009F7A65"/>
    <w:rsid w:val="00A054CE"/>
    <w:rsid w:val="00A301E6"/>
    <w:rsid w:val="00A4352B"/>
    <w:rsid w:val="00A5243D"/>
    <w:rsid w:val="00A55623"/>
    <w:rsid w:val="00A55C96"/>
    <w:rsid w:val="00A7039F"/>
    <w:rsid w:val="00AA2E82"/>
    <w:rsid w:val="00AB1B27"/>
    <w:rsid w:val="00AC1EC6"/>
    <w:rsid w:val="00AC7A9F"/>
    <w:rsid w:val="00AD3578"/>
    <w:rsid w:val="00AE72B4"/>
    <w:rsid w:val="00B014A6"/>
    <w:rsid w:val="00B7596B"/>
    <w:rsid w:val="00B8786B"/>
    <w:rsid w:val="00BB04A5"/>
    <w:rsid w:val="00BB1286"/>
    <w:rsid w:val="00BB611F"/>
    <w:rsid w:val="00BC056D"/>
    <w:rsid w:val="00C02D9B"/>
    <w:rsid w:val="00C044A5"/>
    <w:rsid w:val="00C40E3D"/>
    <w:rsid w:val="00C5352C"/>
    <w:rsid w:val="00C56490"/>
    <w:rsid w:val="00C56E4B"/>
    <w:rsid w:val="00C7669D"/>
    <w:rsid w:val="00C9142D"/>
    <w:rsid w:val="00CB7E69"/>
    <w:rsid w:val="00CC5CCC"/>
    <w:rsid w:val="00CD62C8"/>
    <w:rsid w:val="00CE1BB3"/>
    <w:rsid w:val="00CF2FBD"/>
    <w:rsid w:val="00D20B45"/>
    <w:rsid w:val="00D61B80"/>
    <w:rsid w:val="00D75A08"/>
    <w:rsid w:val="00D77B88"/>
    <w:rsid w:val="00DD60C8"/>
    <w:rsid w:val="00DE660F"/>
    <w:rsid w:val="00DF31FA"/>
    <w:rsid w:val="00E01A67"/>
    <w:rsid w:val="00E1762F"/>
    <w:rsid w:val="00E41A54"/>
    <w:rsid w:val="00E56CDE"/>
    <w:rsid w:val="00E57E05"/>
    <w:rsid w:val="00E6148D"/>
    <w:rsid w:val="00E63EE7"/>
    <w:rsid w:val="00E7202A"/>
    <w:rsid w:val="00E96EDC"/>
    <w:rsid w:val="00E975B9"/>
    <w:rsid w:val="00EA2E73"/>
    <w:rsid w:val="00EB6A3E"/>
    <w:rsid w:val="00EC2F73"/>
    <w:rsid w:val="00EC4B56"/>
    <w:rsid w:val="00F617AB"/>
    <w:rsid w:val="00F6234B"/>
    <w:rsid w:val="00F67447"/>
    <w:rsid w:val="00F74C21"/>
    <w:rsid w:val="00F771EC"/>
    <w:rsid w:val="00FB239F"/>
    <w:rsid w:val="00FB7766"/>
    <w:rsid w:val="00FC12B9"/>
    <w:rsid w:val="00FE16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16"/>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2CF"/>
    <w:rPr>
      <w:rFonts w:ascii="Tahoma" w:hAnsi="Tahoma" w:cs="Tahoma"/>
      <w:sz w:val="16"/>
      <w:szCs w:val="16"/>
    </w:rPr>
  </w:style>
  <w:style w:type="paragraph" w:styleId="ListParagraph">
    <w:name w:val="List Paragraph"/>
    <w:basedOn w:val="Normal"/>
    <w:uiPriority w:val="99"/>
    <w:qFormat/>
    <w:rsid w:val="00B8786B"/>
    <w:pPr>
      <w:ind w:left="720"/>
      <w:contextualSpacing/>
    </w:pPr>
  </w:style>
  <w:style w:type="paragraph" w:styleId="FootnoteText">
    <w:name w:val="footnote text"/>
    <w:basedOn w:val="Normal"/>
    <w:link w:val="FootnoteTextChar"/>
    <w:uiPriority w:val="99"/>
    <w:semiHidden/>
    <w:rsid w:val="00910AD5"/>
    <w:rPr>
      <w:sz w:val="20"/>
      <w:szCs w:val="20"/>
    </w:rPr>
  </w:style>
  <w:style w:type="character" w:customStyle="1" w:styleId="FootnoteTextChar">
    <w:name w:val="Footnote Text Char"/>
    <w:basedOn w:val="DefaultParagraphFont"/>
    <w:link w:val="FootnoteText"/>
    <w:uiPriority w:val="99"/>
    <w:semiHidden/>
    <w:locked/>
    <w:rsid w:val="00910AD5"/>
    <w:rPr>
      <w:rFonts w:ascii="Calibri" w:hAnsi="Calibri" w:cs="Times New Roman"/>
      <w:sz w:val="20"/>
      <w:szCs w:val="20"/>
    </w:rPr>
  </w:style>
  <w:style w:type="character" w:styleId="FootnoteReference">
    <w:name w:val="footnote reference"/>
    <w:basedOn w:val="DefaultParagraphFont"/>
    <w:uiPriority w:val="99"/>
    <w:semiHidden/>
    <w:rsid w:val="00910AD5"/>
    <w:rPr>
      <w:rFonts w:cs="Times New Roman"/>
      <w:vertAlign w:val="superscript"/>
    </w:rPr>
  </w:style>
  <w:style w:type="character" w:styleId="Hyperlink">
    <w:name w:val="Hyperlink"/>
    <w:basedOn w:val="DefaultParagraphFont"/>
    <w:uiPriority w:val="99"/>
    <w:rsid w:val="00EB6A3E"/>
    <w:rPr>
      <w:rFonts w:cs="Times New Roman"/>
      <w:color w:val="0000FF"/>
      <w:u w:val="single"/>
    </w:rPr>
  </w:style>
  <w:style w:type="paragraph" w:styleId="Header">
    <w:name w:val="header"/>
    <w:basedOn w:val="Normal"/>
    <w:link w:val="HeaderChar"/>
    <w:uiPriority w:val="99"/>
    <w:rsid w:val="006460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6067"/>
    <w:rPr>
      <w:rFonts w:cs="Times New Roman"/>
    </w:rPr>
  </w:style>
  <w:style w:type="paragraph" w:styleId="Footer">
    <w:name w:val="footer"/>
    <w:basedOn w:val="Normal"/>
    <w:link w:val="FooterChar"/>
    <w:uiPriority w:val="99"/>
    <w:rsid w:val="006460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6067"/>
    <w:rPr>
      <w:rFonts w:cs="Times New Roman"/>
    </w:rPr>
  </w:style>
  <w:style w:type="character" w:styleId="FollowedHyperlink">
    <w:name w:val="FollowedHyperlink"/>
    <w:basedOn w:val="DefaultParagraphFont"/>
    <w:uiPriority w:val="99"/>
    <w:semiHidden/>
    <w:rsid w:val="00251968"/>
    <w:rPr>
      <w:rFonts w:cs="Times New Roman"/>
      <w:color w:val="800080"/>
      <w:u w:val="single"/>
    </w:rPr>
  </w:style>
  <w:style w:type="character" w:styleId="CommentReference">
    <w:name w:val="annotation reference"/>
    <w:basedOn w:val="DefaultParagraphFont"/>
    <w:uiPriority w:val="99"/>
    <w:semiHidden/>
    <w:rsid w:val="00755AE4"/>
    <w:rPr>
      <w:rFonts w:cs="Times New Roman"/>
      <w:sz w:val="16"/>
      <w:szCs w:val="16"/>
    </w:rPr>
  </w:style>
  <w:style w:type="paragraph" w:styleId="CommentText">
    <w:name w:val="annotation text"/>
    <w:basedOn w:val="Normal"/>
    <w:link w:val="CommentTextChar"/>
    <w:uiPriority w:val="99"/>
    <w:semiHidden/>
    <w:rsid w:val="00755AE4"/>
    <w:rPr>
      <w:sz w:val="20"/>
      <w:szCs w:val="20"/>
    </w:rPr>
  </w:style>
  <w:style w:type="character" w:customStyle="1" w:styleId="CommentTextChar">
    <w:name w:val="Comment Text Char"/>
    <w:basedOn w:val="DefaultParagraphFont"/>
    <w:link w:val="CommentText"/>
    <w:uiPriority w:val="99"/>
    <w:semiHidden/>
    <w:locked/>
    <w:rsid w:val="005017D1"/>
    <w:rPr>
      <w:rFonts w:cs="Times New Roman"/>
      <w:sz w:val="20"/>
      <w:szCs w:val="20"/>
      <w:lang w:val="en-IE" w:eastAsia="en-US"/>
    </w:rPr>
  </w:style>
  <w:style w:type="paragraph" w:styleId="CommentSubject">
    <w:name w:val="annotation subject"/>
    <w:basedOn w:val="CommentText"/>
    <w:next w:val="CommentText"/>
    <w:link w:val="CommentSubjectChar"/>
    <w:uiPriority w:val="99"/>
    <w:semiHidden/>
    <w:rsid w:val="00755AE4"/>
    <w:rPr>
      <w:b/>
      <w:bCs/>
    </w:rPr>
  </w:style>
  <w:style w:type="character" w:customStyle="1" w:styleId="CommentSubjectChar">
    <w:name w:val="Comment Subject Char"/>
    <w:basedOn w:val="CommentTextChar"/>
    <w:link w:val="CommentSubject"/>
    <w:uiPriority w:val="99"/>
    <w:semiHidden/>
    <w:locked/>
    <w:rsid w:val="005017D1"/>
    <w:rPr>
      <w:b/>
      <w:bCs/>
    </w:rPr>
  </w:style>
  <w:style w:type="character" w:customStyle="1" w:styleId="hps">
    <w:name w:val="hps"/>
    <w:basedOn w:val="DefaultParagraphFont"/>
    <w:uiPriority w:val="99"/>
    <w:rsid w:val="00756225"/>
    <w:rPr>
      <w:rFonts w:cs="Times New Roman"/>
    </w:rPr>
  </w:style>
  <w:style w:type="character" w:customStyle="1" w:styleId="hpsatn">
    <w:name w:val="hps atn"/>
    <w:basedOn w:val="DefaultParagraphFont"/>
    <w:uiPriority w:val="99"/>
    <w:rsid w:val="00756225"/>
    <w:rPr>
      <w:rFonts w:cs="Times New Roman"/>
    </w:rPr>
  </w:style>
</w:styles>
</file>

<file path=word/webSettings.xml><?xml version="1.0" encoding="utf-8"?>
<w:webSettings xmlns:r="http://schemas.openxmlformats.org/officeDocument/2006/relationships" xmlns:w="http://schemas.openxmlformats.org/wordprocessingml/2006/main">
  <w:divs>
    <w:div w:id="1187213468">
      <w:marLeft w:val="0"/>
      <w:marRight w:val="0"/>
      <w:marTop w:val="0"/>
      <w:marBottom w:val="0"/>
      <w:divBdr>
        <w:top w:val="none" w:sz="0" w:space="0" w:color="auto"/>
        <w:left w:val="none" w:sz="0" w:space="0" w:color="auto"/>
        <w:bottom w:val="none" w:sz="0" w:space="0" w:color="auto"/>
        <w:right w:val="none" w:sz="0" w:space="0" w:color="auto"/>
      </w:divBdr>
    </w:div>
    <w:div w:id="1187213471">
      <w:marLeft w:val="0"/>
      <w:marRight w:val="0"/>
      <w:marTop w:val="0"/>
      <w:marBottom w:val="0"/>
      <w:divBdr>
        <w:top w:val="none" w:sz="0" w:space="0" w:color="auto"/>
        <w:left w:val="none" w:sz="0" w:space="0" w:color="auto"/>
        <w:bottom w:val="none" w:sz="0" w:space="0" w:color="auto"/>
        <w:right w:val="none" w:sz="0" w:space="0" w:color="auto"/>
      </w:divBdr>
      <w:divsChild>
        <w:div w:id="1187213514">
          <w:marLeft w:val="0"/>
          <w:marRight w:val="0"/>
          <w:marTop w:val="0"/>
          <w:marBottom w:val="0"/>
          <w:divBdr>
            <w:top w:val="none" w:sz="0" w:space="0" w:color="auto"/>
            <w:left w:val="none" w:sz="0" w:space="0" w:color="auto"/>
            <w:bottom w:val="none" w:sz="0" w:space="0" w:color="auto"/>
            <w:right w:val="none" w:sz="0" w:space="0" w:color="auto"/>
          </w:divBdr>
          <w:divsChild>
            <w:div w:id="1187213483">
              <w:marLeft w:val="0"/>
              <w:marRight w:val="0"/>
              <w:marTop w:val="0"/>
              <w:marBottom w:val="0"/>
              <w:divBdr>
                <w:top w:val="none" w:sz="0" w:space="0" w:color="auto"/>
                <w:left w:val="none" w:sz="0" w:space="0" w:color="auto"/>
                <w:bottom w:val="none" w:sz="0" w:space="0" w:color="auto"/>
                <w:right w:val="none" w:sz="0" w:space="0" w:color="auto"/>
              </w:divBdr>
              <w:divsChild>
                <w:div w:id="1187213497">
                  <w:marLeft w:val="0"/>
                  <w:marRight w:val="0"/>
                  <w:marTop w:val="0"/>
                  <w:marBottom w:val="0"/>
                  <w:divBdr>
                    <w:top w:val="none" w:sz="0" w:space="0" w:color="auto"/>
                    <w:left w:val="none" w:sz="0" w:space="0" w:color="auto"/>
                    <w:bottom w:val="none" w:sz="0" w:space="0" w:color="auto"/>
                    <w:right w:val="none" w:sz="0" w:space="0" w:color="auto"/>
                  </w:divBdr>
                  <w:divsChild>
                    <w:div w:id="1187213481">
                      <w:marLeft w:val="0"/>
                      <w:marRight w:val="0"/>
                      <w:marTop w:val="0"/>
                      <w:marBottom w:val="0"/>
                      <w:divBdr>
                        <w:top w:val="none" w:sz="0" w:space="0" w:color="auto"/>
                        <w:left w:val="none" w:sz="0" w:space="0" w:color="auto"/>
                        <w:bottom w:val="none" w:sz="0" w:space="0" w:color="auto"/>
                        <w:right w:val="none" w:sz="0" w:space="0" w:color="auto"/>
                      </w:divBdr>
                      <w:divsChild>
                        <w:div w:id="1187213510">
                          <w:marLeft w:val="0"/>
                          <w:marRight w:val="0"/>
                          <w:marTop w:val="0"/>
                          <w:marBottom w:val="0"/>
                          <w:divBdr>
                            <w:top w:val="none" w:sz="0" w:space="0" w:color="auto"/>
                            <w:left w:val="none" w:sz="0" w:space="0" w:color="auto"/>
                            <w:bottom w:val="none" w:sz="0" w:space="0" w:color="auto"/>
                            <w:right w:val="none" w:sz="0" w:space="0" w:color="auto"/>
                          </w:divBdr>
                          <w:divsChild>
                            <w:div w:id="1187213502">
                              <w:marLeft w:val="0"/>
                              <w:marRight w:val="0"/>
                              <w:marTop w:val="0"/>
                              <w:marBottom w:val="0"/>
                              <w:divBdr>
                                <w:top w:val="none" w:sz="0" w:space="0" w:color="auto"/>
                                <w:left w:val="none" w:sz="0" w:space="0" w:color="auto"/>
                                <w:bottom w:val="none" w:sz="0" w:space="0" w:color="auto"/>
                                <w:right w:val="none" w:sz="0" w:space="0" w:color="auto"/>
                              </w:divBdr>
                              <w:divsChild>
                                <w:div w:id="1187213513">
                                  <w:marLeft w:val="0"/>
                                  <w:marRight w:val="0"/>
                                  <w:marTop w:val="0"/>
                                  <w:marBottom w:val="0"/>
                                  <w:divBdr>
                                    <w:top w:val="none" w:sz="0" w:space="0" w:color="auto"/>
                                    <w:left w:val="none" w:sz="0" w:space="0" w:color="auto"/>
                                    <w:bottom w:val="none" w:sz="0" w:space="0" w:color="auto"/>
                                    <w:right w:val="none" w:sz="0" w:space="0" w:color="auto"/>
                                  </w:divBdr>
                                  <w:divsChild>
                                    <w:div w:id="1187213488">
                                      <w:marLeft w:val="0"/>
                                      <w:marRight w:val="0"/>
                                      <w:marTop w:val="0"/>
                                      <w:marBottom w:val="0"/>
                                      <w:divBdr>
                                        <w:top w:val="none" w:sz="0" w:space="0" w:color="auto"/>
                                        <w:left w:val="none" w:sz="0" w:space="0" w:color="auto"/>
                                        <w:bottom w:val="none" w:sz="0" w:space="0" w:color="auto"/>
                                        <w:right w:val="none" w:sz="0" w:space="0" w:color="auto"/>
                                      </w:divBdr>
                                      <w:divsChild>
                                        <w:div w:id="1187213526">
                                          <w:marLeft w:val="0"/>
                                          <w:marRight w:val="0"/>
                                          <w:marTop w:val="0"/>
                                          <w:marBottom w:val="0"/>
                                          <w:divBdr>
                                            <w:top w:val="none" w:sz="0" w:space="0" w:color="auto"/>
                                            <w:left w:val="none" w:sz="0" w:space="0" w:color="auto"/>
                                            <w:bottom w:val="none" w:sz="0" w:space="0" w:color="auto"/>
                                            <w:right w:val="none" w:sz="0" w:space="0" w:color="auto"/>
                                          </w:divBdr>
                                          <w:divsChild>
                                            <w:div w:id="1187213509">
                                              <w:marLeft w:val="0"/>
                                              <w:marRight w:val="0"/>
                                              <w:marTop w:val="0"/>
                                              <w:marBottom w:val="0"/>
                                              <w:divBdr>
                                                <w:top w:val="single" w:sz="6" w:space="0" w:color="F5F5F5"/>
                                                <w:left w:val="single" w:sz="6" w:space="0" w:color="F5F5F5"/>
                                                <w:bottom w:val="single" w:sz="6" w:space="0" w:color="F5F5F5"/>
                                                <w:right w:val="single" w:sz="6" w:space="0" w:color="F5F5F5"/>
                                              </w:divBdr>
                                              <w:divsChild>
                                                <w:div w:id="1187213476">
                                                  <w:marLeft w:val="0"/>
                                                  <w:marRight w:val="0"/>
                                                  <w:marTop w:val="0"/>
                                                  <w:marBottom w:val="0"/>
                                                  <w:divBdr>
                                                    <w:top w:val="none" w:sz="0" w:space="0" w:color="auto"/>
                                                    <w:left w:val="none" w:sz="0" w:space="0" w:color="auto"/>
                                                    <w:bottom w:val="none" w:sz="0" w:space="0" w:color="auto"/>
                                                    <w:right w:val="none" w:sz="0" w:space="0" w:color="auto"/>
                                                  </w:divBdr>
                                                  <w:divsChild>
                                                    <w:div w:id="11872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13495">
      <w:marLeft w:val="0"/>
      <w:marRight w:val="0"/>
      <w:marTop w:val="0"/>
      <w:marBottom w:val="0"/>
      <w:divBdr>
        <w:top w:val="none" w:sz="0" w:space="0" w:color="auto"/>
        <w:left w:val="none" w:sz="0" w:space="0" w:color="auto"/>
        <w:bottom w:val="none" w:sz="0" w:space="0" w:color="auto"/>
        <w:right w:val="none" w:sz="0" w:space="0" w:color="auto"/>
      </w:divBdr>
      <w:divsChild>
        <w:div w:id="1187213479">
          <w:marLeft w:val="0"/>
          <w:marRight w:val="0"/>
          <w:marTop w:val="0"/>
          <w:marBottom w:val="0"/>
          <w:divBdr>
            <w:top w:val="none" w:sz="0" w:space="0" w:color="auto"/>
            <w:left w:val="none" w:sz="0" w:space="0" w:color="auto"/>
            <w:bottom w:val="none" w:sz="0" w:space="0" w:color="auto"/>
            <w:right w:val="none" w:sz="0" w:space="0" w:color="auto"/>
          </w:divBdr>
          <w:divsChild>
            <w:div w:id="1187213470">
              <w:marLeft w:val="0"/>
              <w:marRight w:val="0"/>
              <w:marTop w:val="0"/>
              <w:marBottom w:val="0"/>
              <w:divBdr>
                <w:top w:val="none" w:sz="0" w:space="0" w:color="auto"/>
                <w:left w:val="none" w:sz="0" w:space="0" w:color="auto"/>
                <w:bottom w:val="none" w:sz="0" w:space="0" w:color="auto"/>
                <w:right w:val="none" w:sz="0" w:space="0" w:color="auto"/>
              </w:divBdr>
              <w:divsChild>
                <w:div w:id="1187213524">
                  <w:marLeft w:val="0"/>
                  <w:marRight w:val="0"/>
                  <w:marTop w:val="0"/>
                  <w:marBottom w:val="0"/>
                  <w:divBdr>
                    <w:top w:val="none" w:sz="0" w:space="0" w:color="auto"/>
                    <w:left w:val="none" w:sz="0" w:space="0" w:color="auto"/>
                    <w:bottom w:val="none" w:sz="0" w:space="0" w:color="auto"/>
                    <w:right w:val="none" w:sz="0" w:space="0" w:color="auto"/>
                  </w:divBdr>
                  <w:divsChild>
                    <w:div w:id="1187213512">
                      <w:marLeft w:val="0"/>
                      <w:marRight w:val="0"/>
                      <w:marTop w:val="0"/>
                      <w:marBottom w:val="0"/>
                      <w:divBdr>
                        <w:top w:val="none" w:sz="0" w:space="0" w:color="auto"/>
                        <w:left w:val="none" w:sz="0" w:space="0" w:color="auto"/>
                        <w:bottom w:val="none" w:sz="0" w:space="0" w:color="auto"/>
                        <w:right w:val="none" w:sz="0" w:space="0" w:color="auto"/>
                      </w:divBdr>
                      <w:divsChild>
                        <w:div w:id="1187213480">
                          <w:marLeft w:val="0"/>
                          <w:marRight w:val="0"/>
                          <w:marTop w:val="0"/>
                          <w:marBottom w:val="0"/>
                          <w:divBdr>
                            <w:top w:val="none" w:sz="0" w:space="0" w:color="auto"/>
                            <w:left w:val="none" w:sz="0" w:space="0" w:color="auto"/>
                            <w:bottom w:val="none" w:sz="0" w:space="0" w:color="auto"/>
                            <w:right w:val="none" w:sz="0" w:space="0" w:color="auto"/>
                          </w:divBdr>
                          <w:divsChild>
                            <w:div w:id="1187213515">
                              <w:marLeft w:val="0"/>
                              <w:marRight w:val="0"/>
                              <w:marTop w:val="0"/>
                              <w:marBottom w:val="0"/>
                              <w:divBdr>
                                <w:top w:val="none" w:sz="0" w:space="0" w:color="auto"/>
                                <w:left w:val="none" w:sz="0" w:space="0" w:color="auto"/>
                                <w:bottom w:val="none" w:sz="0" w:space="0" w:color="auto"/>
                                <w:right w:val="none" w:sz="0" w:space="0" w:color="auto"/>
                              </w:divBdr>
                              <w:divsChild>
                                <w:div w:id="1187213498">
                                  <w:marLeft w:val="0"/>
                                  <w:marRight w:val="0"/>
                                  <w:marTop w:val="0"/>
                                  <w:marBottom w:val="0"/>
                                  <w:divBdr>
                                    <w:top w:val="none" w:sz="0" w:space="0" w:color="auto"/>
                                    <w:left w:val="none" w:sz="0" w:space="0" w:color="auto"/>
                                    <w:bottom w:val="none" w:sz="0" w:space="0" w:color="auto"/>
                                    <w:right w:val="none" w:sz="0" w:space="0" w:color="auto"/>
                                  </w:divBdr>
                                  <w:divsChild>
                                    <w:div w:id="1187213489">
                                      <w:marLeft w:val="0"/>
                                      <w:marRight w:val="0"/>
                                      <w:marTop w:val="0"/>
                                      <w:marBottom w:val="0"/>
                                      <w:divBdr>
                                        <w:top w:val="none" w:sz="0" w:space="0" w:color="auto"/>
                                        <w:left w:val="none" w:sz="0" w:space="0" w:color="auto"/>
                                        <w:bottom w:val="none" w:sz="0" w:space="0" w:color="auto"/>
                                        <w:right w:val="none" w:sz="0" w:space="0" w:color="auto"/>
                                      </w:divBdr>
                                      <w:divsChild>
                                        <w:div w:id="1187213517">
                                          <w:marLeft w:val="0"/>
                                          <w:marRight w:val="0"/>
                                          <w:marTop w:val="0"/>
                                          <w:marBottom w:val="0"/>
                                          <w:divBdr>
                                            <w:top w:val="none" w:sz="0" w:space="0" w:color="auto"/>
                                            <w:left w:val="none" w:sz="0" w:space="0" w:color="auto"/>
                                            <w:bottom w:val="none" w:sz="0" w:space="0" w:color="auto"/>
                                            <w:right w:val="none" w:sz="0" w:space="0" w:color="auto"/>
                                          </w:divBdr>
                                          <w:divsChild>
                                            <w:div w:id="1187213496">
                                              <w:marLeft w:val="0"/>
                                              <w:marRight w:val="0"/>
                                              <w:marTop w:val="0"/>
                                              <w:marBottom w:val="0"/>
                                              <w:divBdr>
                                                <w:top w:val="single" w:sz="6" w:space="0" w:color="F5F5F5"/>
                                                <w:left w:val="single" w:sz="6" w:space="0" w:color="F5F5F5"/>
                                                <w:bottom w:val="single" w:sz="6" w:space="0" w:color="F5F5F5"/>
                                                <w:right w:val="single" w:sz="6" w:space="0" w:color="F5F5F5"/>
                                              </w:divBdr>
                                              <w:divsChild>
                                                <w:div w:id="1187213486">
                                                  <w:marLeft w:val="0"/>
                                                  <w:marRight w:val="0"/>
                                                  <w:marTop w:val="0"/>
                                                  <w:marBottom w:val="0"/>
                                                  <w:divBdr>
                                                    <w:top w:val="none" w:sz="0" w:space="0" w:color="auto"/>
                                                    <w:left w:val="none" w:sz="0" w:space="0" w:color="auto"/>
                                                    <w:bottom w:val="none" w:sz="0" w:space="0" w:color="auto"/>
                                                    <w:right w:val="none" w:sz="0" w:space="0" w:color="auto"/>
                                                  </w:divBdr>
                                                  <w:divsChild>
                                                    <w:div w:id="11872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13501">
      <w:marLeft w:val="0"/>
      <w:marRight w:val="0"/>
      <w:marTop w:val="0"/>
      <w:marBottom w:val="0"/>
      <w:divBdr>
        <w:top w:val="none" w:sz="0" w:space="0" w:color="auto"/>
        <w:left w:val="none" w:sz="0" w:space="0" w:color="auto"/>
        <w:bottom w:val="none" w:sz="0" w:space="0" w:color="auto"/>
        <w:right w:val="none" w:sz="0" w:space="0" w:color="auto"/>
      </w:divBdr>
      <w:divsChild>
        <w:div w:id="1187213493">
          <w:marLeft w:val="0"/>
          <w:marRight w:val="0"/>
          <w:marTop w:val="0"/>
          <w:marBottom w:val="0"/>
          <w:divBdr>
            <w:top w:val="none" w:sz="0" w:space="0" w:color="auto"/>
            <w:left w:val="none" w:sz="0" w:space="0" w:color="auto"/>
            <w:bottom w:val="none" w:sz="0" w:space="0" w:color="auto"/>
            <w:right w:val="none" w:sz="0" w:space="0" w:color="auto"/>
          </w:divBdr>
          <w:divsChild>
            <w:div w:id="1187213499">
              <w:marLeft w:val="0"/>
              <w:marRight w:val="0"/>
              <w:marTop w:val="0"/>
              <w:marBottom w:val="0"/>
              <w:divBdr>
                <w:top w:val="none" w:sz="0" w:space="0" w:color="auto"/>
                <w:left w:val="none" w:sz="0" w:space="0" w:color="auto"/>
                <w:bottom w:val="none" w:sz="0" w:space="0" w:color="auto"/>
                <w:right w:val="none" w:sz="0" w:space="0" w:color="auto"/>
              </w:divBdr>
              <w:divsChild>
                <w:div w:id="1187213519">
                  <w:marLeft w:val="0"/>
                  <w:marRight w:val="0"/>
                  <w:marTop w:val="0"/>
                  <w:marBottom w:val="0"/>
                  <w:divBdr>
                    <w:top w:val="none" w:sz="0" w:space="0" w:color="auto"/>
                    <w:left w:val="none" w:sz="0" w:space="0" w:color="auto"/>
                    <w:bottom w:val="none" w:sz="0" w:space="0" w:color="auto"/>
                    <w:right w:val="none" w:sz="0" w:space="0" w:color="auto"/>
                  </w:divBdr>
                  <w:divsChild>
                    <w:div w:id="1187213516">
                      <w:marLeft w:val="0"/>
                      <w:marRight w:val="0"/>
                      <w:marTop w:val="0"/>
                      <w:marBottom w:val="0"/>
                      <w:divBdr>
                        <w:top w:val="none" w:sz="0" w:space="0" w:color="auto"/>
                        <w:left w:val="none" w:sz="0" w:space="0" w:color="auto"/>
                        <w:bottom w:val="none" w:sz="0" w:space="0" w:color="auto"/>
                        <w:right w:val="none" w:sz="0" w:space="0" w:color="auto"/>
                      </w:divBdr>
                      <w:divsChild>
                        <w:div w:id="1187213520">
                          <w:marLeft w:val="0"/>
                          <w:marRight w:val="0"/>
                          <w:marTop w:val="0"/>
                          <w:marBottom w:val="0"/>
                          <w:divBdr>
                            <w:top w:val="none" w:sz="0" w:space="0" w:color="auto"/>
                            <w:left w:val="none" w:sz="0" w:space="0" w:color="auto"/>
                            <w:bottom w:val="none" w:sz="0" w:space="0" w:color="auto"/>
                            <w:right w:val="none" w:sz="0" w:space="0" w:color="auto"/>
                          </w:divBdr>
                          <w:divsChild>
                            <w:div w:id="1187213478">
                              <w:marLeft w:val="0"/>
                              <w:marRight w:val="0"/>
                              <w:marTop w:val="0"/>
                              <w:marBottom w:val="0"/>
                              <w:divBdr>
                                <w:top w:val="none" w:sz="0" w:space="0" w:color="auto"/>
                                <w:left w:val="none" w:sz="0" w:space="0" w:color="auto"/>
                                <w:bottom w:val="none" w:sz="0" w:space="0" w:color="auto"/>
                                <w:right w:val="none" w:sz="0" w:space="0" w:color="auto"/>
                              </w:divBdr>
                              <w:divsChild>
                                <w:div w:id="1187213469">
                                  <w:marLeft w:val="0"/>
                                  <w:marRight w:val="0"/>
                                  <w:marTop w:val="0"/>
                                  <w:marBottom w:val="0"/>
                                  <w:divBdr>
                                    <w:top w:val="none" w:sz="0" w:space="0" w:color="auto"/>
                                    <w:left w:val="none" w:sz="0" w:space="0" w:color="auto"/>
                                    <w:bottom w:val="none" w:sz="0" w:space="0" w:color="auto"/>
                                    <w:right w:val="none" w:sz="0" w:space="0" w:color="auto"/>
                                  </w:divBdr>
                                  <w:divsChild>
                                    <w:div w:id="1187213491">
                                      <w:marLeft w:val="0"/>
                                      <w:marRight w:val="0"/>
                                      <w:marTop w:val="0"/>
                                      <w:marBottom w:val="0"/>
                                      <w:divBdr>
                                        <w:top w:val="none" w:sz="0" w:space="0" w:color="auto"/>
                                        <w:left w:val="none" w:sz="0" w:space="0" w:color="auto"/>
                                        <w:bottom w:val="none" w:sz="0" w:space="0" w:color="auto"/>
                                        <w:right w:val="none" w:sz="0" w:space="0" w:color="auto"/>
                                      </w:divBdr>
                                      <w:divsChild>
                                        <w:div w:id="1187213484">
                                          <w:marLeft w:val="0"/>
                                          <w:marRight w:val="0"/>
                                          <w:marTop w:val="0"/>
                                          <w:marBottom w:val="0"/>
                                          <w:divBdr>
                                            <w:top w:val="none" w:sz="0" w:space="0" w:color="auto"/>
                                            <w:left w:val="none" w:sz="0" w:space="0" w:color="auto"/>
                                            <w:bottom w:val="none" w:sz="0" w:space="0" w:color="auto"/>
                                            <w:right w:val="none" w:sz="0" w:space="0" w:color="auto"/>
                                          </w:divBdr>
                                          <w:divsChild>
                                            <w:div w:id="1187213472">
                                              <w:marLeft w:val="0"/>
                                              <w:marRight w:val="0"/>
                                              <w:marTop w:val="0"/>
                                              <w:marBottom w:val="0"/>
                                              <w:divBdr>
                                                <w:top w:val="single" w:sz="6" w:space="0" w:color="F5F5F5"/>
                                                <w:left w:val="single" w:sz="6" w:space="0" w:color="F5F5F5"/>
                                                <w:bottom w:val="single" w:sz="6" w:space="0" w:color="F5F5F5"/>
                                                <w:right w:val="single" w:sz="6" w:space="0" w:color="F5F5F5"/>
                                              </w:divBdr>
                                              <w:divsChild>
                                                <w:div w:id="1187213474">
                                                  <w:marLeft w:val="0"/>
                                                  <w:marRight w:val="0"/>
                                                  <w:marTop w:val="0"/>
                                                  <w:marBottom w:val="0"/>
                                                  <w:divBdr>
                                                    <w:top w:val="none" w:sz="0" w:space="0" w:color="auto"/>
                                                    <w:left w:val="none" w:sz="0" w:space="0" w:color="auto"/>
                                                    <w:bottom w:val="none" w:sz="0" w:space="0" w:color="auto"/>
                                                    <w:right w:val="none" w:sz="0" w:space="0" w:color="auto"/>
                                                  </w:divBdr>
                                                  <w:divsChild>
                                                    <w:div w:id="11872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13511">
      <w:marLeft w:val="0"/>
      <w:marRight w:val="0"/>
      <w:marTop w:val="0"/>
      <w:marBottom w:val="0"/>
      <w:divBdr>
        <w:top w:val="none" w:sz="0" w:space="0" w:color="auto"/>
        <w:left w:val="none" w:sz="0" w:space="0" w:color="auto"/>
        <w:bottom w:val="none" w:sz="0" w:space="0" w:color="auto"/>
        <w:right w:val="none" w:sz="0" w:space="0" w:color="auto"/>
      </w:divBdr>
      <w:divsChild>
        <w:div w:id="1187213525">
          <w:marLeft w:val="0"/>
          <w:marRight w:val="0"/>
          <w:marTop w:val="0"/>
          <w:marBottom w:val="0"/>
          <w:divBdr>
            <w:top w:val="none" w:sz="0" w:space="0" w:color="auto"/>
            <w:left w:val="none" w:sz="0" w:space="0" w:color="auto"/>
            <w:bottom w:val="none" w:sz="0" w:space="0" w:color="auto"/>
            <w:right w:val="none" w:sz="0" w:space="0" w:color="auto"/>
          </w:divBdr>
          <w:divsChild>
            <w:div w:id="1187213487">
              <w:marLeft w:val="0"/>
              <w:marRight w:val="0"/>
              <w:marTop w:val="0"/>
              <w:marBottom w:val="0"/>
              <w:divBdr>
                <w:top w:val="none" w:sz="0" w:space="0" w:color="auto"/>
                <w:left w:val="none" w:sz="0" w:space="0" w:color="auto"/>
                <w:bottom w:val="none" w:sz="0" w:space="0" w:color="auto"/>
                <w:right w:val="none" w:sz="0" w:space="0" w:color="auto"/>
              </w:divBdr>
              <w:divsChild>
                <w:div w:id="1187213504">
                  <w:marLeft w:val="0"/>
                  <w:marRight w:val="0"/>
                  <w:marTop w:val="240"/>
                  <w:marBottom w:val="240"/>
                  <w:divBdr>
                    <w:top w:val="single" w:sz="6" w:space="6" w:color="DDDDDD"/>
                    <w:left w:val="single" w:sz="6" w:space="0" w:color="DDDDDD"/>
                    <w:bottom w:val="single" w:sz="6" w:space="6" w:color="DDDDDD"/>
                    <w:right w:val="single" w:sz="6" w:space="6" w:color="DDDDDD"/>
                  </w:divBdr>
                  <w:divsChild>
                    <w:div w:id="1187213508">
                      <w:marLeft w:val="0"/>
                      <w:marRight w:val="0"/>
                      <w:marTop w:val="180"/>
                      <w:marBottom w:val="180"/>
                      <w:divBdr>
                        <w:top w:val="none" w:sz="0" w:space="0" w:color="auto"/>
                        <w:left w:val="none" w:sz="0" w:space="0" w:color="auto"/>
                        <w:bottom w:val="none" w:sz="0" w:space="0" w:color="auto"/>
                        <w:right w:val="none" w:sz="0" w:space="0" w:color="auto"/>
                      </w:divBdr>
                      <w:divsChild>
                        <w:div w:id="11872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3522">
      <w:marLeft w:val="0"/>
      <w:marRight w:val="0"/>
      <w:marTop w:val="0"/>
      <w:marBottom w:val="0"/>
      <w:divBdr>
        <w:top w:val="none" w:sz="0" w:space="0" w:color="auto"/>
        <w:left w:val="none" w:sz="0" w:space="0" w:color="auto"/>
        <w:bottom w:val="none" w:sz="0" w:space="0" w:color="auto"/>
        <w:right w:val="none" w:sz="0" w:space="0" w:color="auto"/>
      </w:divBdr>
      <w:divsChild>
        <w:div w:id="1187213503">
          <w:marLeft w:val="0"/>
          <w:marRight w:val="0"/>
          <w:marTop w:val="0"/>
          <w:marBottom w:val="0"/>
          <w:divBdr>
            <w:top w:val="none" w:sz="0" w:space="0" w:color="auto"/>
            <w:left w:val="none" w:sz="0" w:space="0" w:color="auto"/>
            <w:bottom w:val="none" w:sz="0" w:space="0" w:color="auto"/>
            <w:right w:val="none" w:sz="0" w:space="0" w:color="auto"/>
          </w:divBdr>
          <w:divsChild>
            <w:div w:id="1187213485">
              <w:marLeft w:val="0"/>
              <w:marRight w:val="0"/>
              <w:marTop w:val="0"/>
              <w:marBottom w:val="0"/>
              <w:divBdr>
                <w:top w:val="none" w:sz="0" w:space="0" w:color="auto"/>
                <w:left w:val="none" w:sz="0" w:space="0" w:color="auto"/>
                <w:bottom w:val="none" w:sz="0" w:space="0" w:color="auto"/>
                <w:right w:val="none" w:sz="0" w:space="0" w:color="auto"/>
              </w:divBdr>
              <w:divsChild>
                <w:div w:id="1187213492">
                  <w:marLeft w:val="0"/>
                  <w:marRight w:val="0"/>
                  <w:marTop w:val="0"/>
                  <w:marBottom w:val="0"/>
                  <w:divBdr>
                    <w:top w:val="none" w:sz="0" w:space="0" w:color="auto"/>
                    <w:left w:val="none" w:sz="0" w:space="0" w:color="auto"/>
                    <w:bottom w:val="none" w:sz="0" w:space="0" w:color="auto"/>
                    <w:right w:val="none" w:sz="0" w:space="0" w:color="auto"/>
                  </w:divBdr>
                  <w:divsChild>
                    <w:div w:id="1187213494">
                      <w:marLeft w:val="0"/>
                      <w:marRight w:val="0"/>
                      <w:marTop w:val="0"/>
                      <w:marBottom w:val="0"/>
                      <w:divBdr>
                        <w:top w:val="none" w:sz="0" w:space="0" w:color="auto"/>
                        <w:left w:val="none" w:sz="0" w:space="0" w:color="auto"/>
                        <w:bottom w:val="none" w:sz="0" w:space="0" w:color="auto"/>
                        <w:right w:val="none" w:sz="0" w:space="0" w:color="auto"/>
                      </w:divBdr>
                      <w:divsChild>
                        <w:div w:id="1187213477">
                          <w:marLeft w:val="0"/>
                          <w:marRight w:val="0"/>
                          <w:marTop w:val="0"/>
                          <w:marBottom w:val="0"/>
                          <w:divBdr>
                            <w:top w:val="none" w:sz="0" w:space="0" w:color="auto"/>
                            <w:left w:val="none" w:sz="0" w:space="0" w:color="auto"/>
                            <w:bottom w:val="none" w:sz="0" w:space="0" w:color="auto"/>
                            <w:right w:val="none" w:sz="0" w:space="0" w:color="auto"/>
                          </w:divBdr>
                          <w:divsChild>
                            <w:div w:id="1187213506">
                              <w:marLeft w:val="0"/>
                              <w:marRight w:val="0"/>
                              <w:marTop w:val="0"/>
                              <w:marBottom w:val="0"/>
                              <w:divBdr>
                                <w:top w:val="none" w:sz="0" w:space="0" w:color="auto"/>
                                <w:left w:val="none" w:sz="0" w:space="0" w:color="auto"/>
                                <w:bottom w:val="none" w:sz="0" w:space="0" w:color="auto"/>
                                <w:right w:val="none" w:sz="0" w:space="0" w:color="auto"/>
                              </w:divBdr>
                              <w:divsChild>
                                <w:div w:id="1187213505">
                                  <w:marLeft w:val="0"/>
                                  <w:marRight w:val="0"/>
                                  <w:marTop w:val="0"/>
                                  <w:marBottom w:val="0"/>
                                  <w:divBdr>
                                    <w:top w:val="none" w:sz="0" w:space="0" w:color="auto"/>
                                    <w:left w:val="none" w:sz="0" w:space="0" w:color="auto"/>
                                    <w:bottom w:val="none" w:sz="0" w:space="0" w:color="auto"/>
                                    <w:right w:val="none" w:sz="0" w:space="0" w:color="auto"/>
                                  </w:divBdr>
                                  <w:divsChild>
                                    <w:div w:id="1187213475">
                                      <w:marLeft w:val="0"/>
                                      <w:marRight w:val="0"/>
                                      <w:marTop w:val="0"/>
                                      <w:marBottom w:val="0"/>
                                      <w:divBdr>
                                        <w:top w:val="none" w:sz="0" w:space="0" w:color="auto"/>
                                        <w:left w:val="none" w:sz="0" w:space="0" w:color="auto"/>
                                        <w:bottom w:val="none" w:sz="0" w:space="0" w:color="auto"/>
                                        <w:right w:val="none" w:sz="0" w:space="0" w:color="auto"/>
                                      </w:divBdr>
                                      <w:divsChild>
                                        <w:div w:id="1187213473">
                                          <w:marLeft w:val="0"/>
                                          <w:marRight w:val="0"/>
                                          <w:marTop w:val="0"/>
                                          <w:marBottom w:val="0"/>
                                          <w:divBdr>
                                            <w:top w:val="none" w:sz="0" w:space="0" w:color="auto"/>
                                            <w:left w:val="none" w:sz="0" w:space="0" w:color="auto"/>
                                            <w:bottom w:val="none" w:sz="0" w:space="0" w:color="auto"/>
                                            <w:right w:val="none" w:sz="0" w:space="0" w:color="auto"/>
                                          </w:divBdr>
                                          <w:divsChild>
                                            <w:div w:id="1187213507">
                                              <w:marLeft w:val="0"/>
                                              <w:marRight w:val="0"/>
                                              <w:marTop w:val="0"/>
                                              <w:marBottom w:val="0"/>
                                              <w:divBdr>
                                                <w:top w:val="single" w:sz="6" w:space="0" w:color="F5F5F5"/>
                                                <w:left w:val="single" w:sz="6" w:space="0" w:color="F5F5F5"/>
                                                <w:bottom w:val="single" w:sz="6" w:space="0" w:color="F5F5F5"/>
                                                <w:right w:val="single" w:sz="6" w:space="0" w:color="F5F5F5"/>
                                              </w:divBdr>
                                              <w:divsChild>
                                                <w:div w:id="1187213500">
                                                  <w:marLeft w:val="0"/>
                                                  <w:marRight w:val="0"/>
                                                  <w:marTop w:val="0"/>
                                                  <w:marBottom w:val="0"/>
                                                  <w:divBdr>
                                                    <w:top w:val="none" w:sz="0" w:space="0" w:color="auto"/>
                                                    <w:left w:val="none" w:sz="0" w:space="0" w:color="auto"/>
                                                    <w:bottom w:val="none" w:sz="0" w:space="0" w:color="auto"/>
                                                    <w:right w:val="none" w:sz="0" w:space="0" w:color="auto"/>
                                                  </w:divBdr>
                                                  <w:divsChild>
                                                    <w:div w:id="1187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OM:2012:0600:FIN:FR:PDF" TargetMode="External"/><Relationship Id="rId2" Type="http://schemas.openxmlformats.org/officeDocument/2006/relationships/hyperlink" Target="http://www.europarl.europa.eu/webnp/cms/lang/fr/pid/1796;jsessionid=411B4D1449C7F159DCA83A2011888DA8" TargetMode="External"/><Relationship Id="rId1" Type="http://schemas.openxmlformats.org/officeDocument/2006/relationships/hyperlink" Target="http://eur-lex.europa.eu/LexUriServ/LexUriServ.do?uri=COM:2012:0750:FIN:FR:HTML" TargetMode="External"/><Relationship Id="rId6" Type="http://schemas.openxmlformats.org/officeDocument/2006/relationships/hyperlink" Target="http://www.parleu2013.ie/wp-content/uploads/2012/12/Letter-From-Maros-Sefcovic.pdf" TargetMode="External"/><Relationship Id="rId5" Type="http://schemas.openxmlformats.org/officeDocument/2006/relationships/hyperlink" Target="http://ec.europa.eu/dgs/secretariat_general/relations/relations_other/npo/docs/letter_en.pdf" TargetMode="External"/><Relationship Id="rId4" Type="http://schemas.openxmlformats.org/officeDocument/2006/relationships/hyperlink" Target="http://ec.europa.eu/enlargement/pdf/key_documents/2012/package/strategy_paper_2012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2058</Words>
  <Characters>11736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le 19ème rapport semestriel de la COSAC sur les procédures et pratiques relatives au contrôle parlementaire</dc:title>
  <dc:subject/>
  <dc:creator>solennryan@eircom.net</dc:creator>
  <cp:keywords/>
  <dc:description/>
  <cp:lastModifiedBy>lkurien</cp:lastModifiedBy>
  <cp:revision>2</cp:revision>
  <cp:lastPrinted>2013-02-20T12:24:00Z</cp:lastPrinted>
  <dcterms:created xsi:type="dcterms:W3CDTF">2013-02-28T10:52:00Z</dcterms:created>
  <dcterms:modified xsi:type="dcterms:W3CDTF">2013-02-28T10:52:00Z</dcterms:modified>
</cp:coreProperties>
</file>