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DA2B09C2-3D20-45C0-95FD-D920F66F9B8D" style="width:449.85pt;height:410.7pt">
            <v:imagedata r:id="rId12" o:title=""/>
          </v:shape>
        </w:pict>
      </w:r>
    </w:p>
    <w:p>
      <w:pPr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bookmarkStart w:id="0" w:name="_GoBack"/>
      <w:bookmarkEnd w:id="0"/>
      <w:r>
        <w:rPr>
          <w:noProof/>
        </w:rPr>
        <w:lastRenderedPageBreak/>
        <w:t>ANEXO I</w:t>
      </w:r>
    </w:p>
    <w:p>
      <w:pPr>
        <w:jc w:val="center"/>
        <w:rPr>
          <w:b/>
          <w:noProof/>
        </w:rPr>
      </w:pPr>
      <w:r>
        <w:rPr>
          <w:b/>
          <w:noProof/>
        </w:rPr>
        <w:t>DECISÃO DE REMOÇÃO DE CONTEÚDOS TERRORISTAS (artigo 4.º do Regulamento (UE) xxx)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Nos termos do artigo 4.º do Regulamento (UE) ...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, o destinatário da decisão de remoção deve remover os conteúdos terroristas ou bloquear o acesso aos mesmos no prazo de uma hora a contar da receção da decisão de remoção emitida pela autoridade competente.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Em conformidade com o artigo 7.º do Regulamento (UE) …</w:t>
      </w:r>
      <w:r>
        <w:rPr>
          <w:rStyle w:val="FootnoteReference"/>
          <w:noProof/>
        </w:rPr>
        <w:footnoteReference w:id="2"/>
      </w:r>
      <w:r>
        <w:rPr>
          <w:noProof/>
        </w:rPr>
        <w:t>, os destinatários devem conservar os conteúdos e os dados conexos que tiverem sido removidos ou cujo acesso tenha sido bloqueado, durante um período de seis meses ou por um período mais longo a pedido das autoridades ou tribunais competentes.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A decisão de remoção deve ser enviada numa das línguas designadas pelo destinatário nos termos do artigo 14.º, n.º 2.</w:t>
      </w:r>
    </w:p>
    <w:p>
      <w:pPr>
        <w:rPr>
          <w:noProof/>
          <w:szCs w:val="24"/>
          <w:lang w:eastAsia="ar-S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SECÇÃO A: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Estado-Membro emissor: 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NB: os dados respeitantes à autoridade emissora são indicados no fim (secções E e F)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Destinatário (representante legal):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Destinatário (ponto de contacto):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Estado-Membro competente do destinatário [se diferente do Estado emissor]: 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Hora e data de emissão da decisão de remoção: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Número de referência da decisão de remoção: ………………………………………………………………………………….……………..</w:t>
      </w:r>
    </w:p>
    <w:p>
      <w:pPr>
        <w:rPr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bCs/>
          <w:noProof/>
          <w:szCs w:val="24"/>
        </w:rPr>
      </w:pPr>
      <w:r>
        <w:rPr>
          <w:noProof/>
        </w:rPr>
        <w:t>SECÇÃO B: Conteúdos a remover ou cujo acesso deve ser bloqueado no prazo de uma hora: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URL e qualquer informação adicional que permita identificar e localizar com exatidão os conteúdos em causa: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 …………………….…………………………………………………………………………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Motivo ou motivos pelos quais os conteúdos são considerados terroristas, em conformidade com o artigo 2.º, n.º 5, do Regulamento (UE) xxx. Os conteúdos (assinalar a ou as casas correspondentes):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lastRenderedPageBreak/>
        <w:t>□ incitam, fazem a apologia ou glorificam a prática de infrações terroristas (artigo 2.º, n.º 5, alínea a))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encorajam a participação em infrações terroristas (artigo 2.º, n.º 5, alínea b))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promovem as atividades de um grupo terrorista, incentivando a participação ou o apoio ao grupo (artigo 2.º, n.º 5, alínea c))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fornecem instruções ou técnicas com vista à prática de infrações terroristas (artigo 2.º, n.º 5, alínea d))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Informações adicionais sobre as razões pelas quais os conteúdos são considerados conteúdos terroristas (facultativo): ………………………………………………………………… ………………………………………………………………………………………………….. ………………………………………………………………………………………………….</w:t>
      </w:r>
    </w:p>
    <w:p>
      <w:pPr>
        <w:rPr>
          <w:noProof/>
          <w:szCs w:val="24"/>
          <w:lang w:eastAsia="ar-S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SECÇÃO C: Informações a prestar ao fornecedor de conteúdos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Tenha em atenção que (assinalar, se aplicável):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 xml:space="preserve">□ por razões de segurança pública, o destinatário </w:t>
      </w:r>
      <w:r>
        <w:rPr>
          <w:b/>
          <w:noProof/>
          <w:szCs w:val="24"/>
        </w:rPr>
        <w:t>deve abster-se de informar</w:t>
      </w:r>
      <w:r>
        <w:rPr>
          <w:noProof/>
        </w:rPr>
        <w:t xml:space="preserve"> </w:t>
      </w:r>
      <w:r>
        <w:rPr>
          <w:b/>
          <w:noProof/>
          <w:szCs w:val="24"/>
        </w:rPr>
        <w:t>o fornecedor de conteúdos</w:t>
      </w:r>
      <w:r>
        <w:rPr>
          <w:noProof/>
        </w:rPr>
        <w:t xml:space="preserve"> cujos conteúdos estejam a ser removidos ou cujo acesso tenha sido bloqueado.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Ou: Informações sobre as possibilidades de contestar a decisão de remoção no Estado-Membro emissor (que podem ser transmitidas ao fornecedor de conteúdos, a seu pedido) ao abrigo da legislação nacional; ver secção G infra.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</w:p>
    <w:p>
      <w:pPr>
        <w:rPr>
          <w:noProof/>
          <w:szCs w:val="24"/>
          <w:lang w:eastAsia="ar-S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</w:rPr>
      </w:pPr>
      <w:r>
        <w:rPr>
          <w:noProof/>
        </w:rPr>
        <w:t>SECÇÃO D: Informação do Estado-Membro competente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□ Assinalar se o Estado competente do destinatário for diferente do Estado-Membro de emissão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□ Uma cópia da decisão de remoção é enviada à autoridade competente do Estado competente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</w:p>
    <w:p>
      <w:pPr>
        <w:rPr>
          <w:noProof/>
        </w:rPr>
      </w:pPr>
      <w:r>
        <w:rPr>
          <w:noProof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SECÇÃO E: Dados respeitantes à autoridade que emitiu a decisão de remoção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Tipo de autoridade que emitiu a decisão de remoção (assinalar a casa correspondente):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□ juiz, tribunal ou juiz de instrução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autoridades policiais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  <w:r>
        <w:rPr>
          <w:noProof/>
        </w:rPr>
        <w:t>□ outra autoridade competente → preencher igualmente a Secção F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Dados respeitantes à autoridade emissora e/ou ao seu representante, atestando a veracidade e a exatidão da decisão de remoção: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Nome da autoridade: 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Nome do seu representante: 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Função (título/grau): 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Dossiê n.º: ….…………………………………..……………………………..……………..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Endereço: …………………………………………………………….…………..………..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Telefone (indicativo do país) (indicativo regional) …………………………………………..…………….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Fax: (indicativo do país) (indicativo regional) 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Endereço eletrónico: …………………………………………………………..……………..………….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Data: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170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Carimbo oficial (se disponível) e assinatura</w:t>
      </w:r>
      <w:r>
        <w:rPr>
          <w:rStyle w:val="FootnoteReference"/>
          <w:noProof/>
          <w:szCs w:val="24"/>
        </w:rPr>
        <w:footnoteReference w:id="3"/>
      </w:r>
      <w:r>
        <w:rPr>
          <w:noProof/>
        </w:rPr>
        <w:t>: ………………………………………………...…… ………………………………………………...……</w:t>
      </w:r>
    </w:p>
    <w:p>
      <w:pPr>
        <w:rPr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SECÇÃO F: Dados de contacto para o seguimento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Dados de contacto da autoridade de emissão para enviar informações sobre a hora da remoção ou do bloqueio do acesso, ou para obter esclarecimentos adicionais: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………………………………………………………………………………..………….</w:t>
            </w:r>
          </w:p>
          <w:p>
            <w:pPr>
              <w:rPr>
                <w:noProof/>
                <w:szCs w:val="24"/>
              </w:rPr>
            </w:pP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Dados de contacto da autoridade do Estado competente do destinatário [se for diferente do Estado-Membro de emissão]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………………………………………………………………………………..………….</w:t>
            </w:r>
          </w:p>
          <w:p>
            <w:pPr>
              <w:rPr>
                <w:noProof/>
                <w:szCs w:val="24"/>
              </w:rPr>
            </w:pPr>
          </w:p>
        </w:tc>
      </w:tr>
    </w:tbl>
    <w:p>
      <w:pPr>
        <w:rPr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SECÇÃO G: Informações sobre as possibilidades de recurso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Informações sobre o organismo ou o tribunal competente, os prazos e os procedimentos para contestar a decisão de remoção: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Organismo ou tribunal competente para contestar a decisão de remoção: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 ……………………………………………………………………………………….……….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Prazo para contestar a decisão: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Xxx meses a contar de xxxx</w:t>
            </w:r>
          </w:p>
          <w:p>
            <w:pPr>
              <w:rPr>
                <w:noProof/>
                <w:szCs w:val="24"/>
              </w:rPr>
            </w:pP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Ligação para as disposições da legislação nacional: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 xml:space="preserve"> ……………………………………………………………………………………….……….</w:t>
            </w:r>
          </w:p>
          <w:p>
            <w:pPr>
              <w:rPr>
                <w:noProof/>
                <w:szCs w:val="24"/>
              </w:rPr>
            </w:pPr>
          </w:p>
          <w:p>
            <w:pPr>
              <w:rPr>
                <w:noProof/>
                <w:szCs w:val="24"/>
              </w:rPr>
            </w:pPr>
          </w:p>
        </w:tc>
      </w:tr>
    </w:tbl>
    <w:p>
      <w:pPr>
        <w:contextualSpacing/>
        <w:rPr>
          <w:noProof/>
        </w:rPr>
        <w:sectPr>
          <w:footerReference w:type="default" r:id="rId19"/>
          <w:footerReference w:type="first" r:id="rId20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contextualSpacing/>
        <w:rPr>
          <w:rStyle w:val="Marker"/>
          <w:noProof/>
        </w:rPr>
      </w:pPr>
      <w:r>
        <w:rPr>
          <w:noProof/>
        </w:rPr>
        <w:t>ANEXO II</w:t>
      </w:r>
    </w:p>
    <w:p>
      <w:pPr>
        <w:jc w:val="center"/>
        <w:rPr>
          <w:b/>
          <w:noProof/>
        </w:rPr>
      </w:pPr>
      <w:r>
        <w:rPr>
          <w:b/>
          <w:noProof/>
        </w:rPr>
        <w:t>FORMULÁRIO PARA RETORNO DE INFORMAÇÃO NA SEQUÊNCIA DA REMOÇÃO DE CONTEÚDOS TERRORISTAS OU DO BLOQUEIO DO ACESSO AOS MESMOS (artigo 4.º, n.º 5, do Regulamento (UE) xxx)</w:t>
      </w:r>
    </w:p>
    <w:p>
      <w:pPr>
        <w:spacing w:before="0" w:after="0"/>
        <w:jc w:val="left"/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SECÇÃO A: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Destinatário da decisão de remoção: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Autoridade que emitiu a decisão de remoção: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Referência do dossiê da autoridade emissora: </w:t>
      </w:r>
      <w:r>
        <w:rPr>
          <w:noProof/>
        </w:rPr>
        <w:br/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Referência do dossiê do destinatário: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Hora e data de receção da decisão de remoção: </w:t>
      </w:r>
      <w:r>
        <w:rPr>
          <w:noProof/>
        </w:rPr>
        <w:br/>
        <w:t>………………………………………………………………………………….……………..</w:t>
      </w:r>
    </w:p>
    <w:p>
      <w:pPr>
        <w:rPr>
          <w:noProof/>
          <w:szCs w:val="24"/>
          <w:lang w:eastAsia="ar-S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SECÇÃO B: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Os conteúdos terroristas/o acesso aos conteúdos terroristas, que são objeto da decisão de remoção, foram (assinalar a casa correspondente):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 xml:space="preserve">removidos.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 xml:space="preserve">desativados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Hora e data da remoção ou do bloqueio do acesso ……………………………………………..</w:t>
      </w:r>
    </w:p>
    <w:p>
      <w:pP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SECÇÃO C: Informações sobre o destinatário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Nome do prestador de serviços de alojamento virtual/representante legal: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Estado-Membro do estabelecimento principal ou de estabelecimento do representante legal: 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Nome da pessoa autorizada: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Dados de contacto do ponto de contacto (endereço de correio eletrónico): ……………………………………………………………………….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Data: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bottom w:val="single" w:sz="4" w:space="0" w:color="000000"/>
        </w:pBdr>
        <w:spacing w:before="360" w:line="360" w:lineRule="auto"/>
        <w:ind w:left="3400" w:right="3400"/>
        <w:jc w:val="center"/>
        <w:rPr>
          <w:b/>
          <w:noProof/>
          <w:szCs w:val="24"/>
        </w:rPr>
      </w:pPr>
    </w:p>
    <w:p>
      <w:pPr>
        <w:spacing w:before="0" w:after="200" w:line="276" w:lineRule="auto"/>
        <w:jc w:val="left"/>
        <w:rPr>
          <w:b/>
          <w:noProof/>
        </w:rPr>
      </w:pPr>
      <w:r>
        <w:rPr>
          <w:noProof/>
        </w:rPr>
        <w:br w:type="page"/>
      </w:r>
    </w:p>
    <w:p>
      <w:pPr>
        <w:pStyle w:val="Annexetitre"/>
        <w:contextualSpacing/>
        <w:rPr>
          <w:rStyle w:val="Marker"/>
          <w:noProof/>
        </w:rPr>
      </w:pPr>
      <w:r>
        <w:rPr>
          <w:noProof/>
        </w:rPr>
        <w:t>ANEXO III</w:t>
      </w:r>
    </w:p>
    <w:p>
      <w:pPr>
        <w:jc w:val="center"/>
        <w:rPr>
          <w:b/>
          <w:noProof/>
        </w:rPr>
      </w:pPr>
      <w:r>
        <w:rPr>
          <w:b/>
          <w:noProof/>
        </w:rPr>
        <w:t>INFORMAÇÕES SOBRE A IMPOSSIBILIDADE DE EXECUTAR A DECISÃO DE REMOÇÃO (artigo 4.º, n.</w:t>
      </w:r>
      <w:r>
        <w:rPr>
          <w:b/>
          <w:noProof/>
          <w:vertAlign w:val="superscript"/>
        </w:rPr>
        <w:t>os</w:t>
      </w:r>
      <w:r>
        <w:rPr>
          <w:b/>
          <w:noProof/>
        </w:rPr>
        <w:t> 6 e 7, do Regulamento (UE) xxx)</w:t>
      </w:r>
    </w:p>
    <w:p>
      <w:pPr>
        <w:spacing w:before="0" w:after="0"/>
        <w:jc w:val="left"/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SECÇÃO A: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Destinatário da decisão de remoção: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Autoridade que emitiu a decisão de remoção: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Referência do processo da autoridade emissora: </w:t>
      </w:r>
      <w:r>
        <w:rPr>
          <w:noProof/>
        </w:rPr>
        <w:br/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 xml:space="preserve">Referência do dossiê do destinatário: </w:t>
      </w:r>
      <w:r>
        <w:rPr>
          <w:noProof/>
        </w:rPr>
        <w:br/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 xml:space="preserve">Hora e data de receção da decisão de remoção: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spacing w:before="0" w:after="0"/>
        <w:jc w:val="left"/>
        <w:rPr>
          <w:noProof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2188"/>
        </w:tabs>
        <w:rPr>
          <w:noProof/>
          <w:szCs w:val="24"/>
        </w:rPr>
      </w:pPr>
      <w:r>
        <w:rPr>
          <w:noProof/>
        </w:rPr>
        <w:t>SECÇÃO B: Motivos para a não execução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709"/>
          <w:tab w:val="right" w:leader="dot" w:pos="9639"/>
        </w:tabs>
        <w:rPr>
          <w:noProof/>
          <w:szCs w:val="24"/>
        </w:rPr>
      </w:pPr>
      <w:r>
        <w:rPr>
          <w:noProof/>
        </w:rPr>
        <w:t>(i) A decisão de remoção não pode ser executada ou não pode ser executada dentro do prazo solicitado pelo(s) seguinte(s) motivo(s):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 xml:space="preserve">motivo de força maior ou impossibilidade de facto, não imputável ao destinatário ou ao prestador de serviços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>a decisão de remoção contém erros manifestos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ind w:firstLine="567"/>
        <w:rPr>
          <w:noProof/>
          <w:szCs w:val="24"/>
        </w:rPr>
      </w:pPr>
      <w:r>
        <w:rPr>
          <w:noProof/>
        </w:rPr>
        <w:t>□</w:t>
      </w:r>
      <w:r>
        <w:rPr>
          <w:noProof/>
        </w:rPr>
        <w:tab/>
        <w:t xml:space="preserve">a decisão de remoção não contém informações suficientes 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spacing w:before="240"/>
        <w:rPr>
          <w:noProof/>
          <w:szCs w:val="24"/>
        </w:rPr>
      </w:pPr>
      <w:r>
        <w:rPr>
          <w:noProof/>
        </w:rPr>
        <w:t>(ii) Queira fornecer informações adicionais sobre as razões da não execução: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contextualSpacing/>
        <w:rPr>
          <w:noProof/>
          <w:szCs w:val="24"/>
        </w:rPr>
      </w:pPr>
      <w:r>
        <w:rPr>
          <w:noProof/>
        </w:rPr>
        <w:t>………………………………………………………………………………………………….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contextualSpacing/>
        <w:rPr>
          <w:noProof/>
          <w:szCs w:val="24"/>
        </w:rPr>
      </w:pPr>
      <w:r>
        <w:rPr>
          <w:noProof/>
        </w:rPr>
        <w:t>(iii) Caso a decisão de remoção contenha erros manifestos e/ou não contenha informações suficientes, queira precisar os erros e as informações ou esclarecimentos adicionais necessários: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contextualSpacing/>
        <w:rPr>
          <w:noProof/>
          <w:szCs w:val="24"/>
        </w:rPr>
      </w:pPr>
      <w:r>
        <w:rPr>
          <w:noProof/>
        </w:rPr>
        <w:t>………………………………………………………………………………………………….</w:t>
      </w:r>
    </w:p>
    <w:p>
      <w:pPr>
        <w:rPr>
          <w:noProof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rPr>
          <w:noProof/>
          <w:szCs w:val="24"/>
        </w:rPr>
      </w:pPr>
      <w:r>
        <w:rPr>
          <w:noProof/>
        </w:rPr>
        <w:t>SECÇÃO H: Dados de contacto do prestador de serviços/do seu representante legal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Nome do prestador de serviços/representante legal: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Nome da pessoa autorizada: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Dados de contacto (endereço de correio eletrónico):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Assinatura: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rPr>
          <w:noProof/>
          <w:szCs w:val="24"/>
        </w:rPr>
      </w:pPr>
      <w:r>
        <w:rPr>
          <w:noProof/>
        </w:rPr>
        <w:t>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left" w:pos="851"/>
          <w:tab w:val="right" w:leader="dot" w:pos="9639"/>
        </w:tabs>
        <w:jc w:val="left"/>
        <w:rPr>
          <w:noProof/>
          <w:szCs w:val="24"/>
        </w:rPr>
      </w:pPr>
      <w:r>
        <w:rPr>
          <w:noProof/>
        </w:rPr>
        <w:t>Hora e data: ………………………………………………………………………………….……………..</w:t>
      </w:r>
    </w:p>
    <w:p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567"/>
          <w:tab w:val="right" w:leader="dot" w:pos="9639"/>
        </w:tabs>
        <w:jc w:val="left"/>
        <w:rPr>
          <w:noProof/>
          <w:szCs w:val="24"/>
        </w:rPr>
      </w:pP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Regulamento do Parlamento Europeu e do Conselho relativo à prevenção da difusão de conteúdos terroristas em linha (</w:t>
      </w:r>
      <w:r>
        <w:rPr>
          <w:i/>
        </w:rPr>
        <w:t>JO L</w:t>
      </w:r>
      <w:r>
        <w:t xml:space="preserve"> …).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Regulamento do Parlamento Europeu e do Conselho relativo à prevenção da difusão de conteúdos terroristas em linha (</w:t>
      </w:r>
      <w:r>
        <w:rPr>
          <w:i/>
        </w:rPr>
        <w:t>JO L</w:t>
      </w:r>
      <w:r>
        <w:t xml:space="preserve"> …).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A assinatura poderá não ser necessária em caso de transmissão através de canais autenticados.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5447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ED27C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6100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09AE2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4ADC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4F0A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8DA7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B30A8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 BETHLENFALVY Ilona (HOME)">
    <w15:presenceInfo w15:providerId="None" w15:userId="VON BETHLENFALVY Ilona (HOM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10-01 10:47:4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 proposta de"/>
    <w:docVar w:name="LW_ACCOMPAGNANT.CP" w:val="da proposta de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DA2B09C2-3D20-45C0-95FD-D920F66F9B8D"/>
    <w:docVar w:name="LW_COVERPAGE_TYPE" w:val="1"/>
    <w:docVar w:name="LW_CROSSREFERENCE" w:val="{SEC(2018) 397 final} - {SWD(2018) 408 final} - {SWD(2018) 409 final}"/>
    <w:docVar w:name="LW_DocType" w:val="ANNEX"/>
    <w:docVar w:name="LW_EMISSION" w:val="12.9.2018"/>
    <w:docVar w:name="LW_EMISSION_ISODATE" w:val="2018-09-12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o à prevenção da difusão de conteúdos terroristas em linha_x000b__x000b_"/>
    <w:docVar w:name="LW_OBJETACTEPRINCIPAL.CP" w:val="relativo à prevenção da difusão de conteúdos terroristas em linha_x000b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6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EXOS"/>
    <w:docVar w:name="LW_TYPE.DOC.CP" w:val="ANEXOS"/>
    <w:docVar w:name="LW_TYPEACTEPRINCIPAL" w:val="REGULAMENTO DO PARLAMENTO EUTOPEU E DO CONSELHO"/>
    <w:docVar w:name="LW_TYPEACTEPRINCIPAL.CP" w:val="REGULAMENTO DO PARLAMENTO EUTOPEU E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t-PT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FD3286AA86A4347933A101EC1BE21F5" ma:contentTypeVersion="0" ma:contentTypeDescription="Create a new document in this library." ma:contentTypeScope="" ma:versionID="a968d0d234e33cf8ad984a9250403df8">
  <xsd:schema xmlns:xsd="http://www.w3.org/2001/XMLSchema" xmlns:xs="http://www.w3.org/2001/XMLSchema" xmlns:p="http://schemas.microsoft.com/office/2006/metadata/properties" xmlns:ns2="http://schemas.microsoft.com/sharepoint/v3/fields" xmlns:ns3="0712f3ce-e76c-4aef-a2ae-d2beb239e308" targetNamespace="http://schemas.microsoft.com/office/2006/metadata/properties" ma:root="true" ma:fieldsID="68b97bbc938033aa3cea6b84d3251f5f" ns2:_="" ns3:_="">
    <xsd:import namespace="http://schemas.microsoft.com/sharepoint/v3/fields"/>
    <xsd:import namespace="0712f3ce-e76c-4aef-a2ae-d2beb239e30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f3ce-e76c-4aef-a2ae-d2beb239e30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EC_Collab_Reference xmlns="0712f3ce-e76c-4aef-a2ae-d2beb239e308" xsi:nil="true"/>
    <EC_Collab_DocumentLanguage xmlns="0712f3ce-e76c-4aef-a2ae-d2beb239e308">EN</EC_Collab_DocumentLanguage>
    <EC_Collab_Status xmlns="0712f3ce-e76c-4aef-a2ae-d2beb239e308">Not Started</EC_Collab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FB4D-A3D8-4533-BCB3-353A9613B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712f3ce-e76c-4aef-a2ae-d2beb239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B04F2-D62F-4B55-93A8-7A366D36B1D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0712f3ce-e76c-4aef-a2ae-d2beb239e308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F328D9-A87A-4FB1-9187-88BFF9DE3A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775AB9-384B-443A-8133-1DFD2B86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9</Pages>
  <Words>1025</Words>
  <Characters>7147</Characters>
  <Application>Microsoft Office Word</Application>
  <DocSecurity>0</DocSecurity>
  <Lines>198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Annexes to proposal 30 August</vt:lpstr>
    </vt:vector>
  </TitlesOfParts>
  <Company>European Commission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to proposal 30 August</dc:title>
  <dc:creator>VON BETHLENFALVY Ilona (HOME)</dc:creator>
  <cp:lastModifiedBy>DIGIT/A3</cp:lastModifiedBy>
  <cp:revision>11</cp:revision>
  <cp:lastPrinted>2018-09-05T08:48:00Z</cp:lastPrinted>
  <dcterms:created xsi:type="dcterms:W3CDTF">2018-09-26T09:55:00Z</dcterms:created>
  <dcterms:modified xsi:type="dcterms:W3CDTF">2018-10-01T08:47:00Z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ContentTypeId">
    <vt:lpwstr>0x010100258AA79CEB83498886A3A0868112325000CFD3286AA86A4347933A101EC1BE21F5</vt:lpwstr>
  </property>
  <property fmtid="{D5CDD505-2E9C-101B-9397-08002B2CF9AE}" pid="14" name="DQCStatus">
    <vt:lpwstr>Green (DQC version 03)</vt:lpwstr>
  </property>
</Properties>
</file>