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1D4D73-CA59-4BEB-80A6-49F0D76A10C8" style="width:450.75pt;height:379.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V článku 397 smernice Rady 2006/112/ES</w:t>
      </w:r>
      <w:r>
        <w:rPr>
          <w:rStyle w:val="FootnoteReference"/>
          <w:noProof/>
        </w:rPr>
        <w:footnoteReference w:id="1"/>
      </w:r>
      <w:r>
        <w:rPr>
          <w:noProof/>
        </w:rPr>
        <w:t xml:space="preserve"> (ďalej len „smernica o DPH“) sa stanovuje, že „Rada jednomyseľne na návrh Komisie prijíma opatrenia potrebné na vykonávanie tejto smernice“.</w:t>
      </w:r>
    </w:p>
    <w:p>
      <w:pPr>
        <w:rPr>
          <w:noProof/>
        </w:rPr>
      </w:pPr>
      <w:r>
        <w:rPr>
          <w:noProof/>
        </w:rPr>
        <w:t>V nariadení Rady (EÚ) č. 282/2011</w:t>
      </w:r>
      <w:r>
        <w:rPr>
          <w:rStyle w:val="FootnoteReference"/>
          <w:noProof/>
        </w:rPr>
        <w:footnoteReference w:id="2"/>
      </w:r>
      <w:r>
        <w:rPr>
          <w:noProof/>
        </w:rPr>
        <w:t xml:space="preserve"> (ďalej len „vykonávacie nariadenie o DPH“) sa na základe toho stanovujú záväzné pravidlá uplatňovania určitých ustanovení smernice o DPH. V kapitole XI oddiele 2 uvedeného nariadenia sa konkrétne stanovujú podrobné ustanovenia týkajúce sa uplatňovania osobitných úprav pre neusadené zdaniteľné osoby, ktoré poskytujú telekomunikačné služby, služby rozhlasového a televízneho vysielania alebo elektronické služby nezdaniteľným osobám, ako sa vymedzuje v článkoch 358 až 369k smernice o DPH (tzv. zjednodušený režim jednotného kontaktného miesta). Zjednodušený režim jednotného kontaktného miesta umožňuje poskytovateľom takýchto služieb, aby využívali webový portál v členskom štáte, v ktorom sú identifikované, na účely zúčtovania DPH splatnej v iných členských štátoch.</w:t>
      </w:r>
    </w:p>
    <w:p>
      <w:pPr>
        <w:rPr>
          <w:rFonts w:eastAsia="Times New Roman"/>
          <w:noProof/>
          <w:szCs w:val="24"/>
        </w:rPr>
      </w:pPr>
      <w:r>
        <w:rPr>
          <w:noProof/>
        </w:rPr>
        <w:t>Rada prijala 5. decembra 2017 smernicu (EÚ) 2017/2455</w:t>
      </w:r>
      <w:r>
        <w:rPr>
          <w:rStyle w:val="FootnoteReference"/>
          <w:noProof/>
        </w:rPr>
        <w:footnoteReference w:id="3"/>
      </w:r>
      <w:r>
        <w:rPr>
          <w:noProof/>
        </w:rPr>
        <w:t xml:space="preserve"> („smernica o DPH z elektronického obchodu“), ktorou sa mení smernica o DPH a ktorou sa okrem iného:</w:t>
      </w:r>
    </w:p>
    <w:p>
      <w:pPr>
        <w:pStyle w:val="Tiret0"/>
        <w:numPr>
          <w:ilvl w:val="0"/>
          <w:numId w:val="14"/>
        </w:numPr>
        <w:rPr>
          <w:noProof/>
        </w:rPr>
      </w:pPr>
      <w:r>
        <w:rPr>
          <w:noProof/>
        </w:rPr>
        <w:t>rozširuje rozsah pôsobnosti zjednodušeného režimu jednotného kontaktného miesta na všetky druhy služieb, ako aj na predaj tovaru na diaľku v rámci Spoločenstva a predaj tovaru na diaľku dovážaného z tretích území alebo tretích krajín, čím sa zjednodušený režim jednotného kontaktného miesta mení na jednotné kontaktné miesto;</w:t>
      </w:r>
    </w:p>
    <w:p>
      <w:pPr>
        <w:pStyle w:val="Tiret0"/>
        <w:rPr>
          <w:noProof/>
        </w:rPr>
      </w:pPr>
      <w:r>
        <w:rPr>
          <w:noProof/>
        </w:rPr>
        <w:t>zavádzajú osobitné ustanovenia uplatniteľné na zdaniteľné osoby, ktoré uľahčujú prostredníctvom použitia elektronického rozhrania, ako je trhovisko, platforma, portál alebo podobné prostriedky, určité dodania tovaru, resp. poskytovania služieb uskutočňované inými zdaniteľnými osobami.</w:t>
      </w:r>
    </w:p>
    <w:p>
      <w:pPr>
        <w:rPr>
          <w:rFonts w:eastAsia="Times New Roman"/>
          <w:noProof/>
          <w:szCs w:val="24"/>
        </w:rPr>
      </w:pPr>
      <w:r>
        <w:rPr>
          <w:noProof/>
        </w:rPr>
        <w:t>Cieľom tohto návrhu je stanoviť podrobné pravidlá vykonávania potrebné na podporu uvedených zmien smernice o DPH, ktoré sa uplatňujú od 1. januára 2021. Dosiahne sa to zmenou vykonávacieho nariadenia o DPH.</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rPr>
          <w:noProof/>
        </w:rPr>
      </w:pPr>
      <w:bookmarkStart w:id="1" w:name="_Toc460579991"/>
      <w:r>
        <w:rPr>
          <w:noProof/>
        </w:rPr>
        <w:t>V tomto návrhu sa stanovujú podrobné ustanovenia potrebné na vykonávanie smernice o DPH z elektronického obchodu</w:t>
      </w:r>
      <w:bookmarkEnd w:id="1"/>
      <w:r>
        <w:rPr>
          <w:noProof/>
        </w:rPr>
        <w:t>, ktorá je súčasťou akčného plánu v oblasti DPH</w:t>
      </w:r>
      <w:r>
        <w:rPr>
          <w:rStyle w:val="FootnoteReference"/>
          <w:noProof/>
        </w:rPr>
        <w:footnoteReference w:id="4"/>
      </w:r>
      <w:r>
        <w:rPr>
          <w:noProof/>
          <w:sz w:val="22"/>
        </w:rPr>
        <w:t>.</w:t>
      </w:r>
    </w:p>
    <w:p>
      <w:pPr>
        <w:pStyle w:val="ManualHeading2"/>
        <w:rPr>
          <w:rFonts w:eastAsia="Arial Unicode MS"/>
          <w:noProof/>
        </w:rPr>
      </w:pPr>
      <w:r>
        <w:rPr>
          <w:noProof/>
          <w:color w:val="000000"/>
          <w:u w:color="000000"/>
          <w:bdr w:val="nil"/>
        </w:rPr>
        <w:lastRenderedPageBreak/>
        <w:t>•</w:t>
      </w:r>
      <w:r>
        <w:rPr>
          <w:noProof/>
        </w:rPr>
        <w:tab/>
        <w:t>Súlad s ostatnými politikami Únie</w:t>
      </w:r>
    </w:p>
    <w:p>
      <w:pPr>
        <w:pBdr>
          <w:top w:val="nil"/>
          <w:left w:val="nil"/>
          <w:bottom w:val="nil"/>
          <w:right w:val="nil"/>
          <w:between w:val="nil"/>
          <w:bar w:val="nil"/>
        </w:pBdr>
        <w:spacing w:before="0" w:after="240"/>
        <w:rPr>
          <w:rFonts w:eastAsia="Arial Unicode MS"/>
          <w:noProof/>
        </w:rPr>
      </w:pPr>
      <w:r>
        <w:rPr>
          <w:noProof/>
        </w:rPr>
        <w:t>Smernica o DPH z elektronického obchodu bola určená za kľúčovú iniciatívu v akčnom pláne v oblasti DPH a okrem toho aj v stratégii pre jednotný digitálny trh</w:t>
      </w:r>
      <w:r>
        <w:rPr>
          <w:rStyle w:val="FootnoteReference"/>
          <w:noProof/>
        </w:rPr>
        <w:footnoteReference w:id="5"/>
      </w:r>
      <w:r>
        <w:rPr>
          <w:noProof/>
        </w:rPr>
        <w:t>, stratégii jednotného trhu</w:t>
      </w:r>
      <w:r>
        <w:rPr>
          <w:rStyle w:val="FootnoteReference"/>
          <w:noProof/>
        </w:rPr>
        <w:footnoteReference w:id="6"/>
      </w:r>
      <w:r>
        <w:rPr>
          <w:noProof/>
        </w:rPr>
        <w:t xml:space="preserve"> a akčnom pláne pre elektronickú verejnú správu</w:t>
      </w:r>
      <w:r>
        <w:rPr>
          <w:rStyle w:val="FootnoteReference"/>
          <w:noProof/>
        </w:rPr>
        <w:footnoteReference w:id="7"/>
      </w:r>
      <w:r>
        <w:rPr>
          <w:noProof/>
        </w:rPr>
        <w:t>.</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Arial Unicode MS"/>
          <w:noProof/>
        </w:rPr>
      </w:pPr>
      <w:r>
        <w:rPr>
          <w:noProof/>
        </w:rPr>
        <w:t>Tento návrh sa zakladá na článku 397 smernice o DPH. V tomto článku sa stanovuje, že Rada jednomyseľne na návrh Komisie prijíma opatrenia potrebné na vykonávanie tejto smernice.</w:t>
      </w:r>
    </w:p>
    <w:p>
      <w:pPr>
        <w:pStyle w:val="ManualHeading2"/>
        <w:rPr>
          <w:noProof/>
        </w:rPr>
      </w:pPr>
      <w:r>
        <w:rPr>
          <w:noProof/>
        </w:rPr>
        <w:t>•</w:t>
      </w:r>
      <w:r>
        <w:rPr>
          <w:noProof/>
        </w:rPr>
        <w:tab/>
        <w:t>Subsidiarita (v prípade inej ako výlučnej právomoci)</w:t>
      </w:r>
    </w:p>
    <w:p>
      <w:pPr>
        <w:pBdr>
          <w:top w:val="nil"/>
          <w:left w:val="nil"/>
          <w:bottom w:val="nil"/>
          <w:right w:val="nil"/>
          <w:between w:val="nil"/>
          <w:bar w:val="nil"/>
        </w:pBdr>
        <w:spacing w:before="0" w:after="240"/>
        <w:rPr>
          <w:noProof/>
        </w:rPr>
      </w:pPr>
      <w:r>
        <w:rPr>
          <w:noProof/>
        </w:rPr>
        <w:t>Týmto návrhom sa menia podrobné ustanovenia, ktoré sú potrebné na riadne fungovanie zjednodušeného režimu jednotného kontaktného miesta stanoveného vo vykonávacom nariadení o DPH, keďže sa rozšíril rozsah pôsobnosti uvedeného režimu. Fungovanie jednotného kontaktného miesta sa opiera o celoeurópsky informačný systém umožňujúci elektronickú výmenu informácií o registrácii na účely DPH a daňových priznaniach k DPH medzi členskými štátmi, ktorá sa musí zakladať na harmonizovaných podrobných právnych ustanoveniach. Týmto návrhom sa okrem toho vykonávajú ustanovenia uvedené v smernici o DPH z elektronického obchodu, ktoré sa týkajú zdaniteľných osôb uľahčujúcich dodania tovaru alebo poskytovania služieb prostredníctvom použitia elektronického rozhrania, ako je trhovisko, platforma, portál alebo podobné prostriedky. Všetky členské štáty musia tieto ustanovenia uplatňovať harmonizovaným spôsobom, aby nevznikali medzery, ktoré by mohli viesť k stratám na príjmoch.</w:t>
      </w:r>
    </w:p>
    <w:p>
      <w:pPr>
        <w:pBdr>
          <w:top w:val="nil"/>
          <w:left w:val="nil"/>
          <w:bottom w:val="nil"/>
          <w:right w:val="nil"/>
          <w:between w:val="nil"/>
          <w:bar w:val="nil"/>
        </w:pBdr>
        <w:spacing w:before="0" w:after="240"/>
        <w:rPr>
          <w:rFonts w:eastAsia="Arial Unicode MS"/>
          <w:noProof/>
        </w:rPr>
      </w:pPr>
      <w:r>
        <w:rPr>
          <w:noProof/>
        </w:rPr>
        <w:t>Návrh je preto v súlade so zásadou subsidiarity.</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Tento návrh je potrebný na prispôsobenie vykonávacieho nariadenia o DPH tak, aby zohľadňovalo ustanovenia smernice o DPH zmenenej smernicou o DPH z elektronického obchodu. Návrh je v súlade so zásadou proporcionality, t. j. neprekračuje rámec toho, čo je nevyhnutné na splnenie zamýšľaných cieľov smernice o DPH z elektronického obchodu.</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rFonts w:eastAsia="Arial Unicode MS"/>
          <w:noProof/>
        </w:rPr>
      </w:pPr>
      <w:r>
        <w:rPr>
          <w:noProof/>
        </w:rPr>
        <w:t>Návrhom sa mení vykonávacie nariadenie Rady (EÚ) č. 282/2011, ktorým sa ustanovujú vykonávacie opatrenia smernice o DPH.</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pPr>
        <w:pBdr>
          <w:top w:val="nil"/>
          <w:left w:val="nil"/>
          <w:bottom w:val="nil"/>
          <w:right w:val="nil"/>
          <w:between w:val="nil"/>
          <w:bar w:val="nil"/>
        </w:pBdr>
        <w:spacing w:before="0" w:after="240"/>
        <w:rPr>
          <w:rFonts w:eastAsia="Arial Unicode MS"/>
          <w:noProof/>
        </w:rPr>
      </w:pPr>
      <w:r>
        <w:rPr>
          <w:noProof/>
        </w:rPr>
        <w:t xml:space="preserve">Sprievodné posúdenie vplyvu k návrhu Komisie, ktorý vyústil do prijatia smernice o DPH z elektronického obchodu, obsahovalo hodnotenie zjednodušeného režimu jednotného kontaktného miesta, v ktorom sa okrem iného identifikovalo niekoľko nedostatkov, ako napríklad to, že pre zdaniteľné osoby je zložité vykonávať opravy daňových priznaní k DPH. </w:t>
      </w:r>
      <w:r>
        <w:rPr>
          <w:noProof/>
        </w:rPr>
        <w:lastRenderedPageBreak/>
        <w:t>Tieto nedostatky sa síce riešili v smernici o DPH z elektronického obchodu, ale vyžadujú si podrobné vykonávacie ustanovenia, ktoré sa musia stanoviť vo vykonávacom nariadení o DPH.</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noProof/>
        </w:rPr>
      </w:pPr>
      <w:r>
        <w:rPr>
          <w:noProof/>
        </w:rPr>
        <w:t>Komisia uskutočnila v rámci skupiny pre budúcnosť DPH niekoľko kôl konzultácií s orgánmi členských štátov z oblasti daňovej správy aj colnej správy. Okrem toho sa stretla s dotknutými podnikmi v rámci skupiny odborníkov v oblasti DPH, ako aj na cielených stretnutiach s prevádzkovateľmi elektronických rozhraní a prevádzkovateľmi poštových služieb. A napokon sa v marci 2018 uskutočnil na Malte osobitný seminár v rámci programu Fiscalis 2020, na ktorom zástupcovia daňových a colných orgánov a príslušných podnikateľských odvetví spoločne diskutovali o otázkach, ktoré vyplynuli z vykonávania smernice o DPH z elektronického obchodu.</w:t>
      </w:r>
    </w:p>
    <w:p>
      <w:pPr>
        <w:pStyle w:val="ManualHeading2"/>
        <w:rPr>
          <w:rFonts w:eastAsia="Arial Unicode MS"/>
          <w:noProof/>
          <w:u w:color="000000"/>
          <w:bdr w:val="nil"/>
        </w:rPr>
      </w:pPr>
      <w:r>
        <w:rPr>
          <w:noProof/>
        </w:rPr>
        <w:t>•</w:t>
      </w:r>
      <w:r>
        <w:rPr>
          <w:noProof/>
        </w:rPr>
        <w:tab/>
        <w:t>Získavanie a využívanie expertízy</w:t>
      </w:r>
    </w:p>
    <w:p>
      <w:pPr>
        <w:pBdr>
          <w:top w:val="nil"/>
          <w:left w:val="nil"/>
          <w:bottom w:val="nil"/>
          <w:right w:val="nil"/>
          <w:between w:val="nil"/>
          <w:bar w:val="nil"/>
        </w:pBdr>
        <w:spacing w:before="0" w:after="240"/>
        <w:rPr>
          <w:rFonts w:eastAsia="Arial Unicode MS"/>
          <w:noProof/>
        </w:rPr>
      </w:pPr>
      <w:r>
        <w:rPr>
          <w:noProof/>
        </w:rPr>
        <w:t>Externá expertíza nebola potrebná.</w:t>
      </w:r>
    </w:p>
    <w:p>
      <w:pPr>
        <w:pStyle w:val="ManualHeading2"/>
        <w:rPr>
          <w:rFonts w:eastAsia="Arial Unicode MS"/>
          <w:noProof/>
          <w:u w:color="000000"/>
          <w:bdr w:val="nil"/>
        </w:rPr>
      </w:pPr>
      <w:r>
        <w:rPr>
          <w:noProof/>
        </w:rPr>
        <w:t>•</w:t>
      </w:r>
      <w:r>
        <w:rPr>
          <w:noProof/>
        </w:rPr>
        <w:tab/>
        <w:t>Posúdenie vplyvu</w:t>
      </w:r>
    </w:p>
    <w:p>
      <w:pPr>
        <w:pBdr>
          <w:top w:val="nil"/>
          <w:left w:val="nil"/>
          <w:bottom w:val="nil"/>
          <w:right w:val="nil"/>
          <w:between w:val="nil"/>
          <w:bar w:val="nil"/>
        </w:pBdr>
        <w:spacing w:before="0" w:after="240"/>
        <w:rPr>
          <w:rFonts w:eastAsia="Arial Unicode MS"/>
          <w:noProof/>
        </w:rPr>
      </w:pPr>
      <w:r>
        <w:rPr>
          <w:noProof/>
        </w:rPr>
        <w:t>Dotknuté opatrenia majú čisto technickú povahu a stanovuje sa nimi iba uplatňovanie ustanovení, ktoré prijala Rada. Posúdenie vplyvu preto nie je potrebné.</w:t>
      </w:r>
    </w:p>
    <w:p>
      <w:pPr>
        <w:pStyle w:val="ManualHeading2"/>
        <w:rPr>
          <w:rFonts w:eastAsia="Arial Unicode MS"/>
          <w:noProof/>
          <w:u w:color="000000"/>
          <w:bdr w:val="nil"/>
        </w:rPr>
      </w:pPr>
      <w:r>
        <w:rPr>
          <w:noProof/>
        </w:rPr>
        <w:t>•</w:t>
      </w:r>
      <w:r>
        <w:rPr>
          <w:noProof/>
        </w:rPr>
        <w:tab/>
        <w:t>Regulačná vhodnosť a zjednodušenie</w:t>
      </w:r>
    </w:p>
    <w:p>
      <w:pPr>
        <w:pBdr>
          <w:top w:val="nil"/>
          <w:left w:val="nil"/>
          <w:bottom w:val="nil"/>
          <w:right w:val="nil"/>
          <w:between w:val="nil"/>
          <w:bar w:val="nil"/>
        </w:pBdr>
        <w:spacing w:before="0" w:after="240"/>
        <w:rPr>
          <w:noProof/>
        </w:rPr>
      </w:pPr>
      <w:r>
        <w:rPr>
          <w:noProof/>
        </w:rPr>
        <w:t>Týmto návrhom sa vykonáva smernica o DPH z elektronického obchodu, ktorou sa rozširuje rozsah pôsobnosti zjednodušeného režimu jednotného kontaktného miesta na všetky cezhraničné poskytovania služieb podnikmi koncovým spotrebiteľom, ako aj na predaj tovaru na diaľku (jednak v rámci EÚ, ako aj z tretích krajín alebo tretích území do EÚ). Jednotné kontaktné miesto je pre dotknutých dodávateľov tovaru, resp. poskytovateľov služieb dôležitým zjednodušením, pretože im umožňuje priznať a zaplatiť DPH v jedinom členskom štáte za všetky dodania tovaru, resp. poskytnutia služieb, ktoré dodali nadobúdateľom alebo poskytli odberateľom v iných členských štátoch. Má to význam najmä pre MSP, pretože náklady na dodržiavanie povinností súvisiacich s DPH sú v ich prípade relatívne vyššie ako v prípade väčších podnikov.</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Tento návrh nemá vplyv na rozpočet.</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pBdr>
          <w:top w:val="nil"/>
          <w:left w:val="nil"/>
          <w:bottom w:val="nil"/>
          <w:right w:val="nil"/>
          <w:between w:val="nil"/>
          <w:bar w:val="nil"/>
        </w:pBdr>
        <w:spacing w:before="0" w:after="240"/>
        <w:rPr>
          <w:rFonts w:eastAsia="Arial Unicode MS"/>
          <w:noProof/>
        </w:rPr>
      </w:pPr>
      <w:r>
        <w:rPr>
          <w:noProof/>
        </w:rPr>
        <w:t>Na vykonávanie bude dohliadať Stály výbor pre administratívnu spoluprácu (SCAC), a to za pomoci svojho podvýboru pre informačné technológie, ktorým je Stály výbor pre informačné technológie (SCIT).</w:t>
      </w:r>
    </w:p>
    <w:p>
      <w:pPr>
        <w:pStyle w:val="ManualHeading2"/>
        <w:rPr>
          <w:rFonts w:eastAsia="Arial Unicode MS"/>
          <w:noProof/>
          <w:u w:color="000000"/>
          <w:bdr w:val="nil"/>
        </w:rPr>
      </w:pPr>
      <w:r>
        <w:rPr>
          <w:noProof/>
        </w:rPr>
        <w:t>•</w:t>
      </w:r>
      <w:r>
        <w:rPr>
          <w:noProof/>
        </w:rPr>
        <w:tab/>
        <w:t>Podrobné vysvetlenie konkrétnych ustanovení návrhu</w:t>
      </w:r>
    </w:p>
    <w:p>
      <w:pPr>
        <w:keepNext/>
        <w:pBdr>
          <w:top w:val="nil"/>
          <w:left w:val="nil"/>
          <w:bottom w:val="nil"/>
          <w:right w:val="nil"/>
          <w:between w:val="nil"/>
          <w:bar w:val="nil"/>
        </w:pBdr>
        <w:spacing w:before="0" w:after="240"/>
        <w:ind w:left="720" w:hanging="720"/>
        <w:rPr>
          <w:rFonts w:eastAsia="Arial Unicode MS"/>
          <w:noProof/>
        </w:rPr>
      </w:pPr>
      <w:r>
        <w:rPr>
          <w:noProof/>
        </w:rPr>
        <w:t>1.</w:t>
      </w:r>
      <w:r>
        <w:rPr>
          <w:noProof/>
        </w:rPr>
        <w:tab/>
        <w:t>Nepriame zasahovanie dodávateľa do odosielania alebo prepravy</w:t>
      </w:r>
    </w:p>
    <w:p>
      <w:pPr>
        <w:pBdr>
          <w:top w:val="nil"/>
          <w:left w:val="nil"/>
          <w:bottom w:val="nil"/>
          <w:right w:val="nil"/>
          <w:between w:val="nil"/>
          <w:bar w:val="nil"/>
        </w:pBdr>
        <w:spacing w:before="0" w:after="240"/>
        <w:rPr>
          <w:rFonts w:eastAsia="Arial Unicode MS"/>
          <w:noProof/>
        </w:rPr>
      </w:pPr>
      <w:r>
        <w:rPr>
          <w:noProof/>
        </w:rPr>
        <w:t xml:space="preserve">V článku 14 ods. 4 smernice o DPH zmenenej smernicou o DPH z elektronického obchodu sa vymedzuje „predaj tovaru na diaľku v rámci Spoločenstva“ a „predaj tovaru na diaľku </w:t>
      </w:r>
      <w:r>
        <w:rPr>
          <w:noProof/>
        </w:rPr>
        <w:lastRenderedPageBreak/>
        <w:t>dovážaného z tretích území alebo tretích krajín“. Toto vymedzenie pojmov sa vzťahuje aj na dodania tovaru, pri ktorých dodávateľ zasahuje nepriamo do odoslania alebo prepravy tovaru nadobúdateľovi. S cieľom zabezpečiť správne a jednotné uplatňovanie týchto vymedzení pojmov je potrebné vymedziť význam pojmu „nepriamo“. Tento výraz bol doteraz objasnený iba v usmerneniach Výboru pre DPH. Týmto návrhom sa do vykonávacieho nariadenia o DPH vkladá text uvedených usmernení s cieľom zvýšiť právnu istotu tak pre hospodárske subjekty, ako pre aj daňové správy (článkom 1 bodom 1 písm. b) sa do nariadenia dopĺňa nový článok 5a).</w:t>
      </w:r>
    </w:p>
    <w:p>
      <w:pPr>
        <w:keepNext/>
        <w:pBdr>
          <w:top w:val="nil"/>
          <w:left w:val="nil"/>
          <w:bottom w:val="nil"/>
          <w:right w:val="nil"/>
          <w:between w:val="nil"/>
          <w:bar w:val="nil"/>
        </w:pBdr>
        <w:spacing w:before="0" w:after="240"/>
        <w:ind w:left="720" w:hanging="720"/>
        <w:rPr>
          <w:rFonts w:eastAsia="Arial Unicode MS"/>
          <w:noProof/>
        </w:rPr>
      </w:pPr>
      <w:r>
        <w:rPr>
          <w:noProof/>
        </w:rPr>
        <w:t>2.</w:t>
      </w:r>
      <w:r>
        <w:rPr>
          <w:noProof/>
        </w:rPr>
        <w:tab/>
        <w:t>Ustanovenia týkajúce sa elektronických rozhraní</w:t>
      </w:r>
    </w:p>
    <w:p>
      <w:pPr>
        <w:pBdr>
          <w:top w:val="nil"/>
          <w:left w:val="nil"/>
          <w:bottom w:val="nil"/>
          <w:right w:val="nil"/>
          <w:between w:val="nil"/>
          <w:bar w:val="nil"/>
        </w:pBdr>
        <w:spacing w:before="0" w:after="240"/>
        <w:rPr>
          <w:noProof/>
        </w:rPr>
      </w:pPr>
      <w:r>
        <w:rPr>
          <w:noProof/>
        </w:rPr>
        <w:t>V článkoch 14a a 242a smernice o DPH zmenenej smernicou o DPH z elektronického obchodu sa zavádzajú osobitné ustanovenia pre elektronické rozhrania, ako sú trhovisko, platforma alebo portál, ktoré uľahčujú určité dodania tovaru alebo poskytovania služieb uskutočňované inými zdaniteľnými osobami. Vo vyhláseniach, ktoré boli zahrnuté do zápisníc Rady pri prijímaní smernice o DPH z elektronického obchodu, Rada vyzvala Komisiu, aby navrhla vykonávacie pravidlá potrebné na uplatňovanie týchto ustanovení berúc do úvahy tieto prvky:</w:t>
      </w:r>
    </w:p>
    <w:p>
      <w:pPr>
        <w:pStyle w:val="Tiret0"/>
        <w:rPr>
          <w:noProof/>
        </w:rPr>
      </w:pPr>
      <w:r>
        <w:rPr>
          <w:noProof/>
        </w:rPr>
        <w:t>vymedzenie situácie, v ktorej sa zdaniteľná osoba považuje za osobu uľahčujúcu predaj tovaru alebo poskytovanie služieb prostredníctvom použitia elektronického rozhrania [navrhuje sa to v článku 1 bode 1 písm. b), ktorým sa do nariadenia dopĺňa nový článok 5b, a v bode 4, ktorým sa do nariadenia dopĺňa nový článok 54b];</w:t>
      </w:r>
    </w:p>
    <w:p>
      <w:pPr>
        <w:pStyle w:val="Tiret0"/>
        <w:rPr>
          <w:noProof/>
        </w:rPr>
      </w:pPr>
      <w:r>
        <w:rPr>
          <w:noProof/>
        </w:rPr>
        <w:t>osobitné ustanovenia o podmienkach, na základe ktorých sa určí, kedy je platba prijatá, aby sa dalo určiť, v ktorom zdaňovacom období by mali byť priznané dodania zdaniteľných osôb uľahčujúcich dodania tovaru v Spoločenstve prostredníctvom elektronického rozhrania alebo zdaniteľných osôb využívajúcich osobitnú úpravu pre predaj tovaru na diaľku z tretích území alebo tretích krajín (stanovuje sa to v článku 1 bode 3, ktorým sa do nariadenia dopĺňa nová kapitola Va a článok 41a, a v bode 5, ktorým sa do nariadenia dopĺňa nový článok 61b);</w:t>
      </w:r>
    </w:p>
    <w:p>
      <w:pPr>
        <w:pStyle w:val="Tiret0"/>
        <w:rPr>
          <w:noProof/>
        </w:rPr>
      </w:pPr>
      <w:r>
        <w:rPr>
          <w:noProof/>
        </w:rPr>
        <w:t>typ informácií, ktorý sa má uchovávať v záznamoch zdaniteľných osôb, ktoré prostredníctvom použitia elektronického rozhrania uľahčujú dodania tovaru a poskytovania služieb v Spoločenstve. Malo by sa zohľadniť jednak to, ktoré informácie sú takýmto zdaniteľným osobám dostupné, ktoré informácie sú relevantné pre daňové správy a ktoré informácie sú primerané vzhľadom na účel ustanovenia, ako aj to, že je potrebné dodržiavať všeobecné nariadenie (EÚ) 2016/679 o ochrane údajov (pozri článok 1 bod 4, ktorým sa do nariadenia dopĺňa nový oddiel 1a a článok 54c).</w:t>
      </w:r>
    </w:p>
    <w:p>
      <w:pPr>
        <w:pBdr>
          <w:top w:val="nil"/>
          <w:left w:val="nil"/>
          <w:bottom w:val="nil"/>
          <w:right w:val="nil"/>
          <w:between w:val="nil"/>
          <w:bar w:val="nil"/>
        </w:pBdr>
        <w:spacing w:before="0" w:after="240"/>
        <w:rPr>
          <w:rFonts w:eastAsia="Arial Unicode MS"/>
          <w:noProof/>
        </w:rPr>
      </w:pPr>
      <w:r>
        <w:rPr>
          <w:noProof/>
        </w:rPr>
        <w:t>V nadväznosti na diskusie s orgánmi členských štátov a podnikmi sa článkom 1 bodom 1 písm. b) vkladá do vykonávacieho nariadenia o DPH nový článok 5c, v ktorom sa bližšie určuje, že:</w:t>
      </w:r>
    </w:p>
    <w:p>
      <w:pPr>
        <w:pStyle w:val="Tiret0"/>
        <w:rPr>
          <w:noProof/>
        </w:rPr>
      </w:pPr>
      <w:r>
        <w:rPr>
          <w:noProof/>
        </w:rPr>
        <w:t>ak sa predpokladá, že elektronické rozhranie prijalo a dodalo tovar samo, elektronické rozhranie nie je povinné zaplatiť žiadnu sumu DPH, ktorá presahuje DPH, ktorú elektronické rozhranie priznalo a zaplatilo za predaj uskutočnený prostredníctvom elektronického rozhrania. Takéto ustanovenie je nutné z toho dôvodu, aby členské štáty mohli oslobodiť elektronické rozhrania od ďalších platieb DPH v prípade, že elektronické rozhranie je závislé od informácií poskytnutých dodávateľom predávajúcim tovar prostredníctvom elektronického rozhrania a že môže dokázať, že konalo v dobrej viere;</w:t>
      </w:r>
    </w:p>
    <w:p>
      <w:pPr>
        <w:pStyle w:val="Tiret0"/>
        <w:rPr>
          <w:noProof/>
        </w:rPr>
      </w:pPr>
      <w:r>
        <w:rPr>
          <w:noProof/>
        </w:rPr>
        <w:lastRenderedPageBreak/>
        <w:t>O každom dodávateľovi predávajúcom tovar prostredníctvom rozhrania sa predpokladá, že je zdaniteľnou osobou, a o jeho nadobúdateľovi sa predpokladá, že je nezdaniteľnou osobou. Vzhľadom na tento predpoklad sa rozhranie oslobodzuje od povinnosti preukazovať štatút predajcu a odberateľa.</w:t>
      </w:r>
    </w:p>
    <w:p>
      <w:pPr>
        <w:keepNext/>
        <w:pBdr>
          <w:top w:val="nil"/>
          <w:left w:val="nil"/>
          <w:bottom w:val="nil"/>
          <w:right w:val="nil"/>
          <w:between w:val="nil"/>
          <w:bar w:val="nil"/>
        </w:pBdr>
        <w:spacing w:before="0" w:after="240"/>
        <w:ind w:left="720" w:hanging="720"/>
        <w:rPr>
          <w:rFonts w:eastAsia="Arial Unicode MS"/>
          <w:noProof/>
        </w:rPr>
      </w:pPr>
      <w:r>
        <w:rPr>
          <w:noProof/>
        </w:rPr>
        <w:t>3.</w:t>
      </w:r>
      <w:r>
        <w:rPr>
          <w:noProof/>
        </w:rPr>
        <w:tab/>
        <w:t>Ustanovenia týkajúce sa rozšírenia rozsahu pôsobnosti jednotného kontaktného miesta (článok 1 bod 5, ktorým sa nahrádza oddiel 2 kapitoly XI vykonávacieho nariadenia o DPH).</w:t>
      </w:r>
    </w:p>
    <w:p>
      <w:pPr>
        <w:pBdr>
          <w:top w:val="nil"/>
          <w:left w:val="nil"/>
          <w:bottom w:val="nil"/>
          <w:right w:val="nil"/>
          <w:between w:val="nil"/>
          <w:bar w:val="nil"/>
        </w:pBdr>
        <w:spacing w:before="0" w:after="240"/>
        <w:rPr>
          <w:rFonts w:eastAsia="Arial Unicode MS"/>
          <w:noProof/>
        </w:rPr>
      </w:pPr>
      <w:r>
        <w:rPr>
          <w:noProof/>
        </w:rPr>
        <w:t>Väčšinou týchto ustanovení sa aktualizuje oddiel 2 kapitoly XI vykonávacieho nariadenia o DPH, v ktorom sa stanovujú vykonávacie ustanovenia potrebné na riadne fungovanie zjednodušeného režimu jednotného kontaktného miesta, keďže sa rozšíril rozsah pôsobnosti uvedeného režimu.</w:t>
      </w:r>
    </w:p>
    <w:p>
      <w:pPr>
        <w:pBdr>
          <w:top w:val="nil"/>
          <w:left w:val="nil"/>
          <w:bottom w:val="nil"/>
          <w:right w:val="nil"/>
          <w:between w:val="nil"/>
          <w:bar w:val="nil"/>
        </w:pBdr>
        <w:spacing w:before="0" w:after="240"/>
        <w:rPr>
          <w:rFonts w:eastAsia="Arial Unicode MS"/>
          <w:noProof/>
        </w:rPr>
      </w:pPr>
      <w:r>
        <w:rPr>
          <w:noProof/>
        </w:rPr>
        <w:t>Okrem toho sa na základe konzultácie so zainteresovanými stranami navrhuje niekoľko zmien, ktoré sú viac ako iba jednoduchým zosúladením týchto ustanovení s rozšírením rozsahu pôsobnosti zjednodušeného režimu jednotného kontaktného miesta. Tieto zmeny sa týkajú týchto otázok:</w:t>
      </w:r>
    </w:p>
    <w:p>
      <w:pPr>
        <w:pStyle w:val="Point0"/>
        <w:rPr>
          <w:noProof/>
        </w:rPr>
      </w:pPr>
      <w:r>
        <w:rPr>
          <w:noProof/>
        </w:rPr>
        <w:t>a)</w:t>
      </w:r>
      <w:r>
        <w:rPr>
          <w:noProof/>
        </w:rPr>
        <w:tab/>
        <w:t>V článku 369q smernice o DPH zmenenej smernicou o DPH z elektronického obchodu sa stanovuje, že členský štát identifikácie pridelí identifikačné číslo sprostredkovateľovi, ktorý koná v mene alebo na účet zdaniteľnej osoby používajúcej jednotné kontaktné miesto na predaj tovaru na diaľku dovážaného z tretích území alebo tretích krajín. Do článku 57e vykonávacieho nariadenia o DPH sa dopĺňa odsek 2, v ktorom sa objasňuje, že toto identifikačné číslo je povolením, ktoré umožňuje sprostredkovateľovi, aby konal ako sprostredkovateľ, a že toto identifikačné číslo nemôže byť použité sprostredkovateľom na priznanie DPH zo zdaniteľných transakcií.</w:t>
      </w:r>
    </w:p>
    <w:p>
      <w:pPr>
        <w:pStyle w:val="Point0"/>
        <w:rPr>
          <w:noProof/>
        </w:rPr>
      </w:pPr>
      <w:r>
        <w:rPr>
          <w:noProof/>
        </w:rPr>
        <w:t>b)</w:t>
      </w:r>
      <w:r>
        <w:rPr>
          <w:noProof/>
        </w:rPr>
        <w:tab/>
        <w:t>V článku 57g vykonávacieho nariadenia o DPH sa stanovuje, že ak zdaniteľná osoba dobrovoľne prestane používať zjednodušený režim jednotného kontaktného miesta bez ohľadu na to, či naďalej dodáva tovar alebo poskytuje služby, ktoré môžu byť oprávnené na jeho využívanie, vylúči sa zo zjednodušeného režimu jednotného kontaktného miesta v každom členskom štáte na dva kalendárne štvrťroky. Toto ustanovenie sa vypúšťa, pretože členské štáty ho nepovažujú za užitočné a pre dotknuté zdaniteľné osoby môže predstavovať dodatočnú záťaž.</w:t>
      </w:r>
    </w:p>
    <w:p>
      <w:pPr>
        <w:pStyle w:val="Point0"/>
        <w:rPr>
          <w:noProof/>
        </w:rPr>
      </w:pPr>
      <w:r>
        <w:rPr>
          <w:noProof/>
        </w:rPr>
        <w:t>c)</w:t>
      </w:r>
      <w:r>
        <w:rPr>
          <w:noProof/>
        </w:rPr>
        <w:tab/>
        <w:t>V smernici o DPH z elektronického obchodu sa umožňuje, aby sa opravy predchádzajúcich daňových priznaní k DPH podaných prostredníctvom jednotného kontaktného miesta vykonali do troch rokov v neskoršom daňovom priznaní namiesto toho, aby sa opätovne podávalo daňové priznanie za zdaňovacie obdobie, na ktoré sa opravy vzťahujú, ako je to v prípade zjednodušeného režimu jednotného kontaktného miesta. V smernici o DPH z </w:t>
      </w:r>
      <w:r>
        <w:rPr>
          <w:noProof/>
          <w:color w:val="000000"/>
        </w:rPr>
        <w:t>elektronického obchodu</w:t>
      </w:r>
      <w:r>
        <w:rPr>
          <w:noProof/>
          <w:color w:val="000000"/>
          <w:sz w:val="22"/>
        </w:rPr>
        <w:t xml:space="preserve"> </w:t>
      </w:r>
      <w:r>
        <w:rPr>
          <w:noProof/>
        </w:rPr>
        <w:t>sa však bližšie neurčuje, ako sa musia od roku 2021 vykonávať opravy daňových priznaní podaných za zdaňovacie obdobia predchádzajúce 1. januáru 2021. S cieľom obmedziť IT vplyv prechodu z jedného systému na druhý systém je žiaduce, aby sa zachoval súčasný systém vykonávania opráv daňových priznaní k DPH, ktoré sa podajú prostredníctvom zjednodušeného režimu jednotného kontaktného miesta za obdobia od štvrtého štvrťroku 2017 do štvrtého štvrťroku 2020. Návrhom sa zodpovedajúcim spôsobom mení článok 61 vykonávacieho nariadenia o DPH.</w:t>
      </w:r>
    </w:p>
    <w:p>
      <w:pPr>
        <w:pStyle w:val="Point0"/>
        <w:rPr>
          <w:noProof/>
        </w:rPr>
      </w:pPr>
      <w:r>
        <w:rPr>
          <w:noProof/>
        </w:rPr>
        <w:t>d)</w:t>
      </w:r>
      <w:r>
        <w:rPr>
          <w:noProof/>
        </w:rPr>
        <w:tab/>
        <w:t xml:space="preserve">V rámci jednotného kontaktného miesta sa opravy predchádzajúcich daňových priznaní k DPH budú musieť predkladať v neskoršom daňovom priznaní. Po podaní </w:t>
      </w:r>
      <w:r>
        <w:rPr>
          <w:noProof/>
        </w:rPr>
        <w:lastRenderedPageBreak/>
        <w:t>konečného daňového priznania k DPH už nebude možné, aby zdaniteľná osoba, ktorá bola vylúčená z jednotného kontaktného miesta v súlade s článkom 61a vykonávacieho nariadenia o DPH, podala neskoršie daňové priznania k DPH. V návrhu sa preto stanovuje, že akékoľvek opravy konečného daňového priznania a predchádzajúcich daňových priznaní k DPH, ktoré sa musia vykonať po podaní konečného daňového priznania, sa riešia priamo so správcom dane dotknutého členského štátu spotreby.</w:t>
      </w:r>
    </w:p>
    <w:p>
      <w:pPr>
        <w:pStyle w:val="Point0"/>
        <w:rPr>
          <w:noProof/>
        </w:rPr>
      </w:pPr>
      <w:r>
        <w:rPr>
          <w:noProof/>
        </w:rPr>
        <w:t>e)</w:t>
      </w:r>
      <w:r>
        <w:rPr>
          <w:noProof/>
        </w:rPr>
        <w:tab/>
        <w:t>Záznamy, ktoré má viesť zdaniteľná osoba používajúca zjednodušený režim jednotného kontaktného miesta, zahŕňajú v súčasnosti meno nadobúdateľa, resp. odberateľa, ak je zdaniteľnej osobe známe. Vzhľadom na to, že táto informácia sa musí uchovávať len vtedy, keď je dostupná, že nie je potrebná na určenie členského štátu, v ktorom je dodanie tovaru alebo poskytnutie služby zdaniteľné, a že môže predstavovať problém z hľadiska ochrany údajov, už sa viac nezahŕňa do záznamov uvedených v článku 63c vykonávacieho nariadenia o DPH, ktoré majú viesť zdaniteľné osoby používajúce jednotné kontaktné miesto. Do článku 63c sa zahrnuli ďalšie informácie o vrátení tovaru a číslach zásielok alebo číslach transakcií, aby sa uľahčila kontrola týchto operácií.</w:t>
      </w:r>
    </w:p>
    <w:p>
      <w:pPr>
        <w:keepNext/>
        <w:spacing w:before="0" w:after="240"/>
        <w:ind w:left="720" w:hanging="720"/>
        <w:rPr>
          <w:noProof/>
        </w:rPr>
      </w:pPr>
      <w:r>
        <w:rPr>
          <w:noProof/>
        </w:rPr>
        <w:t>4.</w:t>
      </w:r>
      <w:r>
        <w:rPr>
          <w:noProof/>
        </w:rPr>
        <w:tab/>
        <w:t>Iné ustanovenia</w:t>
      </w:r>
    </w:p>
    <w:p>
      <w:pPr>
        <w:pBdr>
          <w:top w:val="nil"/>
          <w:left w:val="nil"/>
          <w:bottom w:val="nil"/>
          <w:right w:val="nil"/>
          <w:between w:val="nil"/>
          <w:bar w:val="nil"/>
        </w:pBdr>
        <w:spacing w:before="0" w:after="240"/>
        <w:rPr>
          <w:rFonts w:eastAsia="Arial Unicode MS"/>
          <w:noProof/>
        </w:rPr>
      </w:pPr>
      <w:r>
        <w:rPr>
          <w:noProof/>
        </w:rPr>
        <w:t>Článok 14 sa vypúšťa v nadväznosti na vypustenie článku 34 smernice o DPH smernicou o DPH z elektronického obchodu (článok 1 bod 2).</w:t>
      </w:r>
    </w:p>
    <w:p>
      <w:pPr>
        <w:pBdr>
          <w:top w:val="nil"/>
          <w:left w:val="nil"/>
          <w:bottom w:val="nil"/>
          <w:right w:val="nil"/>
          <w:between w:val="nil"/>
          <w:bar w:val="nil"/>
        </w:pBdr>
        <w:spacing w:before="0" w:after="240"/>
        <w:rPr>
          <w:rFonts w:eastAsia="Arial Unicode MS"/>
          <w:noProof/>
        </w:rPr>
      </w:pPr>
      <w:r>
        <w:rPr>
          <w:noProof/>
        </w:rPr>
        <w:t>V článku 2 sa stanovuje, že opatrenia sa uplatňujú od 1. januára 2021, čo je dátum uplatňovania príslušných ustanovení smernice o DPH z elektronického obchodu, ktoré sa vykonávajú týmto návrhom. Okrem toho sa v ňom stanovuje, že zdaniteľné osoby majú možnosť zaregistrovať sa na účely jednotného kontaktného miesta od 1. októbra 2020, aby ho mohli využívať od 1. januára 2021.</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2018/0416 (NLE)</w:t>
      </w:r>
    </w:p>
    <w:p>
      <w:pPr>
        <w:pStyle w:val="Statut"/>
        <w:rPr>
          <w:noProof/>
        </w:rPr>
      </w:pPr>
      <w:r>
        <w:rPr>
          <w:noProof/>
        </w:rPr>
        <w:t>Návrh</w:t>
      </w:r>
    </w:p>
    <w:p>
      <w:pPr>
        <w:pStyle w:val="Typedudocument"/>
        <w:rPr>
          <w:noProof/>
        </w:rPr>
      </w:pPr>
      <w:r>
        <w:rPr>
          <w:noProof/>
        </w:rPr>
        <w:t>VYKONÁVACIE NARIADENIE RADY,</w:t>
      </w:r>
    </w:p>
    <w:p>
      <w:pPr>
        <w:pStyle w:val="Titreobjet"/>
        <w:rPr>
          <w:noProof/>
        </w:rPr>
      </w:pPr>
      <w:r>
        <w:rPr>
          <w:noProof/>
        </w:rPr>
        <w:t>ktorým sa mení vykonávacie nariadenie (EÚ) č. 282/2011, pokiaľ ide o dodania tovaru alebo poskytovania služieb uľahčované elektronickými rozhraniami a osobitné úpravy pre zdaniteľné osoby, ktoré poskytujú služby nezdaniteľným osobám, uskutočňujú predaj tovaru na diaľku a určité domáce dodania tovaru</w:t>
      </w:r>
    </w:p>
    <w:p>
      <w:pPr>
        <w:pStyle w:val="Institutionquiagit"/>
        <w:rPr>
          <w:noProof/>
        </w:rPr>
      </w:pPr>
      <w:r>
        <w:rPr>
          <w:noProof/>
        </w:rPr>
        <w:t>RADA EURÓPSKEJ ÚNIE,</w:t>
      </w:r>
    </w:p>
    <w:p>
      <w:pPr>
        <w:rPr>
          <w:noProof/>
        </w:rPr>
      </w:pPr>
      <w:r>
        <w:rPr>
          <w:noProof/>
        </w:rPr>
        <w:t>so zreteľom na Zmluvu o fungovaní Európskej únie,</w:t>
      </w:r>
    </w:p>
    <w:p>
      <w:pPr>
        <w:rPr>
          <w:noProof/>
        </w:rPr>
      </w:pPr>
      <w:r>
        <w:rPr>
          <w:noProof/>
        </w:rPr>
        <w:t>so zreteľom na smernicu Rady 2006/112/ES z 28. novembra 2006 o spoločnom systéme dane z pridanej hodnoty</w:t>
      </w:r>
      <w:r>
        <w:rPr>
          <w:rStyle w:val="FootnoteReference"/>
          <w:noProof/>
        </w:rPr>
        <w:footnoteReference w:id="8"/>
      </w:r>
      <w:r>
        <w:rPr>
          <w:noProof/>
        </w:rPr>
        <w:t>, a najmä na jej článok 397,</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Smernica Rady 2006/112/ES</w:t>
      </w:r>
      <w:r>
        <w:rPr>
          <w:rStyle w:val="FootnoteReference"/>
          <w:noProof/>
        </w:rPr>
        <w:footnoteReference w:id="9"/>
      </w:r>
      <w:r>
        <w:rPr>
          <w:noProof/>
        </w:rPr>
        <w:t xml:space="preserve"> bola zmenená smernicou Rady (EÚ) 2017/2455</w:t>
      </w:r>
      <w:r>
        <w:rPr>
          <w:rStyle w:val="FootnoteReference"/>
          <w:noProof/>
        </w:rPr>
        <w:footnoteReference w:id="10"/>
      </w:r>
      <w:r>
        <w:rPr>
          <w:noProof/>
        </w:rPr>
        <w:t>, ktorou sa okrem iného rozšíril rozsah pôsobnosti osobitných úprav pre neusadené zdaniteľné osoby, ktoré poskytujú telekomunikačné služby, služby rozhlasového a televízneho vysielania alebo elektronické služby nezdaniteľným osobám, na všetky druhy služieb, ako aj na predaj tovaru na diaľku v rámci Spoločenstva a predaj tovaru na diaľku dovážaného z tretích území alebo tretích krajín. Smernicou Rady (EÚ) 2017/2455 sa zaviedli aj určité ustanovenia uplatniteľné na zdaniteľné osoby, ktoré uľahčujú prostredníctvom použitia elektronického rozhrania, ako je trhovisko, platforma, portál alebo podobné prostriedky, dodanie tovaru alebo poskytovanie služieb uskutočňované inými zdaniteľnými osobami.</w:t>
      </w:r>
    </w:p>
    <w:p>
      <w:pPr>
        <w:pStyle w:val="ManualConsidrant"/>
        <w:rPr>
          <w:noProof/>
        </w:rPr>
      </w:pPr>
      <w:r>
        <w:t>(2)</w:t>
      </w:r>
      <w:r>
        <w:tab/>
      </w:r>
      <w:r>
        <w:rPr>
          <w:noProof/>
        </w:rPr>
        <w:t>Podrobné ustanovenia týkajúce sa uplatňovania uvedených osobitných úprav, ktoré sú stanovené vo vykonávacom nariadení Rady (EÚ) č. 282/2011</w:t>
      </w:r>
      <w:r>
        <w:rPr>
          <w:rStyle w:val="FootnoteReference"/>
          <w:noProof/>
        </w:rPr>
        <w:footnoteReference w:id="11"/>
      </w:r>
      <w:r>
        <w:rPr>
          <w:noProof/>
        </w:rPr>
        <w:t>, by sa mali aktualizovať vzhľadom na to, že sa rozšíril rozsah ich pôsobnosti.</w:t>
      </w:r>
    </w:p>
    <w:p>
      <w:pPr>
        <w:pStyle w:val="ManualConsidrant"/>
        <w:rPr>
          <w:noProof/>
        </w:rPr>
      </w:pPr>
      <w:r>
        <w:t>(3)</w:t>
      </w:r>
      <w:r>
        <w:tab/>
      </w:r>
      <w:r>
        <w:rPr>
          <w:noProof/>
        </w:rPr>
        <w:t>Vymedzenie pojmov „predaj tovaru na diaľku v rámci Spoločenstva“ a „predaj tovaru na diaľku dovážaného z tretích území alebo tretích krajín“ v smernici 2006/112/ES sa vzťahuje aj na dodania tovaru, pri ktorých dodávateľ zasahuje nepriamo do odoslania alebo prepravy tovaru nadobúdateľovi. V snahe zabezpečiť správne a jednotné uplatňovanie týchto vymedzení pojmov v členských štátoch a zvýšiť právnu istotu pre hospodárske subjekty, ako aj pre daňové správy je preto nevyhnutné, aby sa v tejto súvislosti objasnil a vymedzil význam pojmu nepriamo.</w:t>
      </w:r>
    </w:p>
    <w:p>
      <w:pPr>
        <w:pStyle w:val="ManualConsidrant"/>
        <w:rPr>
          <w:noProof/>
        </w:rPr>
      </w:pPr>
      <w:r>
        <w:lastRenderedPageBreak/>
        <w:t>(4)</w:t>
      </w:r>
      <w:r>
        <w:tab/>
      </w:r>
      <w:r>
        <w:rPr>
          <w:noProof/>
        </w:rPr>
        <w:t>Podobne aj v snahe zabezpečiť, aby sa v členských štátoch jednotne uplatňovali ustanovenia týkajúce sa zdaniteľných osôb, ktoré uľahčujú dodanie tovaru a poskytovanie služieb v Spoločenstve, a zvýšiť právnu istotu pre zdaniteľné osoby podliehajúce pravidlám platným v oblasti dane z pridanej hodnoty (DPH), ako aj pre daňové správy presadzujúce tieto pravidlá je nevyhnutné, aby sa bližšie vymedzil význam pojmu „uľahčuje“ a aby sa objasnilo, kedy sa zdaniteľná osoba nepovažuje za osobu uľahčujúcu dodanie tovaru alebo poskytovanie služieb prostredníctvom elektronického rozhrania.</w:t>
      </w:r>
    </w:p>
    <w:p>
      <w:pPr>
        <w:pStyle w:val="ManualConsidrant"/>
        <w:rPr>
          <w:noProof/>
        </w:rPr>
      </w:pPr>
      <w:r>
        <w:t>(5)</w:t>
      </w:r>
      <w:r>
        <w:tab/>
      </w:r>
      <w:r>
        <w:rPr>
          <w:noProof/>
        </w:rPr>
        <w:t>S cieľom zabezpečiť jednotné uplatňovanie pravidiel platných v oblasti DPH je nevyhnutné jasne stanoviť okamih, kedy možno platbu uskutočnenú nadobúdateľom považovať za prijatú, aby bolo možné určiť, v ktorom zdaňovacom období by mali byť priznané dodania zdaniteľných osôb uľahčujúcich dodania tovaru v Spoločenstve prostredníctvom použitia elektronického rozhrania alebo každej zdaniteľnej osoby využívajúcej osobitnú úpravu pre predaj tovaru na diaľku z tretích území alebo tretích krajín.</w:t>
      </w:r>
    </w:p>
    <w:p>
      <w:pPr>
        <w:pStyle w:val="ManualConsidrant"/>
        <w:rPr>
          <w:noProof/>
        </w:rPr>
      </w:pPr>
      <w:r>
        <w:t>(6)</w:t>
      </w:r>
      <w:r>
        <w:tab/>
      </w:r>
      <w:r>
        <w:rPr>
          <w:noProof/>
        </w:rPr>
        <w:t>Je potrebné určiť, ktorý typ informácií by sa mal uchovávať v záznamoch zdaniteľných osôb, ktoré prostredníctvom elektronického rozhrania uľahčujú dodanie tovaru a poskytovanie služieb v Spoločenstve. V tejto súvislosti by sa mala zohľadniť povaha informácií dostupných takýmto zdaniteľným osobám, ich relevantnosť pre daňové správy a požiadavka, že takéto vedenie účtovníctva a záznamov by malo byť primerané, aby sa dodržiavali práva a povinnosti stanovené v nariadení Európskeho parlamentu a Rady (EÚ) 2016/679</w:t>
      </w:r>
      <w:r>
        <w:rPr>
          <w:rStyle w:val="FootnoteReference"/>
          <w:noProof/>
        </w:rPr>
        <w:footnoteReference w:id="12"/>
      </w:r>
      <w:r>
        <w:rPr>
          <w:noProof/>
        </w:rPr>
        <w:t>.</w:t>
      </w:r>
    </w:p>
    <w:p>
      <w:pPr>
        <w:pStyle w:val="ManualConsidrant"/>
        <w:rPr>
          <w:noProof/>
        </w:rPr>
      </w:pPr>
      <w:r>
        <w:t>(7)</w:t>
      </w:r>
      <w:r>
        <w:tab/>
      </w:r>
      <w:r>
        <w:rPr>
          <w:noProof/>
        </w:rPr>
        <w:t>Zdaniteľná osoba, ktorá uľahčuje určité dodania tovaru v Spoločenstve prostredníctvom použitia elektronického rozhrania, sa považuje za osobu, ktorá sama prijala a dodala tovar a je povinná zaplatiť DPH z týchto dodaní. Je dôležité zohľadniť skutočnosť, že to, či takáto zdaniteľná osoba správne prizná a zaplatí sumu splatnej DPH môže závisieť od presnosti informácií, ktoré jej poskytnú dodávatelia predávajúci tovar prostredníctvom uvedeného elektronického rozhrania. Je preto opodstatnené stanoviť, že takáto zdaniteľná osoba nie je povinná zaplatiť žiadnu sumu DPH presahujúcu DPH, ktorú priznala a zaplatila z týchto dodaní, ak sú informácie, ktoré jej boli doručené, chybné a ak vie preukázať, že o tom opodstatnene nevedela a ani nemohla vedieť. To by malo členským štátom umožniť, aby tieto zdaniteľné osoby oslobodili od ďalšej povinnosti za platbu DPH, ak konajú v dobrej viere.</w:t>
      </w:r>
    </w:p>
    <w:p>
      <w:pPr>
        <w:pStyle w:val="ManualConsidrant"/>
        <w:rPr>
          <w:noProof/>
        </w:rPr>
      </w:pPr>
      <w:r>
        <w:t>(8)</w:t>
      </w:r>
      <w:r>
        <w:tab/>
      </w:r>
      <w:r>
        <w:rPr>
          <w:noProof/>
        </w:rPr>
        <w:t>S cieľom znížiť administratívnu záťaž zdaniteľných osôb, ktoré uľahčujú určité dodania tovaru v Spoločenstve prostredníctvom použitia elektronického rozhrania, je vhodné, aby sa tieto zdaniteľné osoby oslobodili od povinnosti dokazovať štatút predajcu a nadobúdateľa. Preto by sa mali zaviesť určité vyvrátiteľné predpoklady, na základe ktorých sa dodávatelia predávajúci tovar cez uvedené elektronické rozhranie považujú za zdaniteľné osoby a jeho nadobúdatelia za nezdaniteľné osoby.</w:t>
      </w:r>
    </w:p>
    <w:p>
      <w:pPr>
        <w:pStyle w:val="ManualConsidrant"/>
        <w:rPr>
          <w:noProof/>
        </w:rPr>
      </w:pPr>
      <w:r>
        <w:t>(9)</w:t>
      </w:r>
      <w:r>
        <w:tab/>
      </w:r>
      <w:r>
        <w:rPr>
          <w:noProof/>
        </w:rPr>
        <w:t>Aby sa predišlo pochybnostiam, je potrebné bližšie určiť, že identifikačné číslo pridelené sprostredkovateľovi, ktorý koná v mene a na účet zdaniteľnej osoby využívajúcej úpravu pre dovoz, predstavuje povolenie, ktoré mu umožňuje, aby konal ako sprostredkovateľ, a že toto identifikačné číslo nemôže sprostredkovateľ použiť na priznanie k DPH zo zdaniteľných transakcií, ktoré vykonáva on sám.</w:t>
      </w:r>
    </w:p>
    <w:p>
      <w:pPr>
        <w:pStyle w:val="ManualConsidrant"/>
        <w:rPr>
          <w:noProof/>
        </w:rPr>
      </w:pPr>
      <w:r>
        <w:lastRenderedPageBreak/>
        <w:t>(10)</w:t>
      </w:r>
      <w:r>
        <w:tab/>
      </w:r>
      <w:r>
        <w:rPr>
          <w:noProof/>
        </w:rPr>
        <w:t>Členské štáty nepovažujú za užitočné ustanovenie, podľa ktorého je zdaniteľná osoba, ktorá dobrovoľne prestala využívať osobitnú úpravu, vylúčená z opätovného využívania tejto osobitnej úpravy počas dvoch kalendárnych štvrťrokov, a toto ustanovenie môže predstavovať dodatočnú záťaž pre príslušnú zdaniteľnú osobu. Uvedené ustanovenie by sa preto malo vypustiť.</w:t>
      </w:r>
    </w:p>
    <w:p>
      <w:pPr>
        <w:pStyle w:val="ManualConsidrant"/>
        <w:rPr>
          <w:noProof/>
        </w:rPr>
      </w:pPr>
      <w:r>
        <w:t>(11)</w:t>
      </w:r>
      <w:r>
        <w:tab/>
      </w:r>
      <w:r>
        <w:rPr>
          <w:noProof/>
        </w:rPr>
        <w:t>Aby sa obmedzil IT vplyv, ktorý so sebou prinesie zmena v spôsobe, akým sa musia vykonávať opravy predchádzajúcich daňových priznaní k DPH v rámci osobitnej úpravy, je žiaduce stanoviť, že opravy daňového priznania k DPH týkajúce sa zdaňovacieho obdobia predchádzajúceho dátumu, od ktorého majú členské štáty uplatňovať vnútroštátne opatrenia na dosiahnutie súladu s článkami 2 a 3 smernice (EÚ) 2017/2455, sa musia vykonávať prostredníctvom opráv uvedeného daňového priznania. Keďže opravy predchádzajúcich daňových priznaní k DPH sa navyše budú musieť podávať v neskoršom daňovom priznaní za zdaňovacie obdobia od 1. januára 2021, zdaniteľné osoby vylúčené z osobitnej úpravy už nebudú môcť vykonať opravy v neskoršom daňovom priznaní. Preto je potrebné stanoviť, že takéto opravy by sa mali riešiť priamo so správcom dane dotknutých členských štátov spotreby.</w:t>
      </w:r>
    </w:p>
    <w:p>
      <w:pPr>
        <w:pStyle w:val="ManualConsidrant"/>
        <w:rPr>
          <w:noProof/>
        </w:rPr>
      </w:pPr>
      <w:r>
        <w:t>(12)</w:t>
      </w:r>
      <w:r>
        <w:tab/>
      </w:r>
      <w:r>
        <w:rPr>
          <w:noProof/>
        </w:rPr>
        <w:t>Vzhľadom na to, že meno nadobúdateľa, resp. odberateľa sa musí uchovávať v záznamoch zdaniteľnej osoby využívajúcej osobitnú úpravu len vtedy, ak je toto meno dostupné tejto zdaniteľnej osobe, že meno nadobúdateľa, resp. odberateľa nie je potrebné na určenie členského štátu, v ktorom dodanie tovaru alebo poskytnutie služby podlieha DPH, a že meno odberateľa môže predstavovať problém z hľadiska ochrany údajov, už nie je potrebné, aby sa naďalej zahŕňalo do záznamov, ktoré majú viesť zdaniteľné osoby využívajúce osobitnú úpravu. V záujme uľahčenia kontroly dodaní tovaru, na ktoré sa vzťahuje osobitná úprava, je však potrebné, aby sa medzi informácie, ktoré majú uchovávať zdaniteľné osoby, zahrnuli informácie o vrátení tovaru a číslach zásielok alebo číslach transakcií.</w:t>
      </w:r>
    </w:p>
    <w:p>
      <w:pPr>
        <w:pStyle w:val="ManualConsidrant"/>
        <w:rPr>
          <w:noProof/>
        </w:rPr>
      </w:pPr>
      <w:r>
        <w:t>(13)</w:t>
      </w:r>
      <w:r>
        <w:tab/>
      </w:r>
      <w:r>
        <w:rPr>
          <w:noProof/>
        </w:rPr>
        <w:t>Vykonávacie nariadenie (EÚ) č. 282/2011 by sa preto malo zodpovedajúcim spôsobom zmeniť,</w:t>
      </w:r>
    </w:p>
    <w:p>
      <w:pPr>
        <w:pStyle w:val="Formuledadoption"/>
        <w:rPr>
          <w:noProof/>
        </w:rPr>
      </w:pPr>
      <w:r>
        <w:rPr>
          <w:noProof/>
        </w:rPr>
        <w:t>PRIJALA TOTO NARIADENIE:</w:t>
      </w:r>
    </w:p>
    <w:p>
      <w:pPr>
        <w:pStyle w:val="Titrearticle"/>
        <w:rPr>
          <w:noProof/>
        </w:rPr>
      </w:pPr>
      <w:r>
        <w:rPr>
          <w:noProof/>
        </w:rPr>
        <w:t>Článok 1</w:t>
      </w:r>
    </w:p>
    <w:p>
      <w:pPr>
        <w:rPr>
          <w:noProof/>
        </w:rPr>
      </w:pPr>
      <w:r>
        <w:rPr>
          <w:noProof/>
        </w:rPr>
        <w:t>Vykonávacie nariadenie (EÚ) č. 282/2011 sa mení takto:</w:t>
      </w:r>
    </w:p>
    <w:p>
      <w:pPr>
        <w:pStyle w:val="ManualNumPar1"/>
        <w:rPr>
          <w:noProof/>
        </w:rPr>
      </w:pPr>
      <w:r>
        <w:rPr>
          <w:noProof/>
        </w:rPr>
        <w:t>1.</w:t>
      </w:r>
      <w:r>
        <w:rPr>
          <w:noProof/>
        </w:rPr>
        <w:tab/>
        <w:t>Kapitola IV sa mení takto:</w:t>
      </w:r>
    </w:p>
    <w:p>
      <w:pPr>
        <w:pStyle w:val="ManualNumPar1"/>
        <w:rPr>
          <w:noProof/>
        </w:rPr>
      </w:pPr>
      <w:r>
        <w:rPr>
          <w:noProof/>
        </w:rPr>
        <w:t>a)</w:t>
      </w:r>
      <w:r>
        <w:rPr>
          <w:noProof/>
        </w:rPr>
        <w:tab/>
        <w:t>Nadpis kapitoly IV sa nahrádza takto:</w:t>
      </w:r>
    </w:p>
    <w:p>
      <w:pPr>
        <w:pStyle w:val="Titrearticle"/>
        <w:rPr>
          <w:b/>
          <w:i w:val="0"/>
          <w:noProof/>
        </w:rPr>
      </w:pPr>
      <w:r>
        <w:rPr>
          <w:noProof/>
        </w:rPr>
        <w:t>„</w:t>
      </w:r>
      <w:r>
        <w:rPr>
          <w:b/>
          <w:i w:val="0"/>
          <w:noProof/>
        </w:rPr>
        <w:t>ZDANITEĽNÉ TRANSAKCIE</w:t>
      </w:r>
    </w:p>
    <w:p>
      <w:pPr>
        <w:pStyle w:val="Titrearticle"/>
        <w:rPr>
          <w:b/>
          <w:noProof/>
        </w:rPr>
      </w:pPr>
      <w:r>
        <w:rPr>
          <w:b/>
          <w:noProof/>
        </w:rPr>
        <w:t>(HLAVA IV SMERNICE 2006/112/ES)</w:t>
      </w:r>
    </w:p>
    <w:p>
      <w:pPr>
        <w:pStyle w:val="Titrearticle"/>
        <w:rPr>
          <w:noProof/>
        </w:rPr>
      </w:pPr>
      <w:r>
        <w:rPr>
          <w:noProof/>
        </w:rPr>
        <w:t>ODDIEL 1</w:t>
      </w:r>
    </w:p>
    <w:p>
      <w:pPr>
        <w:pStyle w:val="Titrearticle"/>
        <w:spacing w:before="120"/>
        <w:rPr>
          <w:b/>
          <w:noProof/>
        </w:rPr>
      </w:pPr>
      <w:r>
        <w:rPr>
          <w:b/>
          <w:noProof/>
        </w:rPr>
        <w:t>Dodanie tovaru</w:t>
      </w:r>
    </w:p>
    <w:p>
      <w:pPr>
        <w:pStyle w:val="Titrearticle"/>
        <w:spacing w:before="120"/>
        <w:rPr>
          <w:b/>
          <w:noProof/>
          <w:szCs w:val="24"/>
        </w:rPr>
      </w:pPr>
      <w:r>
        <w:rPr>
          <w:b/>
          <w:noProof/>
        </w:rPr>
        <w:t>(Články 14 až 19 smernice 2006/112/ES)“;</w:t>
      </w:r>
    </w:p>
    <w:p>
      <w:pPr>
        <w:pStyle w:val="ManualNumPar1"/>
        <w:rPr>
          <w:noProof/>
        </w:rPr>
      </w:pPr>
      <w:r>
        <w:rPr>
          <w:noProof/>
        </w:rPr>
        <w:t>b)</w:t>
      </w:r>
      <w:r>
        <w:rPr>
          <w:noProof/>
        </w:rPr>
        <w:tab/>
        <w:t>Vkladajú sa tieto články 5a, 5b a 5c:</w:t>
      </w:r>
    </w:p>
    <w:p>
      <w:pPr>
        <w:pStyle w:val="Titrearticle"/>
        <w:rPr>
          <w:noProof/>
          <w:szCs w:val="24"/>
        </w:rPr>
      </w:pPr>
      <w:r>
        <w:rPr>
          <w:noProof/>
        </w:rPr>
        <w:lastRenderedPageBreak/>
        <w:t>„Článok 5a</w:t>
      </w:r>
    </w:p>
    <w:p>
      <w:pPr>
        <w:rPr>
          <w:noProof/>
        </w:rPr>
      </w:pPr>
      <w:r>
        <w:rPr>
          <w:noProof/>
        </w:rPr>
        <w:t>Na účely uplatňovania článku 14 ods. 4 smernice 2006/112/ES sa tovar považuje za odoslaný alebo prepravený prostredníctvom dodávateľa alebo na jeho účet v nasledujúcich prípadoch, a to aj vtedy, keď dodávateľ zasahuje nepriamo do odoslania alebo prepravy tovaru:</w:t>
      </w:r>
    </w:p>
    <w:p>
      <w:pPr>
        <w:pStyle w:val="Point0"/>
        <w:rPr>
          <w:noProof/>
        </w:rPr>
      </w:pPr>
      <w:r>
        <w:rPr>
          <w:noProof/>
        </w:rPr>
        <w:t>a)</w:t>
      </w:r>
      <w:r>
        <w:rPr>
          <w:noProof/>
        </w:rPr>
        <w:tab/>
        <w:t>ak dodávateľ zadal odoslanie alebo prepravu tovaru ako subdodávku tretej strane, ktorá tovar doručí nadobúdateľovi;</w:t>
      </w:r>
    </w:p>
    <w:p>
      <w:pPr>
        <w:pStyle w:val="Point0"/>
        <w:rPr>
          <w:noProof/>
        </w:rPr>
      </w:pPr>
      <w:r>
        <w:rPr>
          <w:noProof/>
        </w:rPr>
        <w:t>b)</w:t>
      </w:r>
      <w:r>
        <w:rPr>
          <w:noProof/>
        </w:rPr>
        <w:tab/>
        <w:t>ak odoslanie alebo prepravu tovaru zabezpečuje tretia strana, avšak úplnú alebo čiastočnú zodpovednosť za doručenie tovaru nadobúdateľovi nesie dodávateľ;</w:t>
      </w:r>
    </w:p>
    <w:p>
      <w:pPr>
        <w:pStyle w:val="Point0"/>
        <w:rPr>
          <w:noProof/>
        </w:rPr>
      </w:pPr>
      <w:r>
        <w:rPr>
          <w:noProof/>
        </w:rPr>
        <w:t>c)</w:t>
      </w:r>
      <w:r>
        <w:rPr>
          <w:noProof/>
        </w:rPr>
        <w:tab/>
        <w:t>ak dodávateľ fakturuje nadobúdateľovi a vyberá prepravné poplatky od nadobúdateľa a ďalej ich postúpi tretej strane, ktorá zabezpečí odoslanie alebo prepravu tovaru;</w:t>
      </w:r>
    </w:p>
    <w:p>
      <w:pPr>
        <w:pStyle w:val="Point0"/>
        <w:rPr>
          <w:noProof/>
        </w:rPr>
      </w:pPr>
      <w:r>
        <w:rPr>
          <w:noProof/>
        </w:rPr>
        <w:t>d)</w:t>
      </w:r>
      <w:r>
        <w:rPr>
          <w:noProof/>
        </w:rPr>
        <w:tab/>
        <w:t>ak dodávateľ akýmikoľvek prostriedkami propaguje doručovateľské služby tretej strany u nadobúdateľa, sprostredkúva kontakt medzi nadobúdateľom a treťou stranou alebo iným spôsobom poskytuje tretej strane informácie potrebné na doručenie tovaru nadobúdateľovi.</w:t>
      </w:r>
    </w:p>
    <w:p>
      <w:pPr>
        <w:rPr>
          <w:noProof/>
        </w:rPr>
      </w:pPr>
      <w:r>
        <w:rPr>
          <w:noProof/>
        </w:rPr>
        <w:t>Tovar sa však nepovažuje za odoslaný alebo prepravený prostredníctvom dodávateľa alebo na jeho účet, ak si nadobúdateľ prepravuje tovar sám alebo ak nadobúdateľ zabezpečuje doručenie tovaru treťou osobou a dodávateľ ani priamo ani nepriamo nezasahuje do toho, aby zabezpečil odoslanie alebo prepravu tohto tovaru, alebo pomohol s organizovaním odoslania alebo prepravy tohto tovaru.</w:t>
      </w:r>
    </w:p>
    <w:p>
      <w:pPr>
        <w:pStyle w:val="Titrearticle"/>
        <w:rPr>
          <w:noProof/>
        </w:rPr>
      </w:pPr>
      <w:r>
        <w:rPr>
          <w:noProof/>
        </w:rPr>
        <w:t>Článok 5b</w:t>
      </w:r>
    </w:p>
    <w:p>
      <w:pPr>
        <w:rPr>
          <w:noProof/>
        </w:rPr>
      </w:pPr>
      <w:r>
        <w:rPr>
          <w:noProof/>
        </w:rPr>
        <w:t>Na účely uplatňovania článku 14a smernice 2006/112/ES pojem „uľahčuje“ znamená použitie elektronického rozhrania na to, aby nadobúdateľ a dodávateľ predávajúci tovar prostredníctvom elektronického rozhrania mohli nadviazať kontakt, ktorého výsledkom je dodanie tovaru prostredníctvom tohto elektronického rozhrania tomuto nadobúdateľovi.</w:t>
      </w:r>
    </w:p>
    <w:p>
      <w:pPr>
        <w:rPr>
          <w:noProof/>
        </w:rPr>
      </w:pPr>
      <w:r>
        <w:rPr>
          <w:noProof/>
        </w:rPr>
        <w:t>Zdaniteľná osoba však dodanie tovaru neuľahčuje, ak sú splnené tieto podmienky:</w:t>
      </w:r>
    </w:p>
    <w:p>
      <w:pPr>
        <w:pStyle w:val="Point0"/>
        <w:rPr>
          <w:noProof/>
        </w:rPr>
      </w:pPr>
      <w:r>
        <w:rPr>
          <w:noProof/>
        </w:rPr>
        <w:t>a)</w:t>
      </w:r>
      <w:r>
        <w:rPr>
          <w:noProof/>
        </w:rPr>
        <w:tab/>
        <w:t>nestanovuje priamo ani nepriamo všeobecné podmienky, za ktorých sa uskutočňuje dodanie tovaru;</w:t>
      </w:r>
    </w:p>
    <w:p>
      <w:pPr>
        <w:pStyle w:val="Point0"/>
        <w:rPr>
          <w:noProof/>
        </w:rPr>
      </w:pPr>
      <w:r>
        <w:rPr>
          <w:noProof/>
        </w:rPr>
        <w:t>b)</w:t>
      </w:r>
      <w:r>
        <w:rPr>
          <w:noProof/>
        </w:rPr>
        <w:tab/>
        <w:t>nie je priamo ani nepriamo zapojená do účtovania platby nadobúdateľovi;</w:t>
      </w:r>
    </w:p>
    <w:p>
      <w:pPr>
        <w:pStyle w:val="Point0"/>
        <w:rPr>
          <w:noProof/>
        </w:rPr>
      </w:pPr>
      <w:r>
        <w:rPr>
          <w:noProof/>
        </w:rPr>
        <w:t>c)</w:t>
      </w:r>
      <w:r>
        <w:rPr>
          <w:noProof/>
        </w:rPr>
        <w:tab/>
        <w:t>nie je priamo ani nepriamo zapojená do objednávania alebo doručovania tovaru.</w:t>
      </w:r>
    </w:p>
    <w:p>
      <w:pPr>
        <w:rPr>
          <w:noProof/>
        </w:rPr>
      </w:pPr>
      <w:r>
        <w:rPr>
          <w:noProof/>
        </w:rPr>
        <w:t>Okrem toho sa článok 14a smernice 2006/112/ES nevzťahuje na zdaniteľnú osobu, ktorá len zabezpečuje niektorú z týchto činností:</w:t>
      </w:r>
    </w:p>
    <w:p>
      <w:pPr>
        <w:pStyle w:val="Point0"/>
        <w:rPr>
          <w:noProof/>
        </w:rPr>
      </w:pPr>
      <w:r>
        <w:rPr>
          <w:noProof/>
        </w:rPr>
        <w:t>a)</w:t>
      </w:r>
      <w:r>
        <w:rPr>
          <w:noProof/>
        </w:rPr>
        <w:tab/>
        <w:t>spracovanie platieb v súvislosti s dodaním tovaru;</w:t>
      </w:r>
    </w:p>
    <w:p>
      <w:pPr>
        <w:pStyle w:val="Point0"/>
        <w:rPr>
          <w:noProof/>
        </w:rPr>
      </w:pPr>
      <w:r>
        <w:rPr>
          <w:noProof/>
        </w:rPr>
        <w:t>b)</w:t>
      </w:r>
      <w:r>
        <w:rPr>
          <w:noProof/>
        </w:rPr>
        <w:tab/>
        <w:t>inzerovanie alebo reklamu tovaru;</w:t>
      </w:r>
    </w:p>
    <w:p>
      <w:pPr>
        <w:pStyle w:val="Point0"/>
        <w:rPr>
          <w:noProof/>
        </w:rPr>
      </w:pPr>
      <w:r>
        <w:rPr>
          <w:noProof/>
        </w:rPr>
        <w:t>c)</w:t>
      </w:r>
      <w:r>
        <w:rPr>
          <w:noProof/>
        </w:rPr>
        <w:tab/>
        <w:t>presmerovanie alebo presun nadobúdateľov na iné elektronické rozhrania, na ktorých sa tovar ponúka na predaj, a to bez akéhokoľvek ďalšieho zásahu do jeho dodania.</w:t>
      </w:r>
    </w:p>
    <w:p>
      <w:pPr>
        <w:pStyle w:val="Titrearticle"/>
        <w:rPr>
          <w:noProof/>
        </w:rPr>
      </w:pPr>
      <w:r>
        <w:rPr>
          <w:noProof/>
        </w:rPr>
        <w:t>Článok 5c</w:t>
      </w:r>
    </w:p>
    <w:p>
      <w:pPr>
        <w:rPr>
          <w:noProof/>
        </w:rPr>
      </w:pPr>
      <w:r>
        <w:rPr>
          <w:noProof/>
        </w:rPr>
        <w:t>1.</w:t>
      </w:r>
      <w:r>
        <w:rPr>
          <w:noProof/>
        </w:rPr>
        <w:tab/>
        <w:t>Na účely uplatňovania článku 14a smernice 2006/112/ES nie je zdaniteľná osoba, ktorá je považovaná za osobu, ktorá tovar sama prijala a dodala, povinná zaplatiť DPH presahujúcu DPH, ktorú táto zdaniteľná osoba priznala a zaplatila z týchto dodaní, ak sú splnené tieto podmienky:</w:t>
      </w:r>
    </w:p>
    <w:p>
      <w:pPr>
        <w:pStyle w:val="Point0"/>
        <w:rPr>
          <w:noProof/>
        </w:rPr>
      </w:pPr>
      <w:r>
        <w:rPr>
          <w:noProof/>
        </w:rPr>
        <w:lastRenderedPageBreak/>
        <w:t>a)</w:t>
      </w:r>
      <w:r>
        <w:rPr>
          <w:noProof/>
        </w:rPr>
        <w:tab/>
        <w:t>zdaniteľná osoba je závislá od informácií, ktoré jej poskytnú dodávatelia predávajúci tovar prostredníctvom elektronického rozhrania alebo iné tretie strany, aby mohla správne priznať a zaplatiť DPH z týchto dodaní;</w:t>
      </w:r>
    </w:p>
    <w:p>
      <w:pPr>
        <w:pStyle w:val="Point0"/>
        <w:rPr>
          <w:noProof/>
        </w:rPr>
      </w:pPr>
      <w:r>
        <w:rPr>
          <w:noProof/>
        </w:rPr>
        <w:t>b)</w:t>
      </w:r>
      <w:r>
        <w:rPr>
          <w:noProof/>
        </w:rPr>
        <w:tab/>
        <w:t>informácie, ktoré dostala zdaniteľná osoba, sú chybné;</w:t>
      </w:r>
    </w:p>
    <w:p>
      <w:pPr>
        <w:pStyle w:val="Point0"/>
        <w:rPr>
          <w:noProof/>
        </w:rPr>
      </w:pPr>
      <w:r>
        <w:rPr>
          <w:noProof/>
        </w:rPr>
        <w:t>c)</w:t>
      </w:r>
      <w:r>
        <w:rPr>
          <w:noProof/>
        </w:rPr>
        <w:tab/>
        <w:t>zdaniteľná osoba môže preukázať, že opodstatnene nevedela a ani nemohla vedieť, že tieto informácie sú nesprávne.</w:t>
      </w:r>
    </w:p>
    <w:p>
      <w:pPr>
        <w:rPr>
          <w:noProof/>
        </w:rPr>
      </w:pPr>
      <w:r>
        <w:rPr>
          <w:noProof/>
        </w:rPr>
        <w:t>2.</w:t>
      </w:r>
      <w:r>
        <w:rPr>
          <w:noProof/>
        </w:rPr>
        <w:tab/>
        <w:t>Na účely uplatňovania článku 14a smernice 2006/112/ES sa predpokladá, že:</w:t>
      </w:r>
    </w:p>
    <w:p>
      <w:pPr>
        <w:pStyle w:val="Point0"/>
        <w:rPr>
          <w:noProof/>
        </w:rPr>
      </w:pPr>
      <w:r>
        <w:rPr>
          <w:noProof/>
        </w:rPr>
        <w:t>a)</w:t>
      </w:r>
      <w:r>
        <w:rPr>
          <w:noProof/>
        </w:rPr>
        <w:tab/>
        <w:t>osoba predávajúca tovar prostredníctvom elektronického rozhrania je zdaniteľnou osobou;</w:t>
      </w:r>
    </w:p>
    <w:p>
      <w:pPr>
        <w:pStyle w:val="Point0"/>
        <w:rPr>
          <w:noProof/>
        </w:rPr>
      </w:pPr>
      <w:r>
        <w:rPr>
          <w:noProof/>
        </w:rPr>
        <w:t>b)</w:t>
      </w:r>
      <w:r>
        <w:rPr>
          <w:noProof/>
        </w:rPr>
        <w:tab/>
        <w:t>osoba kupujúca uvedený tovar je nezdaniteľnou osobou.</w:t>
      </w:r>
    </w:p>
    <w:p>
      <w:pPr>
        <w:pStyle w:val="Point0"/>
        <w:ind w:left="0" w:firstLine="0"/>
        <w:rPr>
          <w:noProof/>
        </w:rPr>
      </w:pPr>
      <w:r>
        <w:rPr>
          <w:noProof/>
        </w:rPr>
        <w:t>Zdaniteľná osoba, ktorá sa považuje za osobu, ktorá tovar sama prijala a dodala, však môže vyvrátiť predpoklady uvedené v prvom pododseku, ak má informácie o opaku.“;</w:t>
      </w:r>
    </w:p>
    <w:p>
      <w:pPr>
        <w:pStyle w:val="ManualNumPar1"/>
        <w:rPr>
          <w:noProof/>
        </w:rPr>
      </w:pPr>
      <w:r>
        <w:rPr>
          <w:noProof/>
        </w:rPr>
        <w:t>c)</w:t>
      </w:r>
      <w:r>
        <w:rPr>
          <w:noProof/>
        </w:rPr>
        <w:tab/>
        <w:t>Pred článok 6 sa vkladá tento nadpis:</w:t>
      </w:r>
    </w:p>
    <w:p>
      <w:pPr>
        <w:pStyle w:val="Titrearticle"/>
        <w:rPr>
          <w:noProof/>
          <w:szCs w:val="24"/>
        </w:rPr>
      </w:pPr>
      <w:r>
        <w:rPr>
          <w:i w:val="0"/>
          <w:noProof/>
        </w:rPr>
        <w:t>„</w:t>
      </w:r>
      <w:r>
        <w:rPr>
          <w:noProof/>
        </w:rPr>
        <w:t>ODDIEL 2</w:t>
      </w:r>
    </w:p>
    <w:p>
      <w:pPr>
        <w:pStyle w:val="Titrearticle"/>
        <w:spacing w:before="120"/>
        <w:rPr>
          <w:b/>
          <w:noProof/>
          <w:szCs w:val="24"/>
        </w:rPr>
      </w:pPr>
      <w:r>
        <w:rPr>
          <w:b/>
          <w:noProof/>
        </w:rPr>
        <w:t>Poskytovanie služieb</w:t>
      </w:r>
    </w:p>
    <w:p>
      <w:pPr>
        <w:pStyle w:val="Titrearticle"/>
        <w:spacing w:before="120"/>
        <w:rPr>
          <w:b/>
          <w:i w:val="0"/>
          <w:noProof/>
          <w:szCs w:val="24"/>
        </w:rPr>
      </w:pPr>
      <w:r>
        <w:rPr>
          <w:b/>
          <w:noProof/>
        </w:rPr>
        <w:t>(Články 24 až 29 smernice 2006/112/ES)</w:t>
      </w:r>
      <w:r>
        <w:rPr>
          <w:b/>
          <w:i w:val="0"/>
          <w:noProof/>
        </w:rPr>
        <w:t>“;</w:t>
      </w:r>
    </w:p>
    <w:p>
      <w:pPr>
        <w:pStyle w:val="ManualNumPar1"/>
        <w:rPr>
          <w:noProof/>
        </w:rPr>
      </w:pPr>
      <w:r>
        <w:rPr>
          <w:noProof/>
        </w:rPr>
        <w:t>2.</w:t>
      </w:r>
      <w:r>
        <w:rPr>
          <w:noProof/>
        </w:rPr>
        <w:tab/>
        <w:t>Článok 14 sa vypúšťa.</w:t>
      </w:r>
    </w:p>
    <w:p>
      <w:pPr>
        <w:pStyle w:val="ManualNumPar1"/>
        <w:rPr>
          <w:noProof/>
        </w:rPr>
      </w:pPr>
      <w:r>
        <w:rPr>
          <w:noProof/>
        </w:rPr>
        <w:t>3.</w:t>
      </w:r>
      <w:r>
        <w:rPr>
          <w:noProof/>
        </w:rPr>
        <w:tab/>
        <w:t>Vkladá sa táto kapitola Va:</w:t>
      </w:r>
    </w:p>
    <w:p>
      <w:pPr>
        <w:pStyle w:val="Titrearticle"/>
        <w:rPr>
          <w:i w:val="0"/>
          <w:noProof/>
        </w:rPr>
      </w:pPr>
      <w:r>
        <w:rPr>
          <w:i w:val="0"/>
          <w:noProof/>
        </w:rPr>
        <w:t>„KAPITOLA Va</w:t>
      </w:r>
    </w:p>
    <w:p>
      <w:pPr>
        <w:pStyle w:val="Titrearticle"/>
        <w:rPr>
          <w:b/>
          <w:i w:val="0"/>
          <w:noProof/>
        </w:rPr>
      </w:pPr>
      <w:r>
        <w:rPr>
          <w:b/>
          <w:i w:val="0"/>
          <w:noProof/>
        </w:rPr>
        <w:t>ZDANITEĽNÁ UDALOSŤ A VZNIK DAŇOVEJ POVINNOSTI</w:t>
      </w:r>
    </w:p>
    <w:p>
      <w:pPr>
        <w:pStyle w:val="Titrearticle"/>
        <w:rPr>
          <w:b/>
          <w:i w:val="0"/>
          <w:noProof/>
        </w:rPr>
      </w:pPr>
      <w:r>
        <w:rPr>
          <w:b/>
          <w:i w:val="0"/>
          <w:noProof/>
        </w:rPr>
        <w:t>(HLAVA VI SMERNICE 2006/112/ES)</w:t>
      </w:r>
    </w:p>
    <w:p>
      <w:pPr>
        <w:pStyle w:val="Titrearticle"/>
        <w:rPr>
          <w:noProof/>
        </w:rPr>
      </w:pPr>
      <w:r>
        <w:rPr>
          <w:noProof/>
        </w:rPr>
        <w:t>Článok 41a</w:t>
      </w:r>
    </w:p>
    <w:p>
      <w:pPr>
        <w:rPr>
          <w:i/>
          <w:noProof/>
          <w:szCs w:val="24"/>
        </w:rPr>
      </w:pPr>
      <w:r>
        <w:rPr>
          <w:noProof/>
        </w:rPr>
        <w:t>Na účely uplatňovania článku 66a smernice 2006/112/ES sa pod okamihom, keď sa platba prijala, rozumie okamih, keď je dodávateľovi predávajúcemu tovar prostredníctvom elektronického rozhrania alebo na účet tohto dodávateľa doručené od nadobúdateľa potvrdenie o platbe, správa o povolení platby alebo záväzok k platbe, a to bez ohľadu na to, kedy sa uskutoční skutočná platba.“</w:t>
      </w:r>
    </w:p>
    <w:p>
      <w:pPr>
        <w:pStyle w:val="ManualNumPar1"/>
        <w:rPr>
          <w:noProof/>
        </w:rPr>
      </w:pPr>
      <w:r>
        <w:rPr>
          <w:noProof/>
        </w:rPr>
        <w:t>4.</w:t>
      </w:r>
      <w:r>
        <w:rPr>
          <w:noProof/>
        </w:rPr>
        <w:tab/>
        <w:t>V kapitole X sa vkladá tento oddiel 1a:</w:t>
      </w:r>
    </w:p>
    <w:p>
      <w:pPr>
        <w:pStyle w:val="Titrearticle"/>
        <w:rPr>
          <w:noProof/>
        </w:rPr>
      </w:pPr>
      <w:r>
        <w:rPr>
          <w:noProof/>
        </w:rPr>
        <w:t>„ODDIEL 1a</w:t>
      </w:r>
    </w:p>
    <w:p>
      <w:pPr>
        <w:pStyle w:val="Titrearticle"/>
        <w:spacing w:before="120"/>
        <w:rPr>
          <w:b/>
          <w:noProof/>
        </w:rPr>
      </w:pPr>
      <w:r>
        <w:rPr>
          <w:b/>
          <w:noProof/>
        </w:rPr>
        <w:t>Vedenie účtovníctva</w:t>
      </w:r>
    </w:p>
    <w:p>
      <w:pPr>
        <w:pStyle w:val="Titrearticle"/>
        <w:spacing w:before="120"/>
        <w:rPr>
          <w:b/>
          <w:noProof/>
        </w:rPr>
      </w:pPr>
      <w:r>
        <w:rPr>
          <w:b/>
          <w:noProof/>
        </w:rPr>
        <w:t>(Články 241 až 249 smernice 2006/112/ES)</w:t>
      </w:r>
    </w:p>
    <w:p>
      <w:pPr>
        <w:pStyle w:val="Titrearticle"/>
        <w:rPr>
          <w:noProof/>
        </w:rPr>
      </w:pPr>
      <w:r>
        <w:rPr>
          <w:noProof/>
        </w:rPr>
        <w:t>Článok 54b</w:t>
      </w:r>
    </w:p>
    <w:p>
      <w:pPr>
        <w:rPr>
          <w:noProof/>
        </w:rPr>
      </w:pPr>
      <w:r>
        <w:rPr>
          <w:noProof/>
        </w:rPr>
        <w:t>1.</w:t>
      </w:r>
      <w:r>
        <w:rPr>
          <w:noProof/>
        </w:rPr>
        <w:tab/>
        <w:t xml:space="preserve">Na účely uplatňovania článku 242a smernice 2006/112/ES sa pod pojmom „uľahčuje“ rozumie použitie elektronického rozhrania, aby nadobúdateľ, resp. odberateľ a dodávateľ </w:t>
      </w:r>
      <w:r>
        <w:rPr>
          <w:noProof/>
        </w:rPr>
        <w:lastRenderedPageBreak/>
        <w:t>predávajúci tovar alebo poskytovateľ poskytujúci služby mohli prostredníctvom elektronického rozhrania nadviazať kontakt, ktorého výsledkom je dodanie tovaru alebo poskytnutie služby prostredníctvom tohto elektronického rozhrania tomuto nadobúdateľovi, resp. odberateľovi.</w:t>
      </w:r>
    </w:p>
    <w:p>
      <w:pPr>
        <w:rPr>
          <w:noProof/>
        </w:rPr>
      </w:pPr>
      <w:r>
        <w:rPr>
          <w:noProof/>
        </w:rPr>
        <w:t>Pojem „uľahčuje“ sa však nevzťahuje na dodanie tovaru alebo poskytovanie služieb, ak sú splnené tieto podmienky:</w:t>
      </w:r>
    </w:p>
    <w:p>
      <w:pPr>
        <w:pStyle w:val="Point0"/>
        <w:rPr>
          <w:noProof/>
        </w:rPr>
      </w:pPr>
      <w:r>
        <w:rPr>
          <w:noProof/>
        </w:rPr>
        <w:t>a)</w:t>
      </w:r>
      <w:r>
        <w:rPr>
          <w:noProof/>
        </w:rPr>
        <w:tab/>
        <w:t>zdaniteľná osoba nestanovuje priamo ani nepriamo všeobecné podmienky, za ktorých sa dodanie alebo poskytovanie uskutočňuje;</w:t>
      </w:r>
    </w:p>
    <w:p>
      <w:pPr>
        <w:pStyle w:val="Point0"/>
        <w:rPr>
          <w:noProof/>
        </w:rPr>
      </w:pPr>
      <w:r>
        <w:rPr>
          <w:noProof/>
        </w:rPr>
        <w:t>b)</w:t>
      </w:r>
      <w:r>
        <w:rPr>
          <w:noProof/>
        </w:rPr>
        <w:tab/>
        <w:t>zdaniteľná osoba nie je priamo ani nepriamo zapojená do účtovania platby odberateľovi;</w:t>
      </w:r>
    </w:p>
    <w:p>
      <w:pPr>
        <w:pStyle w:val="Point0"/>
        <w:rPr>
          <w:noProof/>
        </w:rPr>
      </w:pPr>
      <w:r>
        <w:rPr>
          <w:noProof/>
        </w:rPr>
        <w:t>c)</w:t>
      </w:r>
      <w:r>
        <w:rPr>
          <w:noProof/>
        </w:rPr>
        <w:tab/>
        <w:t>zdaniteľná osoba nie je priamo ani nepriamo zapojená do objednávania alebo dodania tovaru;</w:t>
      </w:r>
    </w:p>
    <w:p>
      <w:pPr>
        <w:pStyle w:val="Point0"/>
        <w:rPr>
          <w:noProof/>
        </w:rPr>
      </w:pPr>
      <w:r>
        <w:rPr>
          <w:noProof/>
        </w:rPr>
        <w:t>d)</w:t>
      </w:r>
      <w:r>
        <w:rPr>
          <w:noProof/>
        </w:rPr>
        <w:tab/>
        <w:t>zdaniteľná osoba nie je priamo ani nepriamo zapojená do poskytovania služby.</w:t>
      </w:r>
    </w:p>
    <w:p>
      <w:pPr>
        <w:rPr>
          <w:noProof/>
        </w:rPr>
      </w:pPr>
      <w:r>
        <w:rPr>
          <w:noProof/>
        </w:rPr>
        <w:t>2.</w:t>
      </w:r>
      <w:r>
        <w:rPr>
          <w:noProof/>
        </w:rPr>
        <w:tab/>
        <w:t>Na účely uplatňovania článku 242a smernice 2006/112/ES pojem „uľahčuje“ nezahŕňa prípady, keď zdaniteľná osoba zabezpečuje iba niektorú z týchto operácií:</w:t>
      </w:r>
    </w:p>
    <w:p>
      <w:pPr>
        <w:pStyle w:val="Point0"/>
        <w:rPr>
          <w:noProof/>
        </w:rPr>
      </w:pPr>
      <w:r>
        <w:rPr>
          <w:noProof/>
        </w:rPr>
        <w:t>a)</w:t>
      </w:r>
      <w:r>
        <w:rPr>
          <w:noProof/>
        </w:rPr>
        <w:tab/>
        <w:t>spracovanie platieb v súvislosti s dodaním, resp. poskytovaním;</w:t>
      </w:r>
    </w:p>
    <w:p>
      <w:pPr>
        <w:pStyle w:val="Point0"/>
        <w:rPr>
          <w:noProof/>
        </w:rPr>
      </w:pPr>
      <w:r>
        <w:rPr>
          <w:noProof/>
        </w:rPr>
        <w:t>b)</w:t>
      </w:r>
      <w:r>
        <w:rPr>
          <w:noProof/>
        </w:rPr>
        <w:tab/>
        <w:t>inzerciu alebo reklamu tovaru alebo služieb;</w:t>
      </w:r>
    </w:p>
    <w:p>
      <w:pPr>
        <w:pStyle w:val="Point0"/>
        <w:rPr>
          <w:noProof/>
        </w:rPr>
      </w:pPr>
      <w:r>
        <w:rPr>
          <w:noProof/>
        </w:rPr>
        <w:t>c)</w:t>
      </w:r>
      <w:r>
        <w:rPr>
          <w:noProof/>
        </w:rPr>
        <w:tab/>
        <w:t>presmerovanie alebo presun nadobúdateľov, resp. odberateľov na iné elektronické rozhrania, na ktorých sa ponúka tovar alebo služby, a to bez akéhokoľvek ďalšieho zásahu do dodania tovaru alebo poskytnutia služby.</w:t>
      </w:r>
    </w:p>
    <w:p>
      <w:pPr>
        <w:pStyle w:val="Titrearticle"/>
        <w:rPr>
          <w:noProof/>
        </w:rPr>
      </w:pPr>
      <w:r>
        <w:rPr>
          <w:noProof/>
        </w:rPr>
        <w:t>Článok 54c</w:t>
      </w:r>
    </w:p>
    <w:p>
      <w:pPr>
        <w:rPr>
          <w:noProof/>
        </w:rPr>
      </w:pPr>
      <w:r>
        <w:rPr>
          <w:noProof/>
        </w:rPr>
        <w:t>1.</w:t>
      </w:r>
      <w:r>
        <w:rPr>
          <w:noProof/>
        </w:rPr>
        <w:tab/>
        <w:t>Zdaniteľná osoba uvedená v článku 242a smernice 2006/112/ES vedie nasledujúce záznamy o dodaní tovaru alebo poskytnutí služby, ak je považovaná za osobu, ktorá prijala a dodala tovar sama v súlade s článkom 14a smernice 2006/112/ES, alebo ak sa zúčastňuje na poskytovaní elektronicky poskytovaných služieb, v prípade ktorého sa predpokladá, že koná vo vlastnom mene v súlade s článkom 9a tohto nariadenia:</w:t>
      </w:r>
    </w:p>
    <w:p>
      <w:pPr>
        <w:pStyle w:val="Point0"/>
        <w:rPr>
          <w:noProof/>
        </w:rPr>
      </w:pPr>
      <w:r>
        <w:rPr>
          <w:noProof/>
        </w:rPr>
        <w:t>a)</w:t>
      </w:r>
      <w:r>
        <w:rPr>
          <w:noProof/>
        </w:rPr>
        <w:tab/>
        <w:t>záznamy uvedené v článku 63c tohto nariadenia, ak sa zdaniteľná osoba rozhodla uplatniť jednu z osobitných úprav stanovených v hlave XII kapitole 6 smernice 2006/112/ES;</w:t>
      </w:r>
    </w:p>
    <w:p>
      <w:pPr>
        <w:pStyle w:val="Point0"/>
        <w:rPr>
          <w:noProof/>
        </w:rPr>
      </w:pPr>
      <w:r>
        <w:rPr>
          <w:noProof/>
        </w:rPr>
        <w:t>b)</w:t>
      </w:r>
      <w:r>
        <w:rPr>
          <w:noProof/>
        </w:rPr>
        <w:tab/>
        <w:t>záznamy uvedené v článku 242 smernice 2006/112/ES, ak sa zdaniteľná osoba nerozhodla uplatňovať ani jednu z osobitných úprav stanovených v hlave XII kapitole 6 smernice 2006/112/ES.</w:t>
      </w:r>
    </w:p>
    <w:p>
      <w:pPr>
        <w:rPr>
          <w:noProof/>
        </w:rPr>
      </w:pPr>
      <w:r>
        <w:rPr>
          <w:noProof/>
        </w:rPr>
        <w:t>2.</w:t>
      </w:r>
      <w:r>
        <w:rPr>
          <w:noProof/>
        </w:rPr>
        <w:tab/>
        <w:t>V súvislosti s dodaniami tovaru alebo poskytovaniami služieb inými ako tie, ktoré sú uvedené v odseku 1, zdaniteľná osoba uvedená v článku 242a smernice 2006/112/ES uchováva tieto informácie:</w:t>
      </w:r>
    </w:p>
    <w:p>
      <w:pPr>
        <w:pStyle w:val="Point0"/>
        <w:rPr>
          <w:noProof/>
        </w:rPr>
      </w:pPr>
      <w:r>
        <w:rPr>
          <w:noProof/>
        </w:rPr>
        <w:t>a)</w:t>
      </w:r>
      <w:r>
        <w:rPr>
          <w:noProof/>
        </w:rPr>
        <w:tab/>
        <w:t>meno a adresu dodávateľa tovaru alebo poskytovateľa služieb, ktorého dodanie, resp. poskytovanie sa uľahčuje prostredníctvom použitia elektronického rozhrania, a ak sú dostupné:</w:t>
      </w:r>
    </w:p>
    <w:p>
      <w:pPr>
        <w:pStyle w:val="PointTriple1"/>
        <w:rPr>
          <w:noProof/>
        </w:rPr>
      </w:pPr>
      <w:r>
        <w:rPr>
          <w:noProof/>
        </w:rPr>
        <w:t>i)</w:t>
      </w:r>
      <w:r>
        <w:rPr>
          <w:noProof/>
        </w:rPr>
        <w:tab/>
        <w:t>elektronickú adresu alebo webové sídlo dodávateľa tovaru alebo poskytovateľa služieb;</w:t>
      </w:r>
    </w:p>
    <w:p>
      <w:pPr>
        <w:pStyle w:val="PointTriple1"/>
        <w:rPr>
          <w:noProof/>
        </w:rPr>
      </w:pPr>
      <w:r>
        <w:rPr>
          <w:noProof/>
        </w:rPr>
        <w:t>ii)</w:t>
      </w:r>
      <w:r>
        <w:rPr>
          <w:noProof/>
        </w:rPr>
        <w:tab/>
        <w:t>identifikačné číslo pre DPH alebo vnútroštátne daňové identifikačné číslo dodávateľa tovaru alebo poskytovateľa služieb;</w:t>
      </w:r>
    </w:p>
    <w:p>
      <w:pPr>
        <w:pStyle w:val="PointTriple1"/>
        <w:ind w:left="1417" w:hanging="567"/>
        <w:rPr>
          <w:noProof/>
        </w:rPr>
      </w:pPr>
      <w:r>
        <w:rPr>
          <w:noProof/>
        </w:rPr>
        <w:lastRenderedPageBreak/>
        <w:t>iii)</w:t>
      </w:r>
      <w:r>
        <w:rPr>
          <w:noProof/>
        </w:rPr>
        <w:tab/>
        <w:t>číslo bankového účtu alebo číslo virtuálneho účtu dodávateľa tovaru alebo poskytovateľa služieb;</w:t>
      </w:r>
    </w:p>
    <w:p>
      <w:pPr>
        <w:pStyle w:val="Point0"/>
        <w:rPr>
          <w:noProof/>
        </w:rPr>
      </w:pPr>
      <w:r>
        <w:rPr>
          <w:noProof/>
        </w:rPr>
        <w:t>b)</w:t>
      </w:r>
      <w:r>
        <w:rPr>
          <w:noProof/>
        </w:rPr>
        <w:tab/>
        <w:t>opis tovaru, jeho hodnotu a, ak je táto informácia dostupná, aj miesto, kde sa odoslanie alebo preprava tovaru končí spolu s časom dodania tovaru;</w:t>
      </w:r>
    </w:p>
    <w:p>
      <w:pPr>
        <w:pStyle w:val="Point0"/>
        <w:rPr>
          <w:noProof/>
        </w:rPr>
      </w:pPr>
      <w:r>
        <w:rPr>
          <w:noProof/>
        </w:rPr>
        <w:t>c)</w:t>
      </w:r>
      <w:r>
        <w:rPr>
          <w:noProof/>
        </w:rPr>
        <w:tab/>
        <w:t>opis služieb, ich hodnotu a, ak sú dostupné, aj informácie, na základe ktorých sa dá určiť miesto poskytnutia a čas poskytnutia služieb.“;</w:t>
      </w:r>
    </w:p>
    <w:p>
      <w:pPr>
        <w:pStyle w:val="ManualNumPar1"/>
        <w:keepNext/>
        <w:rPr>
          <w:noProof/>
        </w:rPr>
      </w:pPr>
      <w:r>
        <w:rPr>
          <w:noProof/>
        </w:rPr>
        <w:t>5.</w:t>
      </w:r>
      <w:r>
        <w:rPr>
          <w:noProof/>
        </w:rPr>
        <w:tab/>
        <w:t>Oddiel 2 kapitoly XI sa nahrádza takto:</w:t>
      </w:r>
    </w:p>
    <w:p>
      <w:pPr>
        <w:pStyle w:val="Titrearticle"/>
        <w:rPr>
          <w:noProof/>
        </w:rPr>
      </w:pPr>
      <w:r>
        <w:rPr>
          <w:noProof/>
        </w:rPr>
        <w:t>„ODDIEL 2</w:t>
      </w:r>
    </w:p>
    <w:p>
      <w:pPr>
        <w:pStyle w:val="Titrearticle"/>
        <w:spacing w:before="120"/>
        <w:rPr>
          <w:b/>
          <w:noProof/>
        </w:rPr>
      </w:pPr>
      <w:r>
        <w:rPr>
          <w:b/>
          <w:noProof/>
        </w:rPr>
        <w:t>Osobitné úpravy pre zdaniteľné osoby, ktoré poskytujú služby nezdaniteľným osobám, uskutočňujú predaj tovaru na diaľku a určité domáce dodania tovaru</w:t>
      </w:r>
    </w:p>
    <w:p>
      <w:pPr>
        <w:pStyle w:val="Titrearticle"/>
        <w:spacing w:before="120"/>
        <w:rPr>
          <w:b/>
          <w:noProof/>
        </w:rPr>
      </w:pPr>
      <w:r>
        <w:rPr>
          <w:b/>
          <w:noProof/>
        </w:rPr>
        <w:t>(Články 358 až 369x smernice 2006/112/ES)</w:t>
      </w:r>
    </w:p>
    <w:p>
      <w:pPr>
        <w:pStyle w:val="Titrearticle"/>
        <w:rPr>
          <w:i w:val="0"/>
          <w:noProof/>
        </w:rPr>
      </w:pPr>
      <w:r>
        <w:rPr>
          <w:i w:val="0"/>
          <w:noProof/>
        </w:rPr>
        <w:t>Pododdiel 1</w:t>
      </w:r>
    </w:p>
    <w:p>
      <w:pPr>
        <w:pStyle w:val="Titrearticle"/>
        <w:spacing w:before="120"/>
        <w:rPr>
          <w:b/>
          <w:noProof/>
        </w:rPr>
      </w:pPr>
      <w:r>
        <w:rPr>
          <w:b/>
          <w:i w:val="0"/>
          <w:noProof/>
        </w:rPr>
        <w:t>Vymedzenie pojmov</w:t>
      </w:r>
    </w:p>
    <w:p>
      <w:pPr>
        <w:pStyle w:val="Titrearticle"/>
        <w:rPr>
          <w:noProof/>
        </w:rPr>
      </w:pPr>
      <w:r>
        <w:rPr>
          <w:noProof/>
        </w:rPr>
        <w:t>Článok 57a</w:t>
      </w:r>
    </w:p>
    <w:p>
      <w:pPr>
        <w:rPr>
          <w:noProof/>
        </w:rPr>
      </w:pPr>
      <w:r>
        <w:rPr>
          <w:noProof/>
        </w:rPr>
        <w:t>Na účely tohto oddielu sa uplatňuje toto vymedzenie pojmov:</w:t>
      </w:r>
    </w:p>
    <w:p>
      <w:pPr>
        <w:pStyle w:val="Point0"/>
        <w:rPr>
          <w:noProof/>
        </w:rPr>
      </w:pPr>
      <w:r>
        <w:rPr>
          <w:noProof/>
        </w:rPr>
        <w:t>1.</w:t>
      </w:r>
      <w:r>
        <w:rPr>
          <w:noProof/>
        </w:rPr>
        <w:tab/>
        <w:t>‚úprava mimo Únie‘ je osobitná úprava pre služby, ktoré sú poskytované zdaniteľnými osobami neusadenými v Spoločenstve, ako sa stanovuje v hlave XII kapitole 6 oddiele 2 smernice 2006/112/ES;</w:t>
      </w:r>
    </w:p>
    <w:p>
      <w:pPr>
        <w:pStyle w:val="Point0"/>
        <w:rPr>
          <w:noProof/>
        </w:rPr>
      </w:pPr>
      <w:r>
        <w:rPr>
          <w:noProof/>
        </w:rPr>
        <w:t>2.</w:t>
      </w:r>
      <w:r>
        <w:rPr>
          <w:noProof/>
        </w:rPr>
        <w:tab/>
        <w:t>‚úprava pre Úniu‘ je osobitná úprava pre predaj tovaru na diaľku v rámci Spoločenstva, pre dodania tovaru v rámci členského štátu uskutočnené elektronickými rozhraniami uľahčujúcimi tieto dodania a pre služby poskytované zdaniteľnými osobami usadenými v Spoločenstve, ale nie v členskom štáte spotreby, ako sa stanovuje v hlave XII kapitole 6 oddiele 3 smernice 2006/112/ES;</w:t>
      </w:r>
    </w:p>
    <w:p>
      <w:pPr>
        <w:pStyle w:val="Point0"/>
        <w:rPr>
          <w:noProof/>
        </w:rPr>
      </w:pPr>
      <w:r>
        <w:rPr>
          <w:noProof/>
        </w:rPr>
        <w:t>3.</w:t>
      </w:r>
      <w:r>
        <w:rPr>
          <w:noProof/>
        </w:rPr>
        <w:tab/>
        <w:t>‚úprava pre dovoz‘ je osobitná úprava pre predaj tovaru na diaľku dovážaného z tretích území alebo tretích krajín, ako sa stanovuje v hlave XII kapitole 6 oddiele 4 smernice 2006/112/ES;</w:t>
      </w:r>
    </w:p>
    <w:p>
      <w:pPr>
        <w:pStyle w:val="Point0"/>
        <w:rPr>
          <w:noProof/>
        </w:rPr>
      </w:pPr>
      <w:r>
        <w:rPr>
          <w:noProof/>
        </w:rPr>
        <w:t>4.</w:t>
      </w:r>
      <w:r>
        <w:rPr>
          <w:noProof/>
        </w:rPr>
        <w:tab/>
        <w:t>‚osobitná úprava‘ je v závislosti od kontextu ‚úprava mimo Únie‘‚ ‚úprava pre Úniu‘ alebo ‚úprava pre dovoz‘;</w:t>
      </w:r>
    </w:p>
    <w:p>
      <w:pPr>
        <w:pStyle w:val="Point0"/>
        <w:rPr>
          <w:noProof/>
        </w:rPr>
      </w:pPr>
      <w:r>
        <w:rPr>
          <w:noProof/>
        </w:rPr>
        <w:t>5.</w:t>
      </w:r>
      <w:r>
        <w:rPr>
          <w:noProof/>
        </w:rPr>
        <w:tab/>
        <w:t>„zdaniteľná osoba“ je zdaniteľná osoba uvedená v článku 359 smernice 2006/112/ES, ktorá má povolenie využívať úpravu mimo Únie, zdaniteľná osoba uvedená v článku 369b uvedenej smernice, ktorá má povolenie využívať úpravu pre Úniu, alebo zdaniteľná osoba uvedená v článku 369m uvedenej smernice, ktorá má povolenie využívať úpravu pre dovoz;</w:t>
      </w:r>
    </w:p>
    <w:p>
      <w:pPr>
        <w:pStyle w:val="Point0"/>
        <w:rPr>
          <w:noProof/>
        </w:rPr>
      </w:pPr>
      <w:r>
        <w:rPr>
          <w:noProof/>
        </w:rPr>
        <w:t>6.</w:t>
      </w:r>
      <w:r>
        <w:rPr>
          <w:noProof/>
        </w:rPr>
        <w:tab/>
        <w:t>„sprostredkovateľ“ je osoba vymedzená v článku 369l bode 2 smernice 2006/112/ES.</w:t>
      </w:r>
    </w:p>
    <w:p>
      <w:pPr>
        <w:pStyle w:val="Titrearticle"/>
        <w:rPr>
          <w:i w:val="0"/>
          <w:noProof/>
        </w:rPr>
      </w:pPr>
      <w:r>
        <w:rPr>
          <w:i w:val="0"/>
          <w:noProof/>
        </w:rPr>
        <w:lastRenderedPageBreak/>
        <w:t>Pododdiel 2</w:t>
      </w:r>
    </w:p>
    <w:p>
      <w:pPr>
        <w:pStyle w:val="Titrearticle"/>
        <w:spacing w:before="120"/>
        <w:rPr>
          <w:b/>
          <w:noProof/>
        </w:rPr>
      </w:pPr>
      <w:r>
        <w:rPr>
          <w:b/>
          <w:i w:val="0"/>
          <w:noProof/>
        </w:rPr>
        <w:t>Uplatňovanie úpravy pre Úniu</w:t>
      </w:r>
    </w:p>
    <w:p>
      <w:pPr>
        <w:pStyle w:val="Titrearticle"/>
        <w:rPr>
          <w:noProof/>
        </w:rPr>
      </w:pPr>
      <w:r>
        <w:rPr>
          <w:noProof/>
        </w:rPr>
        <w:t>Článok 57b</w:t>
      </w:r>
    </w:p>
    <w:p>
      <w:pPr>
        <w:pStyle w:val="ManualNumPar1"/>
        <w:rPr>
          <w:noProof/>
        </w:rPr>
      </w:pPr>
      <w:r>
        <w:t>1.</w:t>
      </w:r>
      <w:r>
        <w:tab/>
      </w:r>
      <w:r>
        <w:rPr>
          <w:noProof/>
        </w:rPr>
        <w:t>Ak si zdaniteľná osoba, ktorá využíva úpravu pre Úniu, zriadila sídlo svojej ekonomickej činnosti v Spoločenstve, členským štátom identifikácie je členský štát, v ktorom je zriadené sídlo ekonomickej činnosti tejto osoby.</w:t>
      </w:r>
    </w:p>
    <w:p>
      <w:pPr>
        <w:rPr>
          <w:noProof/>
        </w:rPr>
      </w:pPr>
      <w:r>
        <w:rPr>
          <w:noProof/>
        </w:rPr>
        <w:t>Ak si zdaniteľná osoba, ktorá využíva úpravu pre Úniu, zriadila sídlo svojej ekonomickej činnosti mimo Spoločenstva, ale má v Spoločenstve viac ako jednu stálu prevádzkareň, za členský štát identifikácie si môže zvoliť ktorýkoľvek členský štát, v ktorom má stálu prevádzkareň, a to v súlade s článkom 369a ods. 2 smernice 2006/112/ES.</w:t>
      </w:r>
    </w:p>
    <w:p>
      <w:pPr>
        <w:pStyle w:val="ManualNumPar1"/>
        <w:rPr>
          <w:noProof/>
        </w:rPr>
      </w:pPr>
      <w:r>
        <w:t>2.</w:t>
      </w:r>
      <w:r>
        <w:tab/>
      </w:r>
      <w:r>
        <w:rPr>
          <w:noProof/>
        </w:rPr>
        <w:t>Ak zdaniteľná osoba neusadená v Spoločenstve využíva úpravu pre Úniu pre predaj tovaru, členským štátom identifikácie je členský štát, z ktorého sa tovar odosiela alebo prepravuje. Ak sa tovar odosiela alebo prepravuje z viac ako jedného členského štátu, za členský štát identifikácie si táto zdaniteľná osoba môže zvoliť ktorýkoľvek členský štát, z ktorého sa tovar odosiela alebo prepravuje, a to v súlade s článkom 369a ods. 2 smernice 2006/112/ES.</w:t>
      </w:r>
    </w:p>
    <w:p>
      <w:pPr>
        <w:pStyle w:val="Titrearticle"/>
        <w:rPr>
          <w:i w:val="0"/>
          <w:noProof/>
        </w:rPr>
      </w:pPr>
      <w:r>
        <w:rPr>
          <w:i w:val="0"/>
          <w:noProof/>
        </w:rPr>
        <w:t>Pododdiel 3</w:t>
      </w:r>
    </w:p>
    <w:p>
      <w:pPr>
        <w:pStyle w:val="Titrearticle"/>
        <w:spacing w:before="120"/>
        <w:rPr>
          <w:b/>
          <w:noProof/>
        </w:rPr>
      </w:pPr>
      <w:r>
        <w:rPr>
          <w:b/>
          <w:i w:val="0"/>
          <w:noProof/>
        </w:rPr>
        <w:t>Rozsah pôsobnosti úpravy pre Úniu</w:t>
      </w:r>
    </w:p>
    <w:p>
      <w:pPr>
        <w:pStyle w:val="Titrearticle"/>
        <w:rPr>
          <w:noProof/>
        </w:rPr>
      </w:pPr>
      <w:r>
        <w:rPr>
          <w:noProof/>
        </w:rPr>
        <w:t>Článok 57c</w:t>
      </w:r>
    </w:p>
    <w:p>
      <w:pPr>
        <w:rPr>
          <w:noProof/>
        </w:rPr>
      </w:pPr>
      <w:r>
        <w:rPr>
          <w:noProof/>
        </w:rPr>
        <w:t>Úprava pre Úniu sa nevzťahuje na služby poskytované v členskom štáte, v ktorom si zdaniteľná osoba zriadila sídlo svojej ekonomickej činnosti alebo v ktorom má stálu prevádzkareň. Poskytnutie týchto služieb sa priznáva v daňovom priznaní k DPH podľa článku 250 smernice 2006/112/ES podávanom príslušnému správcovi dane tohto členského štátu.</w:t>
      </w:r>
    </w:p>
    <w:p>
      <w:pPr>
        <w:pStyle w:val="Titrearticle"/>
        <w:rPr>
          <w:i w:val="0"/>
          <w:noProof/>
        </w:rPr>
      </w:pPr>
      <w:r>
        <w:rPr>
          <w:i w:val="0"/>
          <w:noProof/>
        </w:rPr>
        <w:t>Pododdiel 4</w:t>
      </w:r>
    </w:p>
    <w:p>
      <w:pPr>
        <w:pStyle w:val="Titrearticle"/>
        <w:spacing w:before="120"/>
        <w:rPr>
          <w:b/>
          <w:noProof/>
        </w:rPr>
      </w:pPr>
      <w:r>
        <w:rPr>
          <w:b/>
          <w:i w:val="0"/>
          <w:noProof/>
        </w:rPr>
        <w:t>Identifikácia</w:t>
      </w:r>
    </w:p>
    <w:p>
      <w:pPr>
        <w:pStyle w:val="Titrearticle"/>
        <w:rPr>
          <w:noProof/>
        </w:rPr>
      </w:pPr>
      <w:r>
        <w:rPr>
          <w:noProof/>
        </w:rPr>
        <w:t>Článok 57d</w:t>
      </w:r>
    </w:p>
    <w:p>
      <w:pPr>
        <w:pStyle w:val="ManualNumPar1"/>
        <w:rPr>
          <w:noProof/>
        </w:rPr>
      </w:pPr>
      <w:r>
        <w:t>1.</w:t>
      </w:r>
      <w:r>
        <w:tab/>
      </w:r>
      <w:r>
        <w:rPr>
          <w:noProof/>
        </w:rPr>
        <w:t>Ak zdaniteľná osoba oznámi členskému štátu identifikácie, že má v úmysle využívať úpravu mimo Únie alebo úpravu pre Úniu, táto osobitná úprava sa uplatňuje od prvého dňa nasledujúceho kalendárneho štvrťroka.</w:t>
      </w:r>
    </w:p>
    <w:p>
      <w:pPr>
        <w:rPr>
          <w:noProof/>
        </w:rPr>
      </w:pPr>
      <w:r>
        <w:rPr>
          <w:noProof/>
        </w:rPr>
        <w:t>Ak sa však prvé dodanie tovaru alebo poskytnutie služieb, na ktoré sa má vzťahovať úprava mimo Únie alebo úprava pre Úniu, uskutoční pred uvedeným dátumom, osobitná úprava sa uplatňuje odo dňa tohto prvého dodania tovaru alebo poskytnutia služieb za predpokladu, že zdaniteľná osoba oznámi členskému štátu identifikácie začatie svojich činností, na ktoré sa má úprava vzťahovať, najneskôr do desiateho dňa mesiaca nasledujúceho po tomto prvom dodaní tovaru alebo poskytnutí služieb.</w:t>
      </w:r>
    </w:p>
    <w:p>
      <w:pPr>
        <w:pStyle w:val="ManualNumPar1"/>
        <w:rPr>
          <w:noProof/>
        </w:rPr>
      </w:pPr>
      <w:r>
        <w:t>2.</w:t>
      </w:r>
      <w:r>
        <w:tab/>
      </w:r>
      <w:r>
        <w:rPr>
          <w:noProof/>
        </w:rPr>
        <w:t xml:space="preserve">Ak zdaniteľná osoba alebo sprostredkovateľ konajúci na jej účet informujú členský štát identifikácie, že majú v úmysle využiť úpravu pre dovoz, táto osobitná úprava sa uplatňuje odo dňa, keď bolo zdaniteľnej osobe alebo sprostredkovateľovi pridelené </w:t>
      </w:r>
      <w:r>
        <w:rPr>
          <w:noProof/>
        </w:rPr>
        <w:lastRenderedPageBreak/>
        <w:t>individuálne identifikačné číslo pre DPH na účely uplatňovania úpravy pre dovoz, ako sa uvádza v článku 369q ods. 1 a 3 smernice 2006/112/ES.</w:t>
      </w:r>
    </w:p>
    <w:p>
      <w:pPr>
        <w:pStyle w:val="Titrearticle"/>
        <w:rPr>
          <w:noProof/>
        </w:rPr>
      </w:pPr>
      <w:r>
        <w:rPr>
          <w:noProof/>
        </w:rPr>
        <w:t>Článok 57e</w:t>
      </w:r>
    </w:p>
    <w:p>
      <w:pPr>
        <w:rPr>
          <w:noProof/>
        </w:rPr>
      </w:pPr>
      <w:r>
        <w:rPr>
          <w:noProof/>
        </w:rPr>
        <w:t>Členský štát identifikácie identifikuje zdaniteľnú osobu, ktorá využíva úpravu pre Úniu, pomocou jej identifikačného čísla pre DPH, ako sa uvádza v článkoch 214 a 215 smernice 2006/112/ES.</w:t>
      </w:r>
    </w:p>
    <w:p>
      <w:pPr>
        <w:rPr>
          <w:noProof/>
        </w:rPr>
      </w:pPr>
      <w:r>
        <w:rPr>
          <w:noProof/>
        </w:rPr>
        <w:t>Individuálne identifikačné číslo pridelené sprostredkovateľovi podľa článku 369q ods. 2 smernice 2006/112/ES mu umožňuje, aby konal ako sprostredkovateľ na účet zdaniteľných osôb využívajúcich úpravu pre dovoz. Toto číslo však sprostredkovateľ nemôže používať na priznanie DPH zo zdaniteľných transakcií.</w:t>
      </w:r>
    </w:p>
    <w:p>
      <w:pPr>
        <w:pStyle w:val="Titrearticle"/>
        <w:rPr>
          <w:noProof/>
        </w:rPr>
      </w:pPr>
      <w:r>
        <w:rPr>
          <w:noProof/>
        </w:rPr>
        <w:t>Článok 57f</w:t>
      </w:r>
    </w:p>
    <w:p>
      <w:pPr>
        <w:pStyle w:val="ManualNumPar1"/>
        <w:rPr>
          <w:noProof/>
        </w:rPr>
      </w:pPr>
      <w:r>
        <w:t>1.</w:t>
      </w:r>
      <w:r>
        <w:tab/>
      </w:r>
      <w:r>
        <w:rPr>
          <w:noProof/>
        </w:rPr>
        <w:t>Ak zdaniteľná osoba využívajúca úpravu pre Úniu prestane spĺňať podmienky vymedzenia stanoveného v článku 369a ods. 1 bode 2 smernice 2006/112/ES, členský štát, v ktorom bola identifikovaná, prestáva byť členským štátom identifikácie.</w:t>
      </w:r>
    </w:p>
    <w:p>
      <w:pPr>
        <w:rPr>
          <w:noProof/>
        </w:rPr>
      </w:pPr>
      <w:r>
        <w:rPr>
          <w:noProof/>
        </w:rPr>
        <w:t>Avšak, ak zdaniteľná osoba naďalej spĺňa podmienky na využívanie uvedenej osobitnej úpravy, v záujme ďalšieho využívania tejto úpravy uvedie ako nový členský štát identifikácie členský štát, v ktorom si zriadila sídlo svojej ekonomickej činnosti, alebo v prípade, že si nezriadila sídlo svojej ekonomickej činnosti v Spoločenstve, členský štát, v ktorom má stálu prevádzkareň. Ak zdaniteľná osoba využívajúca úpravu pre Úniu pre dodanie tovaru nie je usadená v Spoločenstve, ako nový členský štát identifikácie uvedie členský štát, z ktorého odosiela alebo prepravuje tovar.</w:t>
      </w:r>
    </w:p>
    <w:p>
      <w:pPr>
        <w:rPr>
          <w:noProof/>
        </w:rPr>
      </w:pPr>
      <w:r>
        <w:rPr>
          <w:noProof/>
        </w:rPr>
        <w:t>Ak sa členský štát identifikácie zmení v súlade s druhým pododsekom, táto zmena sa uplatňuje odo dňa, keď zdaniteľná osoba prestane mať miesto svojej ekonomickej činnosti alebo stálu prevádzkareň v členskom štáte, ktorý sa predtým uvádzal ako členský štát identifikácie, alebo odo dňa, keď táto zdaniteľná osoba prestane odosielať alebo prepravovať tovar z daného členského štátu.</w:t>
      </w:r>
    </w:p>
    <w:p>
      <w:pPr>
        <w:pStyle w:val="ManualNumPar1"/>
        <w:rPr>
          <w:noProof/>
        </w:rPr>
      </w:pPr>
      <w:r>
        <w:t>2.</w:t>
      </w:r>
      <w:r>
        <w:tab/>
      </w:r>
      <w:r>
        <w:rPr>
          <w:noProof/>
        </w:rPr>
        <w:t>Ak zdaniteľná osoba využívajúca úpravu pre dovoz alebo sprostredkovateľ konajúci na jej účet prestanú spĺňať podmienky stanovené v článku 369l ods. 2 bode 3 písm. b) až e) smernice 2006/112/ES, členský štát, v ktorom bola identifikovaná zdaniteľná osoba alebo jej sprostredkovateľ, prestáva byť členským štátom identifikácie.</w:t>
      </w:r>
    </w:p>
    <w:p>
      <w:pPr>
        <w:rPr>
          <w:noProof/>
        </w:rPr>
      </w:pPr>
      <w:r>
        <w:rPr>
          <w:noProof/>
        </w:rPr>
        <w:t>Ak zdaniteľná osoba alebo jej sprostredkovateľ naďalej spĺňajú podmienky na využívanie uvedenej osobitnej úpravy, v záujme ďalšieho využívania tejto úpravy uvedú ako nový členský štát identifikácie členský štát, v ktorom si zriadili sídlo svojej ekonomickej činnosti, alebo v prípade, že si nezriadili sídlo svojej ekonomickej činnosti v Spoločenstve, členský štát, v ktorom majú stálu prevádzkareň.</w:t>
      </w:r>
    </w:p>
    <w:p>
      <w:pPr>
        <w:rPr>
          <w:noProof/>
        </w:rPr>
      </w:pPr>
      <w:r>
        <w:rPr>
          <w:noProof/>
        </w:rPr>
        <w:t>Ak sa členský štát identifikácie zmení v zmysle druhého pododseku, táto zmena sa uplatňuje odo dňa, keď zdaniteľná osoba alebo jej sprostredkovateľ prestanú mať miesto ekonomickej činnosti alebo stálu prevádzkareň v členskom štáte, ktorý sa predtým uvádzal ako členský štát identifikácie.</w:t>
      </w:r>
    </w:p>
    <w:p>
      <w:pPr>
        <w:pStyle w:val="Titrearticle"/>
        <w:rPr>
          <w:noProof/>
        </w:rPr>
      </w:pPr>
      <w:r>
        <w:rPr>
          <w:noProof/>
        </w:rPr>
        <w:t>Článok 57g</w:t>
      </w:r>
    </w:p>
    <w:p>
      <w:pPr>
        <w:pStyle w:val="ManualNumPar1"/>
        <w:rPr>
          <w:noProof/>
        </w:rPr>
      </w:pPr>
      <w:r>
        <w:t>1.</w:t>
      </w:r>
      <w:r>
        <w:tab/>
      </w:r>
      <w:r>
        <w:rPr>
          <w:noProof/>
        </w:rPr>
        <w:t xml:space="preserve">Zdaniteľná osoba využívajúca úpravu mimo Únie alebo úpravu pre Úniu môže ukončiť využívanie týchto osobitných úprav bez ohľadu na to, či naďalej dodáva </w:t>
      </w:r>
      <w:r>
        <w:rPr>
          <w:noProof/>
        </w:rPr>
        <w:lastRenderedPageBreak/>
        <w:t>tovar alebo poskytuje služby, ktoré by mohli byť oprávnené na jej využívanie. Zdaniteľná osoba informuje členský štát identifikácie najneskôr 15 dní pred koncom kalendárneho štvrťroka, ktorý predchádza kalendárnemu štvrťroku, v ktorom chce ukončiť využívanie danej úpravy. Ukončenie využívania úpravy nadobúda účinnosť prvým dňom nasledujúceho kalendárneho štvrťroka.</w:t>
      </w:r>
    </w:p>
    <w:p>
      <w:pPr>
        <w:rPr>
          <w:noProof/>
        </w:rPr>
      </w:pPr>
      <w:r>
        <w:rPr>
          <w:noProof/>
        </w:rPr>
        <w:t>Povinnosti súvisiace s DPH týkajúce sa dodania tovaru alebo poskytovania služieb, ktoré vznikli po dni nadobudnutia účinnosti ukončenia, sa splnia priamo u správcu dane dotknutého členského štátu spotreby.</w:t>
      </w:r>
    </w:p>
    <w:p>
      <w:pPr>
        <w:pStyle w:val="ManualNumPar1"/>
        <w:rPr>
          <w:noProof/>
        </w:rPr>
      </w:pPr>
      <w:r>
        <w:t>2.</w:t>
      </w:r>
      <w:r>
        <w:tab/>
      </w:r>
      <w:r>
        <w:rPr>
          <w:noProof/>
        </w:rPr>
        <w:t>Zdaniteľná osoba využívajúca úpravu pre dovoz môže ukončiť využívanie tejto úpravy bez ohľadu na to, či naďalej uskutočňuje predaj tovaru na diaľku dovážaného z tretích území alebo tretích krajín. Zdaniteľná osoba alebo sprostredkovateľ konajúci na jeho účet informujú členský štát identifikácie najneskôr 15 dní pred koncom mesiaca, ktorý predchádza mesiacu, v ktorom zamýšľajú ukončiť využívanie tejto úpravy. Ukončenie využívania úpravy nadobúda účinnosť od prvého dňa nasledujúceho mesiaca a zdaniteľná osoba už nebude môcť využívať úpravu pre dodania uskutočňované od tohto dňa.</w:t>
      </w:r>
    </w:p>
    <w:p>
      <w:pPr>
        <w:pStyle w:val="Titrearticle"/>
        <w:rPr>
          <w:i w:val="0"/>
          <w:noProof/>
        </w:rPr>
      </w:pPr>
      <w:r>
        <w:rPr>
          <w:i w:val="0"/>
          <w:noProof/>
        </w:rPr>
        <w:t>Pododdiel 5</w:t>
      </w:r>
    </w:p>
    <w:p>
      <w:pPr>
        <w:pStyle w:val="Titrearticle"/>
        <w:spacing w:before="120"/>
        <w:rPr>
          <w:b/>
          <w:noProof/>
        </w:rPr>
      </w:pPr>
      <w:r>
        <w:rPr>
          <w:b/>
          <w:i w:val="0"/>
          <w:noProof/>
        </w:rPr>
        <w:t>Oznamovacie povinnosti</w:t>
      </w:r>
    </w:p>
    <w:p>
      <w:pPr>
        <w:pStyle w:val="Titrearticle"/>
        <w:rPr>
          <w:noProof/>
        </w:rPr>
      </w:pPr>
      <w:r>
        <w:rPr>
          <w:noProof/>
        </w:rPr>
        <w:t>Článok 57h</w:t>
      </w:r>
    </w:p>
    <w:p>
      <w:pPr>
        <w:pStyle w:val="ManualNumPar1"/>
        <w:rPr>
          <w:noProof/>
        </w:rPr>
      </w:pPr>
      <w:r>
        <w:t>1.</w:t>
      </w:r>
      <w:r>
        <w:tab/>
      </w:r>
      <w:r>
        <w:rPr>
          <w:noProof/>
        </w:rPr>
        <w:t>Najneskôr do desiateho dňa nasledujúceho mesiaca zdaniteľná osoba alebo sprostredkovateľ konajúci na jej účet informujú členský štát identifikácie elektronicky o každej z týchto skutočností:</w:t>
      </w:r>
    </w:p>
    <w:p>
      <w:pPr>
        <w:pStyle w:val="Point0"/>
        <w:rPr>
          <w:noProof/>
        </w:rPr>
      </w:pPr>
      <w:r>
        <w:rPr>
          <w:noProof/>
        </w:rPr>
        <w:t>a)</w:t>
      </w:r>
      <w:r>
        <w:rPr>
          <w:noProof/>
        </w:rPr>
        <w:tab/>
        <w:t>ukončení svojich činností, na ktoré sa vzťahuje osobitná úprava;</w:t>
      </w:r>
    </w:p>
    <w:p>
      <w:pPr>
        <w:pStyle w:val="Point0"/>
        <w:rPr>
          <w:noProof/>
        </w:rPr>
      </w:pPr>
      <w:r>
        <w:rPr>
          <w:noProof/>
        </w:rPr>
        <w:t>b)</w:t>
      </w:r>
      <w:r>
        <w:rPr>
          <w:noProof/>
        </w:rPr>
        <w:tab/>
        <w:t>akýchkoľvek zmenách svojich činností, na ktoré sa vzťahuje osobitná úprava, v dôsledku ktorých už nespĺňajú podmienky potrebné na využívanie takejto osobitnej úpravy;</w:t>
      </w:r>
    </w:p>
    <w:p>
      <w:pPr>
        <w:pStyle w:val="Point0"/>
        <w:rPr>
          <w:noProof/>
        </w:rPr>
      </w:pPr>
      <w:r>
        <w:rPr>
          <w:noProof/>
        </w:rPr>
        <w:t>c)</w:t>
      </w:r>
      <w:r>
        <w:rPr>
          <w:noProof/>
        </w:rPr>
        <w:tab/>
        <w:t>akýchkoľvek zmenách informácií, ktoré predtým poskytli členskému štátu identifikácie.</w:t>
      </w:r>
    </w:p>
    <w:p>
      <w:pPr>
        <w:pStyle w:val="ManualNumPar1"/>
        <w:rPr>
          <w:noProof/>
        </w:rPr>
      </w:pPr>
      <w:r>
        <w:t>2.</w:t>
      </w:r>
      <w:r>
        <w:tab/>
      </w:r>
      <w:r>
        <w:rPr>
          <w:noProof/>
        </w:rPr>
        <w:t>Ak sa členský štát identifikácie zmení v súlade s článkom 57f, zdaniteľná osoba alebo sprostredkovateľ konajúci na jej účet oznámia túto zmenu obom príslušným členským štátom, a to najneskôr do desiateho dňa mesiaca nasledujúceho po zmene usadenia. V prípade, že zdaniteľná osoba využíva osobitnú úpravu po prvýkrát, novému členskému štátu identifikácie oznámi požadované registračné údaje.</w:t>
      </w:r>
    </w:p>
    <w:p>
      <w:pPr>
        <w:pStyle w:val="Titrearticle"/>
        <w:rPr>
          <w:i w:val="0"/>
          <w:noProof/>
        </w:rPr>
      </w:pPr>
      <w:r>
        <w:rPr>
          <w:i w:val="0"/>
          <w:noProof/>
        </w:rPr>
        <w:t>Pododdiel 6</w:t>
      </w:r>
    </w:p>
    <w:p>
      <w:pPr>
        <w:pStyle w:val="Titrearticle"/>
        <w:spacing w:before="120"/>
        <w:rPr>
          <w:b/>
          <w:i w:val="0"/>
          <w:noProof/>
        </w:rPr>
      </w:pPr>
      <w:r>
        <w:rPr>
          <w:b/>
          <w:i w:val="0"/>
          <w:noProof/>
        </w:rPr>
        <w:t>Vylúčenie</w:t>
      </w:r>
    </w:p>
    <w:p>
      <w:pPr>
        <w:pStyle w:val="Titrearticle"/>
        <w:rPr>
          <w:i w:val="0"/>
          <w:noProof/>
        </w:rPr>
      </w:pPr>
      <w:r>
        <w:rPr>
          <w:i w:val="0"/>
          <w:noProof/>
        </w:rPr>
        <w:t>Článok 58</w:t>
      </w:r>
    </w:p>
    <w:p>
      <w:pPr>
        <w:pStyle w:val="ManualNumPar1"/>
        <w:rPr>
          <w:noProof/>
        </w:rPr>
      </w:pPr>
      <w:r>
        <w:t>1.</w:t>
      </w:r>
      <w:r>
        <w:tab/>
      </w:r>
      <w:r>
        <w:rPr>
          <w:noProof/>
        </w:rPr>
        <w:t>Ak zdaniteľná osoba využívajúca jednu z osobitných úprav spĺňa aspoň jedno z kritérií vylúčenia stanovených v článku 369e alebo kritérií vymazania z identifikačného registra stanovených v článku 363 alebo v článku 369r ods. 1 a 3 smernice 2006/112/ES, členský štát identifikácie vylúči túto zdaniteľnú osobu z danej úpravy.</w:t>
      </w:r>
    </w:p>
    <w:p>
      <w:pPr>
        <w:rPr>
          <w:noProof/>
        </w:rPr>
      </w:pPr>
      <w:r>
        <w:rPr>
          <w:noProof/>
        </w:rPr>
        <w:lastRenderedPageBreak/>
        <w:t>Vylúčiť zdaniteľnú osobu z jednej z osobitných úprav môže iba členský štát identifikácie.</w:t>
      </w:r>
    </w:p>
    <w:p>
      <w:pPr>
        <w:rPr>
          <w:noProof/>
        </w:rPr>
      </w:pPr>
      <w:r>
        <w:rPr>
          <w:noProof/>
        </w:rPr>
        <w:t>Členský štát identifikácie svoje rozhodnutie o vylúčení alebo vymazaní založí na všetkých dostupných informáciách vrátane informácií poskytnutých ktorýmkoľvek iným členským štátom.</w:t>
      </w:r>
    </w:p>
    <w:p>
      <w:pPr>
        <w:pStyle w:val="ManualNumPar1"/>
        <w:rPr>
          <w:noProof/>
        </w:rPr>
      </w:pPr>
      <w:r>
        <w:t>2.</w:t>
      </w:r>
      <w:r>
        <w:tab/>
      </w:r>
      <w:r>
        <w:rPr>
          <w:noProof/>
        </w:rPr>
        <w:t>Vylúčenie zdaniteľnej osoby z úpravy mimo Únie alebo úpravy pre Úniu nadobúda účinnosť od prvého dňa kalendárneho štvrťroka nasledujúceho po dni elektronického zaslania rozhodnutia o vylúčení tejto zdaniteľnej osobe. Ak je však vylúčenie spôsobené zmenou miesta ekonomickej činnosti alebo stálej prevádzkarne, alebo zmenou miesta, z ktorého sa začína odosielanie alebo preprava tovaru, vylúčenie nadobúda účinnosť odo dňa tejto zmeny.</w:t>
      </w:r>
    </w:p>
    <w:p>
      <w:pPr>
        <w:pStyle w:val="ManualNumPar1"/>
        <w:rPr>
          <w:noProof/>
        </w:rPr>
      </w:pPr>
      <w:r>
        <w:t>3.</w:t>
      </w:r>
      <w:r>
        <w:tab/>
      </w:r>
      <w:r>
        <w:rPr>
          <w:noProof/>
        </w:rPr>
        <w:t>Vylúčenie zdaniteľnej osoby z úpravy pre dovoz nadobúda účinnosť od prvého dňa mesiaca nasledujúceho po dni elektronického zaslania rozhodnutia o vylúčení tejto zdaniteľnej osobe, s výnimkou týchto situácií:</w:t>
      </w:r>
    </w:p>
    <w:p>
      <w:pPr>
        <w:pStyle w:val="Point0"/>
        <w:rPr>
          <w:noProof/>
        </w:rPr>
      </w:pPr>
      <w:r>
        <w:rPr>
          <w:noProof/>
        </w:rPr>
        <w:t>a)</w:t>
      </w:r>
      <w:r>
        <w:rPr>
          <w:noProof/>
        </w:rPr>
        <w:tab/>
        <w:t>ak je vylúčenie spôsobené zmenou miesta ekonomickej činnosti alebo stálej prevádzkarne zdaniteľnej osoby, v takom prípade vylúčenie nadobúda účinnosť odo dňa tejto zmeny;</w:t>
      </w:r>
    </w:p>
    <w:p>
      <w:pPr>
        <w:pStyle w:val="Point0"/>
        <w:rPr>
          <w:noProof/>
        </w:rPr>
      </w:pPr>
      <w:r>
        <w:rPr>
          <w:noProof/>
        </w:rPr>
        <w:t>b)</w:t>
      </w:r>
      <w:r>
        <w:rPr>
          <w:noProof/>
        </w:rPr>
        <w:tab/>
        <w:t>ak je vylúčenie spôsobené sústavným porušovaním pravidiel tejto úpravy zdaniteľnou osobou, v takom prípade vylúčenie nadobúda účinnosť odo dňa nasledujúceho po dni elektronického zaslania rozhodnutia o vylúčení tejto zdaniteľnej osobe.</w:t>
      </w:r>
    </w:p>
    <w:p>
      <w:pPr>
        <w:pStyle w:val="ManualNumPar1"/>
        <w:rPr>
          <w:noProof/>
        </w:rPr>
      </w:pPr>
      <w:r>
        <w:t>4.</w:t>
      </w:r>
      <w:r>
        <w:tab/>
      </w:r>
      <w:r>
        <w:rPr>
          <w:noProof/>
        </w:rPr>
        <w:t>Okrem situácie, na ktorú sa vzťahuje písmeno b), zostáva individuálne identifikačné číslo pre DPH, ktoré bolo pridelené na účely použitia úpravy pre dovoz, platné počas obdobia potrebného na dovoz tovaru, ktorý bol dodaný pred dátumom vylúčenia, avšak toto obdobie nesmie trvať dlhšie ako dva mesiace od dátumu vylúčenia.</w:t>
      </w:r>
    </w:p>
    <w:p>
      <w:pPr>
        <w:pStyle w:val="ManualNumPar1"/>
        <w:rPr>
          <w:noProof/>
        </w:rPr>
      </w:pPr>
      <w:r>
        <w:t>5.</w:t>
      </w:r>
      <w:r>
        <w:tab/>
      </w:r>
      <w:r>
        <w:rPr>
          <w:noProof/>
        </w:rPr>
        <w:t>Ak sprostredkovateľ spĺňa jedno z kritérií vymazania, ktoré sú stanovené v článku 369r ods. 2 smernice 2006/112/ES, členský štát identifikácie vymaže tohto sprostredkovateľa z identifikačného registra a vylúči zdaniteľné osoby, ktoré tento sprostredkovateľ zastupuje, z úpravy pre dovoz.</w:t>
      </w:r>
    </w:p>
    <w:p>
      <w:pPr>
        <w:rPr>
          <w:noProof/>
        </w:rPr>
      </w:pPr>
      <w:r>
        <w:rPr>
          <w:noProof/>
        </w:rPr>
        <w:t>Vymazať sprostredkovateľa z identifikačného registra môže iba členský štát identifikácie.</w:t>
      </w:r>
    </w:p>
    <w:p>
      <w:pPr>
        <w:rPr>
          <w:noProof/>
        </w:rPr>
      </w:pPr>
      <w:r>
        <w:rPr>
          <w:noProof/>
        </w:rPr>
        <w:t>Členský štát identifikácie svoje rozhodnutie o vymazaní založí na všetkých dostupných informáciách vrátane informácií poskytnutých ktorýmkoľvek iným členským štátom.</w:t>
      </w:r>
    </w:p>
    <w:p>
      <w:pPr>
        <w:rPr>
          <w:noProof/>
        </w:rPr>
      </w:pPr>
      <w:r>
        <w:rPr>
          <w:noProof/>
        </w:rPr>
        <w:t>Vymazanie sprostredkovateľa z identifikačného registra nadobúda účinnosť od prvého dňa mesiaca nasledujúceho po dni elektronického zaslania rozhodnutia o vymazaní sprostredkovateľovi a zdaniteľným osobám, ktoré zastupuje, s výnimkou týchto situácií:</w:t>
      </w:r>
    </w:p>
    <w:p>
      <w:pPr>
        <w:pStyle w:val="Point0"/>
        <w:rPr>
          <w:noProof/>
        </w:rPr>
      </w:pPr>
      <w:r>
        <w:rPr>
          <w:noProof/>
        </w:rPr>
        <w:t>a)</w:t>
      </w:r>
      <w:r>
        <w:rPr>
          <w:noProof/>
        </w:rPr>
        <w:tab/>
        <w:t>ak je vymazanie spôsobené zmenou miesta ekonomickej činnosti alebo stálej prevádzkarne sprostredkovateľa, v takom prípade vymazanie nadobúda účinnosť odo dňa tejto zmeny;</w:t>
      </w:r>
    </w:p>
    <w:p>
      <w:pPr>
        <w:pStyle w:val="Point0"/>
        <w:rPr>
          <w:noProof/>
        </w:rPr>
      </w:pPr>
      <w:r>
        <w:rPr>
          <w:noProof/>
        </w:rPr>
        <w:t>b)</w:t>
      </w:r>
      <w:r>
        <w:rPr>
          <w:noProof/>
        </w:rPr>
        <w:tab/>
        <w:t>ak je vymazanie sprostredkovateľa spôsobené tým, že sústavne porušuje pravidlá úpravy pre dovoz, v takom prípade je vymazanie účinné odo dňa nasledujúceho po dni elektronického zaslania rozhodnutia o vymazaní sprostredkovateľovi a zdaniteľným osobám, ktoré zastupuje.</w:t>
      </w:r>
    </w:p>
    <w:p>
      <w:pPr>
        <w:pStyle w:val="Titrearticle"/>
        <w:rPr>
          <w:noProof/>
        </w:rPr>
      </w:pPr>
      <w:r>
        <w:rPr>
          <w:noProof/>
        </w:rPr>
        <w:t>Článok 58a</w:t>
      </w:r>
    </w:p>
    <w:p>
      <w:pPr>
        <w:rPr>
          <w:noProof/>
        </w:rPr>
      </w:pPr>
      <w:r>
        <w:rPr>
          <w:noProof/>
        </w:rPr>
        <w:t xml:space="preserve">Zdaniteľná osoba, ktorá využíva osobitnú úpravu a ktorá počas dvoch rokov nedodala žiadny tovar ani neposkytla žiadne služby, na ktoré sa daná úprava vzťahuje, ani v jednom členskom </w:t>
      </w:r>
      <w:r>
        <w:rPr>
          <w:noProof/>
        </w:rPr>
        <w:lastRenderedPageBreak/>
        <w:t>štáte spotreby, sa považuje za osobu, ktorá svoje zdaniteľné činnosti ukončila v zmysle článku 363 písm. b), článku 369e písm. b), článku 369r ods. 1 alebo článku 369r ods. 3 písm. b) smernice 2006/112/ES. Toto ukončenie nebráni uvedenej zdaniteľnej osobe využívať osobitnú úpravu, ak opäť začne vykonávať svoje činnosti, na ktoré sa vzťahuje niektorá z daných úprav.</w:t>
      </w:r>
    </w:p>
    <w:p>
      <w:pPr>
        <w:pStyle w:val="Titrearticle"/>
        <w:rPr>
          <w:noProof/>
        </w:rPr>
      </w:pPr>
      <w:r>
        <w:rPr>
          <w:noProof/>
        </w:rPr>
        <w:t>Článok 58b</w:t>
      </w:r>
    </w:p>
    <w:p>
      <w:pPr>
        <w:pStyle w:val="ManualNumPar1"/>
        <w:rPr>
          <w:noProof/>
        </w:rPr>
      </w:pPr>
      <w:r>
        <w:t>1.</w:t>
      </w:r>
      <w:r>
        <w:tab/>
      </w:r>
      <w:r>
        <w:rPr>
          <w:noProof/>
        </w:rPr>
        <w:t>Ak je zdaniteľná osoba vylúčená z jednej z osobitných úprav pre sústavné porušovanie pravidiel súvisiacich s danou úpravou, táto zdaniteľná osoba zostáva vylúčená z využívania každej osobitnej úpravy v každom členskom štáte počas dvoch rokov nasledujúcich po zdaňovacom období, v ktorom bola zdaniteľná osoba vylúčená.</w:t>
      </w:r>
    </w:p>
    <w:p>
      <w:pPr>
        <w:rPr>
          <w:noProof/>
        </w:rPr>
      </w:pPr>
      <w:r>
        <w:rPr>
          <w:noProof/>
        </w:rPr>
        <w:t>Prvý pododsek sa však neuplatňuje na úpravu pre dovoz v prípade, že vylúčenie bolo spôsobené sústavným porušovaním pravidiel sprostredkovateľom konajúcim na účet zdaniteľnej osoby.</w:t>
      </w:r>
    </w:p>
    <w:p>
      <w:pPr>
        <w:rPr>
          <w:noProof/>
        </w:rPr>
      </w:pPr>
      <w:r>
        <w:rPr>
          <w:noProof/>
        </w:rPr>
        <w:t>Ak je sprostredkovateľ vymazaný z identifikačného registra pre sústavné porušovanie pravidiel úpravy pre dovoz, nemôže konať ako sprostredkovateľ počas dvoch rokov nasledujúcich po mesiaci, v ktorom bol vymazaný z uvedeného registra.</w:t>
      </w:r>
    </w:p>
    <w:p>
      <w:pPr>
        <w:pStyle w:val="ManualNumPar1"/>
        <w:rPr>
          <w:noProof/>
        </w:rPr>
      </w:pPr>
      <w:r>
        <w:t>2.</w:t>
      </w:r>
      <w:r>
        <w:tab/>
      </w:r>
      <w:r>
        <w:rPr>
          <w:noProof/>
        </w:rPr>
        <w:t>Za sústavné porušovanie pravidiel súvisiacich s jednou z osobitných úprav v zmysle článku 363 písm. d), článku 369e písm. d), článku 369r ods. 1 písm. d), článku 369r ods. 2 písm. c) alebo článku 369r ods. 3 písm. d) smernice 2006/112/ES zdaniteľnou osobou alebo sprostredkovateľom sa považujú minimálne tieto prípady:</w:t>
      </w:r>
    </w:p>
    <w:p>
      <w:pPr>
        <w:pStyle w:val="Point0"/>
        <w:rPr>
          <w:noProof/>
        </w:rPr>
      </w:pPr>
      <w:r>
        <w:rPr>
          <w:noProof/>
        </w:rPr>
        <w:t>a)</w:t>
      </w:r>
      <w:r>
        <w:rPr>
          <w:noProof/>
        </w:rPr>
        <w:tab/>
        <w:t>ak za tri bezprostredne predchádzajúce zdaňovacie obdobia členský štát identifikácie vydal zdaniteľnej osobe alebo sprostredkovateľovi konajúcom na jej účet výzvy podľa článku 60a a v lehote desiatich dní od zaslania výzvy nebolo podané daňové priznanie k DPH za každé jedno z týchto zdaňovacích období;</w:t>
      </w:r>
    </w:p>
    <w:p>
      <w:pPr>
        <w:pStyle w:val="Point0"/>
        <w:rPr>
          <w:noProof/>
        </w:rPr>
      </w:pPr>
      <w:r>
        <w:rPr>
          <w:noProof/>
        </w:rPr>
        <w:t>b)</w:t>
      </w:r>
      <w:r>
        <w:rPr>
          <w:noProof/>
        </w:rPr>
        <w:tab/>
        <w:t>ak za tri bezprostredne predchádzajúce zdaňovacie obdobia členský štát identifikácie vydal zdaniteľnej osobe alebo sprostredkovateľovi konajúcom na jej účet výzvy podľa článku 63a a zdaniteľná osoba alebo sprostredkovateľ konajúci na jej účet nezaplatili v lehote desiatich dní od zaslania výzvy plnú výšku priznanej DPH za každé jedno z týchto zdaňovacích období, okrem prípadov, keď je zostávajúca nezaplatená suma za každé zdaňovacie obdobie nižšia ako 100 EUR;</w:t>
      </w:r>
    </w:p>
    <w:p>
      <w:pPr>
        <w:pStyle w:val="Point0"/>
        <w:rPr>
          <w:noProof/>
        </w:rPr>
      </w:pPr>
      <w:r>
        <w:rPr>
          <w:noProof/>
        </w:rPr>
        <w:t>c)</w:t>
      </w:r>
      <w:r>
        <w:rPr>
          <w:noProof/>
        </w:rPr>
        <w:tab/>
        <w:t>ak v nadväznosti na žiadosť členského štátu identifikácie a po uplynutí jedného mesiaca od nasledujúcej výzvy členského štátu identifikácie, zdaniteľná osoba alebo sprostredkovateľ konajúci na jej účet nesprístupnili elektronicky záznamy uvedené v článkoch 369, 369k a 369x smernice 2006/112/ES.</w:t>
      </w:r>
    </w:p>
    <w:p>
      <w:pPr>
        <w:pStyle w:val="Titrearticle"/>
        <w:rPr>
          <w:noProof/>
        </w:rPr>
      </w:pPr>
      <w:r>
        <w:rPr>
          <w:noProof/>
        </w:rPr>
        <w:t>Článok 58c</w:t>
      </w:r>
    </w:p>
    <w:p>
      <w:pPr>
        <w:rPr>
          <w:noProof/>
        </w:rPr>
      </w:pPr>
      <w:r>
        <w:rPr>
          <w:noProof/>
        </w:rPr>
        <w:t>Zdaniteľná osoba, ktorá bola vylúčená z úpravy mimo Únie alebo úpravy pre Úniu, si priamo u správcu dane dotknutého členského štátu spotreby splní všetky povinnosti súvisiace s DPH týkajúce sa dodania tovaru alebo poskytovania služieb, ktoré vznikli po dni nadobudnutia účinnosti vylúčenia.</w:t>
      </w:r>
    </w:p>
    <w:p>
      <w:pPr>
        <w:pStyle w:val="Titrearticle"/>
        <w:spacing w:after="0"/>
        <w:rPr>
          <w:i w:val="0"/>
          <w:noProof/>
        </w:rPr>
      </w:pPr>
      <w:r>
        <w:rPr>
          <w:i w:val="0"/>
          <w:noProof/>
        </w:rPr>
        <w:lastRenderedPageBreak/>
        <w:t>Pododdiel 7</w:t>
      </w:r>
    </w:p>
    <w:p>
      <w:pPr>
        <w:pStyle w:val="Titrearticle"/>
        <w:spacing w:before="120"/>
        <w:rPr>
          <w:b/>
          <w:noProof/>
        </w:rPr>
      </w:pPr>
      <w:r>
        <w:rPr>
          <w:b/>
          <w:i w:val="0"/>
          <w:noProof/>
        </w:rPr>
        <w:t>Daňové priznanie k DPH</w:t>
      </w:r>
    </w:p>
    <w:p>
      <w:pPr>
        <w:pStyle w:val="Titrearticle"/>
        <w:rPr>
          <w:noProof/>
        </w:rPr>
      </w:pPr>
      <w:r>
        <w:rPr>
          <w:noProof/>
        </w:rPr>
        <w:t>Článok 59</w:t>
      </w:r>
    </w:p>
    <w:p>
      <w:pPr>
        <w:pStyle w:val="ManualNumPar1"/>
        <w:rPr>
          <w:noProof/>
        </w:rPr>
      </w:pPr>
      <w:r>
        <w:t>1.</w:t>
      </w:r>
      <w:r>
        <w:tab/>
      </w:r>
      <w:r>
        <w:rPr>
          <w:noProof/>
        </w:rPr>
        <w:t>Každé zdaňovacie obdobie v zmysle článku 364, článku 369f alebo článku 369s smernice 2006/112/ES je samostatným zdaňovacím obdobím.</w:t>
      </w:r>
    </w:p>
    <w:p>
      <w:pPr>
        <w:pStyle w:val="ManualNumPar1"/>
        <w:rPr>
          <w:noProof/>
        </w:rPr>
      </w:pPr>
      <w:r>
        <w:t>2.</w:t>
      </w:r>
      <w:r>
        <w:tab/>
      </w:r>
      <w:r>
        <w:rPr>
          <w:noProof/>
        </w:rPr>
        <w:t>Ak sa v súlade s článkom 57d ods. 1 druhým pododsekom uplatňuje úprava mimo Únie alebo úprava pre Úniu odo dňa prvého dodania tovaru alebo poskytnutia služieb, zdaniteľná osoba podá osobitné daňové priznanie k DPH za kalendárny štvrťrok, počas ktorého dodala tovar alebo poskytla služby po prvýkrát.</w:t>
      </w:r>
    </w:p>
    <w:p>
      <w:pPr>
        <w:pStyle w:val="ManualNumPar1"/>
        <w:rPr>
          <w:noProof/>
        </w:rPr>
      </w:pPr>
      <w:r>
        <w:t>3.</w:t>
      </w:r>
      <w:r>
        <w:tab/>
      </w:r>
      <w:r>
        <w:rPr>
          <w:noProof/>
        </w:rPr>
        <w:t>Ak bola zdaniteľná osoba zaregistrovaná počas zdaňovacieho obdobia v rámci úpravy mimo Únie a úpravy pre Úniu, podá daňové priznania k DPH a uhradí zodpovedajúce platby členskému štátu identifikácie pre každú úpravu za dodaný tovar a poskytnuté služby a obdobia, na ktoré sa uvedená úprava vzťahuje.</w:t>
      </w:r>
    </w:p>
    <w:p>
      <w:pPr>
        <w:pStyle w:val="ManualNumPar1"/>
        <w:rPr>
          <w:noProof/>
        </w:rPr>
      </w:pPr>
      <w:r>
        <w:t>4.</w:t>
      </w:r>
      <w:r>
        <w:tab/>
      </w:r>
      <w:r>
        <w:rPr>
          <w:noProof/>
        </w:rPr>
        <w:t>Ak sa členský štát identifikácie zmení v súlade s článkom 57f po prvom dni príslušného zdaňovacieho obdobia, zdaniteľná osoba alebo sprostredkovateľ konajúci na jej účet podajú daňové priznania k DPH a uhradia zodpovedajúce platby predchádzajúcemu, ako aj novému členskému štátu identifikácie za dodania tovaru alebo poskytnutia služieb uskutočnené počas príslušných období, keď tieto členské štáty boli členským štátom identifikácie.</w:t>
      </w:r>
    </w:p>
    <w:p>
      <w:pPr>
        <w:pStyle w:val="Titrearticle"/>
        <w:rPr>
          <w:noProof/>
        </w:rPr>
      </w:pPr>
      <w:r>
        <w:rPr>
          <w:noProof/>
        </w:rPr>
        <w:t>Článok 59a</w:t>
      </w:r>
    </w:p>
    <w:p>
      <w:pPr>
        <w:rPr>
          <w:noProof/>
        </w:rPr>
      </w:pPr>
      <w:r>
        <w:rPr>
          <w:noProof/>
        </w:rPr>
        <w:t>Ak zdaniteľná osoba využívajúca osobitnú úpravu nedodala počas zdaňovacieho obdobia v rámci takejto osobitnej úpravy žiadny tovar alebo neposkytla žiadne služby ani v jednom členskom štáte spotreby a v súvislosti s predchádzajúcimi daňovými priznaniami nemusí vykonať žiadne opravy, táto zdaniteľná osoba alebo sprostredkovateľ konajúci na jej účet podajú daňové priznanie k DPH, v ktorom uvedú, že počas daného obdobia sa nedodal žiadny tovar alebo neposkytli žiadne služby (nulové daňové priznanie k DPH).</w:t>
      </w:r>
    </w:p>
    <w:p>
      <w:pPr>
        <w:pStyle w:val="Titrearticle"/>
        <w:rPr>
          <w:noProof/>
        </w:rPr>
      </w:pPr>
      <w:r>
        <w:rPr>
          <w:noProof/>
        </w:rPr>
        <w:t>Článok 60</w:t>
      </w:r>
    </w:p>
    <w:p>
      <w:pPr>
        <w:rPr>
          <w:noProof/>
        </w:rPr>
      </w:pPr>
      <w:r>
        <w:rPr>
          <w:noProof/>
        </w:rPr>
        <w:t>Sumy uvedené v daňových priznaniach k DPH podaných v rámci osobitných úprav sa nezaokrúhľujú nahor ani nadol na najbližšiu celú peňažnú jednotku. Vykáže sa a poukáže sa presná suma DPH.</w:t>
      </w:r>
    </w:p>
    <w:p>
      <w:pPr>
        <w:pStyle w:val="Titrearticle"/>
        <w:rPr>
          <w:noProof/>
        </w:rPr>
      </w:pPr>
      <w:r>
        <w:rPr>
          <w:noProof/>
        </w:rPr>
        <w:t>Článok 60a</w:t>
      </w:r>
    </w:p>
    <w:p>
      <w:pPr>
        <w:rPr>
          <w:noProof/>
        </w:rPr>
      </w:pPr>
      <w:r>
        <w:rPr>
          <w:noProof/>
        </w:rPr>
        <w:t>Členský štát identifikácie elektronicky vydá zdaniteľným osobám alebo sprostredkovateľom konajúcim na ich účet, ktorí nepodali daňové priznanie k DPH podľa článku 364, článku 369f alebo článku 369s smernice 2006/112/ES, výzvu na splnenie si povinnosti podať takéto daňové priznanie. Členský štát identifikácie vydá výzvu desiaty deň nasledujúci po dni, keď sa malo priznanie podať, a o vydaní výzvy informuje elektronicky ostatné členské štáty.</w:t>
      </w:r>
    </w:p>
    <w:p>
      <w:pPr>
        <w:rPr>
          <w:noProof/>
        </w:rPr>
      </w:pPr>
      <w:r>
        <w:rPr>
          <w:noProof/>
        </w:rPr>
        <w:t>Za akékoľvek následné výzvy a kroky prijaté na účely vymerania dane a výberu DPH zodpovedá dotknutý členský štát spotreby.</w:t>
      </w:r>
    </w:p>
    <w:p>
      <w:pPr>
        <w:rPr>
          <w:noProof/>
        </w:rPr>
      </w:pPr>
      <w:r>
        <w:rPr>
          <w:noProof/>
        </w:rPr>
        <w:t>Bez ohľadu na prípadné výzvy, ktoré vydal členský štát spotreby, a prípadné kroky, ktoré tento členský štát spotreby prijal, zdaniteľná osoba alebo sprostredkovateľ konajúci na jej účet podávajú daňové priznanie k DPH členskému štátu identifikácie.</w:t>
      </w:r>
    </w:p>
    <w:p>
      <w:pPr>
        <w:pStyle w:val="Titrearticle"/>
        <w:rPr>
          <w:noProof/>
        </w:rPr>
      </w:pPr>
      <w:r>
        <w:rPr>
          <w:noProof/>
        </w:rPr>
        <w:lastRenderedPageBreak/>
        <w:t>Článok 61</w:t>
      </w:r>
    </w:p>
    <w:p>
      <w:pPr>
        <w:rPr>
          <w:noProof/>
        </w:rPr>
      </w:pPr>
      <w:r>
        <w:rPr>
          <w:noProof/>
        </w:rPr>
        <w:t>1.</w:t>
      </w:r>
      <w:r>
        <w:rPr>
          <w:noProof/>
        </w:rPr>
        <w:tab/>
        <w:t>Zmeny číselných údajov, ktoré sa nachádzajú v daňovom priznaní k DPH za obdobia až do posledného zdaňovacieho obdobia v roku 2020 vrátane tohto posledného zdaňovacieho obdobia, sa po jeho podaní vykonávajú iba opravou tohto daňového priznania, a nie úpravami v neskoršom daňovom priznaní.</w:t>
      </w:r>
    </w:p>
    <w:p>
      <w:pPr>
        <w:rPr>
          <w:noProof/>
        </w:rPr>
      </w:pPr>
      <w:r>
        <w:rPr>
          <w:noProof/>
        </w:rPr>
        <w:t>Zmeny číselných údajov uvedených v daňovom priznaní k DPH za obdobia od prvého zdaňovacieho obdobia v roku 2021 sa po jeho podaní vykonávajú iba úpravami v neskoršom daňovom priznaní.</w:t>
      </w:r>
    </w:p>
    <w:p>
      <w:pPr>
        <w:rPr>
          <w:noProof/>
        </w:rPr>
      </w:pPr>
      <w:r>
        <w:rPr>
          <w:noProof/>
        </w:rPr>
        <w:t>2.</w:t>
      </w:r>
      <w:r>
        <w:rPr>
          <w:noProof/>
        </w:rPr>
        <w:tab/>
        <w:t>Opravy uvedené v odseku 1 sa predkladajú elektronicky členskému štátu identifikácie v lehote troch rokov od uplynutia lehoty na podanie pôvodného daňového priznania.</w:t>
      </w:r>
    </w:p>
    <w:p>
      <w:pPr>
        <w:rPr>
          <w:noProof/>
        </w:rPr>
      </w:pPr>
      <w:r>
        <w:rPr>
          <w:noProof/>
        </w:rPr>
        <w:t>Pravidlá členského štátu spotreby na účely vymerania dane a opráv však ostávajú nedotknuté.</w:t>
      </w:r>
    </w:p>
    <w:p>
      <w:pPr>
        <w:pStyle w:val="Titrearticle"/>
        <w:rPr>
          <w:noProof/>
        </w:rPr>
      </w:pPr>
      <w:r>
        <w:rPr>
          <w:noProof/>
        </w:rPr>
        <w:t>Článok 61a</w:t>
      </w:r>
    </w:p>
    <w:p>
      <w:pPr>
        <w:pStyle w:val="ManualNumPar1"/>
        <w:rPr>
          <w:noProof/>
        </w:rPr>
      </w:pPr>
      <w:r>
        <w:t>1.</w:t>
      </w:r>
      <w:r>
        <w:tab/>
      </w:r>
      <w:r>
        <w:rPr>
          <w:noProof/>
        </w:rPr>
        <w:t>Zdaniteľná osoba alebo sprostredkovateľ konajúci na jej účet podávajú svoje konečné daňové priznanie k DPH a akékoľvek neskoré podania predchádzajúcich daňových priznaní a uhrádzajú zodpovedajúce platby členskému štátu, ktorý bol členským štátom identifikácie v čase ukončenia, vylúčenia alebo zmeny, ak:</w:t>
      </w:r>
    </w:p>
    <w:p>
      <w:pPr>
        <w:pStyle w:val="Point0"/>
        <w:rPr>
          <w:noProof/>
        </w:rPr>
      </w:pPr>
      <w:r>
        <w:rPr>
          <w:noProof/>
        </w:rPr>
        <w:t>a)</w:t>
      </w:r>
      <w:r>
        <w:rPr>
          <w:noProof/>
        </w:rPr>
        <w:tab/>
        <w:t>ukončia využívanie jednej z osobitných úprav;</w:t>
      </w:r>
    </w:p>
    <w:p>
      <w:pPr>
        <w:pStyle w:val="Point0"/>
        <w:rPr>
          <w:noProof/>
        </w:rPr>
      </w:pPr>
      <w:r>
        <w:rPr>
          <w:noProof/>
        </w:rPr>
        <w:t>b)</w:t>
      </w:r>
      <w:r>
        <w:rPr>
          <w:noProof/>
        </w:rPr>
        <w:tab/>
        <w:t>sú vylúčení z jednej z osobitných úprav;</w:t>
      </w:r>
    </w:p>
    <w:p>
      <w:pPr>
        <w:pStyle w:val="Point0"/>
        <w:rPr>
          <w:noProof/>
        </w:rPr>
      </w:pPr>
      <w:r>
        <w:rPr>
          <w:noProof/>
        </w:rPr>
        <w:t>c)</w:t>
      </w:r>
      <w:r>
        <w:rPr>
          <w:noProof/>
        </w:rPr>
        <w:tab/>
        <w:t>zmenia členský štát identifikácie v súlade s článkom 57f.</w:t>
      </w:r>
    </w:p>
    <w:p>
      <w:pPr>
        <w:rPr>
          <w:noProof/>
        </w:rPr>
      </w:pPr>
      <w:r>
        <w:rPr>
          <w:noProof/>
        </w:rPr>
        <w:t>Akékoľvek opravy konečného daňového priznania a predchádzajúcich daňových priznaní k DPH, ktoré sa musia vykonať po podaní konečného daňového priznania, sa riešia priamo so správcom dane príslušného členského štátu spotreby.</w:t>
      </w:r>
    </w:p>
    <w:p>
      <w:pPr>
        <w:pStyle w:val="ManualNumPar1"/>
        <w:rPr>
          <w:noProof/>
        </w:rPr>
      </w:pPr>
      <w:r>
        <w:t>2.</w:t>
      </w:r>
      <w:r>
        <w:tab/>
      </w:r>
      <w:r>
        <w:rPr>
          <w:noProof/>
        </w:rPr>
        <w:t>Sprostredkovateľ podáva konečné daňové priznania k DPH za všetky zdaniteľné osoby, na účet ktorých koná, a akékoľvek neskoré podania predchádzajúcich daňových priznaní a uhrádza zodpovedajúce platby členskému štátu, ktorý bol členským štátom identifikácie v čase vymazania alebo zmeny, ak:</w:t>
      </w:r>
    </w:p>
    <w:p>
      <w:pPr>
        <w:pStyle w:val="Point0"/>
        <w:rPr>
          <w:noProof/>
        </w:rPr>
      </w:pPr>
      <w:r>
        <w:rPr>
          <w:noProof/>
        </w:rPr>
        <w:t>a)</w:t>
      </w:r>
      <w:r>
        <w:rPr>
          <w:noProof/>
        </w:rPr>
        <w:tab/>
        <w:t>je vymazaný z identifikačného registra;</w:t>
      </w:r>
    </w:p>
    <w:p>
      <w:pPr>
        <w:pStyle w:val="Point0"/>
        <w:rPr>
          <w:noProof/>
        </w:rPr>
      </w:pPr>
      <w:r>
        <w:rPr>
          <w:noProof/>
        </w:rPr>
        <w:t>b)</w:t>
      </w:r>
      <w:r>
        <w:rPr>
          <w:noProof/>
        </w:rPr>
        <w:tab/>
        <w:t>zmení členský štát identifikácie v súlade s článkom 57f ods. 2.</w:t>
      </w:r>
    </w:p>
    <w:p>
      <w:pPr>
        <w:rPr>
          <w:noProof/>
        </w:rPr>
      </w:pPr>
      <w:r>
        <w:rPr>
          <w:noProof/>
        </w:rPr>
        <w:t>Akékoľvek opravy konečného daňového priznania a predchádzajúcich daňových priznaní k DPH, ktoré sa musia vykonať po podaní konečného daňového priznania, sa riešia priamo so správcom dane príslušného členského štátu spotreby.</w:t>
      </w:r>
    </w:p>
    <w:p>
      <w:pPr>
        <w:pStyle w:val="Titrearticle"/>
        <w:rPr>
          <w:i w:val="0"/>
          <w:noProof/>
        </w:rPr>
      </w:pPr>
      <w:r>
        <w:rPr>
          <w:i w:val="0"/>
          <w:noProof/>
        </w:rPr>
        <w:t>Pododdiel 7a</w:t>
      </w:r>
    </w:p>
    <w:p>
      <w:pPr>
        <w:pStyle w:val="Titrearticle"/>
        <w:spacing w:before="120"/>
        <w:rPr>
          <w:b/>
          <w:i w:val="0"/>
          <w:noProof/>
        </w:rPr>
      </w:pPr>
      <w:r>
        <w:rPr>
          <w:b/>
          <w:i w:val="0"/>
          <w:noProof/>
        </w:rPr>
        <w:t>Úprava pre dovoz – zdaniteľná udalosť</w:t>
      </w:r>
    </w:p>
    <w:p>
      <w:pPr>
        <w:pStyle w:val="Titrearticle"/>
        <w:rPr>
          <w:noProof/>
        </w:rPr>
      </w:pPr>
      <w:r>
        <w:rPr>
          <w:noProof/>
        </w:rPr>
        <w:t>Článok 61b</w:t>
      </w:r>
    </w:p>
    <w:p>
      <w:pPr>
        <w:rPr>
          <w:noProof/>
        </w:rPr>
      </w:pPr>
      <w:r>
        <w:rPr>
          <w:noProof/>
        </w:rPr>
        <w:t>Na účely uplatňovania článku 369n smernice 2006/112/ES sa pod časom, keď bola platba prijatá, rozumie čas, keď zdaniteľná osoba využívajúca úpravu pre dovoz prijme alebo keď sa na jej účet prijme, alebo na účely článku 14a ods. 1 smernice 2006/112/ES, keď dodávateľ predávajúci tovar prostredníctvom elektronického rozhrania prijme od nadobúdateľa potvrdenie o platbe, správu o povolení platby alebo záväzok k platbe, a to bez ohľadu na to, kedy sa uskutoční skutočná platba.</w:t>
      </w:r>
    </w:p>
    <w:p>
      <w:pPr>
        <w:pStyle w:val="Titrearticle"/>
        <w:rPr>
          <w:i w:val="0"/>
          <w:noProof/>
        </w:rPr>
      </w:pPr>
      <w:r>
        <w:rPr>
          <w:i w:val="0"/>
          <w:noProof/>
        </w:rPr>
        <w:lastRenderedPageBreak/>
        <w:t>Pododdiel 8</w:t>
      </w:r>
    </w:p>
    <w:p>
      <w:pPr>
        <w:pStyle w:val="Titrearticle"/>
        <w:spacing w:before="120"/>
        <w:rPr>
          <w:b/>
          <w:i w:val="0"/>
          <w:noProof/>
        </w:rPr>
      </w:pPr>
      <w:r>
        <w:rPr>
          <w:b/>
          <w:i w:val="0"/>
          <w:noProof/>
        </w:rPr>
        <w:t>Mena</w:t>
      </w:r>
    </w:p>
    <w:p>
      <w:pPr>
        <w:pStyle w:val="Titrearticle"/>
        <w:rPr>
          <w:noProof/>
        </w:rPr>
      </w:pPr>
      <w:r>
        <w:rPr>
          <w:noProof/>
        </w:rPr>
        <w:t>Článok 61c</w:t>
      </w:r>
    </w:p>
    <w:p>
      <w:pPr>
        <w:rPr>
          <w:noProof/>
        </w:rPr>
      </w:pPr>
      <w:r>
        <w:rPr>
          <w:noProof/>
        </w:rPr>
        <w:t>Ak členský štát identifikácie, ktorého menou nie je euro, rozhodne, že daňové priznania k DPH sa musia vypracúvať v jeho národnej mene, toto rozhodnutie sa vzťahuje na daňové priznania k DPH všetkých zdaniteľných osôb využívajúcich osobitné úpravy.</w:t>
      </w:r>
    </w:p>
    <w:p>
      <w:pPr>
        <w:pStyle w:val="Titrearticle"/>
        <w:rPr>
          <w:i w:val="0"/>
          <w:noProof/>
        </w:rPr>
      </w:pPr>
      <w:r>
        <w:rPr>
          <w:i w:val="0"/>
          <w:noProof/>
        </w:rPr>
        <w:t>Pododdiel 9</w:t>
      </w:r>
    </w:p>
    <w:p>
      <w:pPr>
        <w:pStyle w:val="Titrearticle"/>
        <w:spacing w:before="120"/>
        <w:rPr>
          <w:b/>
          <w:i w:val="0"/>
          <w:noProof/>
        </w:rPr>
      </w:pPr>
      <w:r>
        <w:rPr>
          <w:b/>
          <w:i w:val="0"/>
          <w:noProof/>
        </w:rPr>
        <w:t>Platby</w:t>
      </w:r>
    </w:p>
    <w:p>
      <w:pPr>
        <w:pStyle w:val="Titrearticle"/>
        <w:rPr>
          <w:noProof/>
        </w:rPr>
      </w:pPr>
      <w:r>
        <w:rPr>
          <w:noProof/>
        </w:rPr>
        <w:t>Článok 62</w:t>
      </w:r>
    </w:p>
    <w:p>
      <w:pPr>
        <w:rPr>
          <w:noProof/>
        </w:rPr>
      </w:pPr>
      <w:r>
        <w:rPr>
          <w:noProof/>
        </w:rPr>
        <w:t>Bez toho, aby bol dotknutý článok 63a tretí pododsek a článok 63b, zdaniteľná osoba alebo sprostredkovateľ konajúci na jej účet uskutočňujú všetky platby členskému štátu identifikácie.</w:t>
      </w:r>
    </w:p>
    <w:p>
      <w:pPr>
        <w:rPr>
          <w:noProof/>
        </w:rPr>
      </w:pPr>
      <w:r>
        <w:rPr>
          <w:noProof/>
        </w:rPr>
        <w:t>Platby DPH uskutočnené zdaniteľnou osobou alebo sprostredkovateľom konajúcim na jej účet podľa článku 367, článku 369i alebo článku 369v smernice 2006/112/ES sa konkrétne týkajú daňového priznania k DPH, ktoré sa podalo podľa článku 364, článku 369f alebo článku 369s uvedenej smernice. Prípadné neskoršie úpravy zaplatených súm zdaniteľná osoba alebo sprostredkovateľ konajúci na jej účet vykonávajú iba s odkazom na uvedené daňové priznanie a nesmú sa priradiť k inému daňovému priznaniu ani upraviť v neskoršom daňovom priznaní. Každá platba odkazuje na referenčné číslo uvedeného príslušného daňového priznania.</w:t>
      </w:r>
    </w:p>
    <w:p>
      <w:pPr>
        <w:pStyle w:val="Titrearticle"/>
        <w:rPr>
          <w:noProof/>
        </w:rPr>
      </w:pPr>
      <w:r>
        <w:rPr>
          <w:noProof/>
        </w:rPr>
        <w:t>Článok 63</w:t>
      </w:r>
    </w:p>
    <w:p>
      <w:pPr>
        <w:rPr>
          <w:noProof/>
        </w:rPr>
      </w:pPr>
      <w:r>
        <w:rPr>
          <w:noProof/>
        </w:rPr>
        <w:t>Členský štát identifikácie, ktorý prijme vyššiu platbu, ako je suma vyplývajúca z daňového priznania k DPH podaného podľa článku 364, článku 369f alebo článku 369s smernice 2006/112/ES, vráti preplatok priamo dotknutej zdaniteľnej osobe alebo sprostredkovateľovi konajúcemu na jej účet.</w:t>
      </w:r>
    </w:p>
    <w:p>
      <w:pPr>
        <w:rPr>
          <w:noProof/>
        </w:rPr>
      </w:pPr>
      <w:r>
        <w:rPr>
          <w:noProof/>
        </w:rPr>
        <w:t>Ak členský štát identifikácie prijal sumu na základe daňového priznania k DPH, o ktorom sa následne zistí, že je nesprávne, a tento členský štát túto sumu už rozdelil medzi členské štáty spotreby, všetky tieto členské štáty spotreby vrátia svoje príslušné časti každého preplatku priamo zdaniteľnej osobe alebo sprostredkovateľovi konajúcemu na jej účet.</w:t>
      </w:r>
    </w:p>
    <w:p>
      <w:pPr>
        <w:rPr>
          <w:noProof/>
        </w:rPr>
      </w:pPr>
      <w:r>
        <w:rPr>
          <w:noProof/>
        </w:rPr>
        <w:t>Ak sa však preplatky týkajú období do posledného zdaňovacieho obdobia v roku 2018 vrátane tohto obdobia, členský štát identifikácie vráti príslušný diel zodpovedajúcej časti sumy, ktorú si ponechal v súlade s článkom 46 ods. 3 nariadenia (EÚ) č. 904/2010, a členský štát spotreby vráti preplatok znížený o sumu, ktorú má vrátiť členský štát identifikácie.</w:t>
      </w:r>
    </w:p>
    <w:p>
      <w:pPr>
        <w:rPr>
          <w:noProof/>
        </w:rPr>
      </w:pPr>
      <w:r>
        <w:rPr>
          <w:noProof/>
        </w:rPr>
        <w:t>Členské štáty spotreby informujú elektronicky členský štát identifikácie o výške uvedených vrátení.</w:t>
      </w:r>
    </w:p>
    <w:p>
      <w:pPr>
        <w:pStyle w:val="Titrearticle"/>
        <w:rPr>
          <w:noProof/>
        </w:rPr>
      </w:pPr>
      <w:r>
        <w:rPr>
          <w:noProof/>
        </w:rPr>
        <w:t>Článok 63a</w:t>
      </w:r>
    </w:p>
    <w:p>
      <w:pPr>
        <w:rPr>
          <w:noProof/>
        </w:rPr>
      </w:pPr>
      <w:r>
        <w:rPr>
          <w:noProof/>
        </w:rPr>
        <w:t xml:space="preserve">Ak zdaniteľná osoba alebo sprostredkovateľ konajúci na jej účet podali daňové priznanie k DPH podľa článku 364, článku 369f alebo článku 369s smernice 2006/112/ES, ale neuskutočnila sa žiadna platba alebo je táto platba nižšia ako platba vyplývajúca z uvedeného priznania, členský štát identifikácie zašle elektronicky na desiaty deň nasledujúci po dni, keď sa platba mala najneskôr uhradiť, v súlade s článkom 367, článkom 369i alebo článkom 369v </w:t>
      </w:r>
      <w:r>
        <w:rPr>
          <w:noProof/>
        </w:rPr>
        <w:lastRenderedPageBreak/>
        <w:t>smernice 2006/112/ES zdaniteľnej osobe alebo sprostredkovateľovi konajúcemu na jej účet výzvu na každú platbu DPH, ktorá je po splatnosti.</w:t>
      </w:r>
    </w:p>
    <w:p>
      <w:pPr>
        <w:rPr>
          <w:noProof/>
        </w:rPr>
      </w:pPr>
      <w:r>
        <w:rPr>
          <w:noProof/>
        </w:rPr>
        <w:t>Členský štát identifikácie informuje elektronicky členské štáty spotreby o zaslaní takejto výzvy.</w:t>
      </w:r>
    </w:p>
    <w:p>
      <w:pPr>
        <w:rPr>
          <w:noProof/>
        </w:rPr>
      </w:pPr>
      <w:r>
        <w:rPr>
          <w:noProof/>
        </w:rPr>
        <w:t>Za akékoľvek následné výzvy a kroky prijaté na účely výberu DPH zodpovedá dotknutý členský štát spotreby. Ak takéto následné výzvy vydal členský štát spotreby, zodpovedajúca DPH sa zaplatí tomuto členskému štátu.</w:t>
      </w:r>
    </w:p>
    <w:p>
      <w:pPr>
        <w:rPr>
          <w:noProof/>
        </w:rPr>
      </w:pPr>
      <w:r>
        <w:rPr>
          <w:noProof/>
        </w:rPr>
        <w:t>Členský štát spotreby informuje elektronicky o vydaní výzvy členský štát identifikácie.</w:t>
      </w:r>
    </w:p>
    <w:p>
      <w:pPr>
        <w:pStyle w:val="Titrearticle"/>
        <w:rPr>
          <w:noProof/>
        </w:rPr>
      </w:pPr>
      <w:r>
        <w:rPr>
          <w:noProof/>
        </w:rPr>
        <w:t>Článok 63b</w:t>
      </w:r>
    </w:p>
    <w:p>
      <w:pPr>
        <w:rPr>
          <w:noProof/>
        </w:rPr>
      </w:pPr>
      <w:r>
        <w:rPr>
          <w:noProof/>
        </w:rPr>
        <w:t>Ak daňové priznanie k DPH nebolo podané alebo bolo podané oneskorene, alebo je neúplné alebo nesprávne, alebo ak sa DPH zaplatila neskoro, všetky úroky, pokuty alebo akékoľvek ďalšie poplatky vypočíta a vymeria členský štát spotreby. Zdaniteľná osoba alebo sprostredkovateľ konajúci na jej účet zaplatí takéto úroky, pokuty alebo akékoľvek iné poplatky priamo členskému štátu spotreby.</w:t>
      </w:r>
    </w:p>
    <w:p>
      <w:pPr>
        <w:pStyle w:val="Titrearticle"/>
        <w:rPr>
          <w:i w:val="0"/>
          <w:noProof/>
        </w:rPr>
      </w:pPr>
      <w:r>
        <w:rPr>
          <w:i w:val="0"/>
          <w:noProof/>
        </w:rPr>
        <w:t>Pododdiel 10</w:t>
      </w:r>
    </w:p>
    <w:p>
      <w:pPr>
        <w:pStyle w:val="Titrearticle"/>
        <w:spacing w:before="120"/>
        <w:rPr>
          <w:b/>
          <w:i w:val="0"/>
          <w:noProof/>
        </w:rPr>
      </w:pPr>
      <w:r>
        <w:rPr>
          <w:b/>
          <w:i w:val="0"/>
          <w:noProof/>
        </w:rPr>
        <w:t>Záznamy</w:t>
      </w:r>
    </w:p>
    <w:p>
      <w:pPr>
        <w:pStyle w:val="Titrearticle"/>
        <w:rPr>
          <w:noProof/>
        </w:rPr>
      </w:pPr>
      <w:r>
        <w:rPr>
          <w:noProof/>
        </w:rPr>
        <w:t>Článok 63c</w:t>
      </w:r>
    </w:p>
    <w:p>
      <w:pPr>
        <w:rPr>
          <w:noProof/>
        </w:rPr>
      </w:pPr>
      <w:r>
        <w:rPr>
          <w:noProof/>
        </w:rPr>
        <w:t>1.</w:t>
      </w:r>
      <w:r>
        <w:rPr>
          <w:noProof/>
        </w:rPr>
        <w:tab/>
        <w:t>Aby sa záznamy, ktoré uchováva zdaniteľná osoba, považovali za dostatočne podrobné v zmysle článkov 369 a 369k smernice 2006/112/ES, musia obsahovať tieto informácie:</w:t>
      </w:r>
    </w:p>
    <w:p>
      <w:pPr>
        <w:pStyle w:val="Point0"/>
        <w:rPr>
          <w:noProof/>
        </w:rPr>
      </w:pPr>
      <w:r>
        <w:rPr>
          <w:noProof/>
        </w:rPr>
        <w:t>a)</w:t>
      </w:r>
      <w:r>
        <w:rPr>
          <w:noProof/>
        </w:rPr>
        <w:tab/>
        <w:t>členský štát spotreby, do ktorého sa dodal tovar alebo v ktorom sa poskytli služby;</w:t>
      </w:r>
    </w:p>
    <w:p>
      <w:pPr>
        <w:pStyle w:val="Point0"/>
        <w:rPr>
          <w:noProof/>
        </w:rPr>
      </w:pPr>
      <w:r>
        <w:rPr>
          <w:noProof/>
        </w:rPr>
        <w:t>b)</w:t>
      </w:r>
      <w:r>
        <w:rPr>
          <w:noProof/>
        </w:rPr>
        <w:tab/>
        <w:t>druh služieb alebo opis a množstvo dodaného tovaru;</w:t>
      </w:r>
    </w:p>
    <w:p>
      <w:pPr>
        <w:pStyle w:val="Point0"/>
        <w:rPr>
          <w:noProof/>
        </w:rPr>
      </w:pPr>
      <w:r>
        <w:rPr>
          <w:noProof/>
        </w:rPr>
        <w:t>c)</w:t>
      </w:r>
      <w:r>
        <w:rPr>
          <w:noProof/>
        </w:rPr>
        <w:tab/>
        <w:t>dátum dodania tovaru alebo poskytnutia služieb;</w:t>
      </w:r>
    </w:p>
    <w:p>
      <w:pPr>
        <w:pStyle w:val="Point0"/>
        <w:rPr>
          <w:noProof/>
        </w:rPr>
      </w:pPr>
      <w:r>
        <w:rPr>
          <w:noProof/>
        </w:rPr>
        <w:t>d)</w:t>
      </w:r>
      <w:r>
        <w:rPr>
          <w:noProof/>
        </w:rPr>
        <w:tab/>
        <w:t>základ dane s uvedením použitej meny;</w:t>
      </w:r>
    </w:p>
    <w:p>
      <w:pPr>
        <w:pStyle w:val="Point0"/>
        <w:rPr>
          <w:noProof/>
        </w:rPr>
      </w:pPr>
      <w:r>
        <w:rPr>
          <w:noProof/>
        </w:rPr>
        <w:t>e)</w:t>
      </w:r>
      <w:r>
        <w:rPr>
          <w:noProof/>
        </w:rPr>
        <w:tab/>
        <w:t>akékoľvek následné zvýšenie alebo zníženie základu dane;</w:t>
      </w:r>
    </w:p>
    <w:p>
      <w:pPr>
        <w:pStyle w:val="Point0"/>
        <w:rPr>
          <w:noProof/>
        </w:rPr>
      </w:pPr>
      <w:r>
        <w:rPr>
          <w:noProof/>
        </w:rPr>
        <w:t>f)</w:t>
      </w:r>
      <w:r>
        <w:rPr>
          <w:noProof/>
        </w:rPr>
        <w:tab/>
        <w:t>uplatnenú sadzbu DPH;</w:t>
      </w:r>
    </w:p>
    <w:p>
      <w:pPr>
        <w:pStyle w:val="Point0"/>
        <w:rPr>
          <w:noProof/>
        </w:rPr>
      </w:pPr>
      <w:r>
        <w:rPr>
          <w:noProof/>
        </w:rPr>
        <w:t>g)</w:t>
      </w:r>
      <w:r>
        <w:rPr>
          <w:noProof/>
        </w:rPr>
        <w:tab/>
        <w:t>sumu splatnej DPH s uvedením použitej meny;</w:t>
      </w:r>
    </w:p>
    <w:p>
      <w:pPr>
        <w:pStyle w:val="Point0"/>
        <w:rPr>
          <w:noProof/>
        </w:rPr>
      </w:pPr>
      <w:r>
        <w:rPr>
          <w:noProof/>
        </w:rPr>
        <w:t>h)</w:t>
      </w:r>
      <w:r>
        <w:rPr>
          <w:noProof/>
        </w:rPr>
        <w:tab/>
        <w:t>dátum a sumu prijatých platieb;</w:t>
      </w:r>
    </w:p>
    <w:p>
      <w:pPr>
        <w:pStyle w:val="Point0"/>
        <w:rPr>
          <w:noProof/>
        </w:rPr>
      </w:pPr>
      <w:r>
        <w:rPr>
          <w:noProof/>
        </w:rPr>
        <w:t>i)</w:t>
      </w:r>
      <w:r>
        <w:rPr>
          <w:noProof/>
        </w:rPr>
        <w:tab/>
        <w:t>akékoľvek platby na účet prijaté pred dodaním tovaru alebo poskytnutím služieb, ak sú tieto informácie dostupné;</w:t>
      </w:r>
    </w:p>
    <w:p>
      <w:pPr>
        <w:pStyle w:val="Point0"/>
        <w:rPr>
          <w:noProof/>
        </w:rPr>
      </w:pPr>
      <w:r>
        <w:rPr>
          <w:noProof/>
        </w:rPr>
        <w:t>j)</w:t>
      </w:r>
      <w:r>
        <w:rPr>
          <w:noProof/>
        </w:rPr>
        <w:tab/>
        <w:t>ak sa vyhotoví faktúra, v nej uvedené informácie;</w:t>
      </w:r>
    </w:p>
    <w:p>
      <w:pPr>
        <w:pStyle w:val="Point0"/>
        <w:rPr>
          <w:noProof/>
        </w:rPr>
      </w:pPr>
      <w:r>
        <w:rPr>
          <w:noProof/>
        </w:rPr>
        <w:t>k)</w:t>
      </w:r>
      <w:r>
        <w:rPr>
          <w:noProof/>
        </w:rPr>
        <w:tab/>
        <w:t>v súvislosti so službami informácie použité na určenie miesta, kde je odberateľ usadený alebo kde má trvalé bydlisko alebo kde sa obvykle zdržiava, a v súvislosti s tovarom informácie použité na určenie miesta, kde sa začína a končí odoslanie alebo preprava tovaru nadobúdateľovi;</w:t>
      </w:r>
    </w:p>
    <w:p>
      <w:pPr>
        <w:pStyle w:val="Point0"/>
        <w:rPr>
          <w:noProof/>
        </w:rPr>
      </w:pPr>
      <w:r>
        <w:rPr>
          <w:noProof/>
        </w:rPr>
        <w:t>l)</w:t>
      </w:r>
      <w:r>
        <w:rPr>
          <w:noProof/>
        </w:rPr>
        <w:tab/>
        <w:t>akýkoľvek dôkaz o prípadnom vrátení tovaru vrátane základu dane a uplatnenej sadzby DPH.</w:t>
      </w:r>
    </w:p>
    <w:p>
      <w:pPr>
        <w:rPr>
          <w:noProof/>
        </w:rPr>
      </w:pPr>
      <w:r>
        <w:rPr>
          <w:noProof/>
        </w:rPr>
        <w:lastRenderedPageBreak/>
        <w:t>2.</w:t>
      </w:r>
      <w:r>
        <w:rPr>
          <w:noProof/>
        </w:rPr>
        <w:tab/>
        <w:t>Aby sa záznamy, ktoré uchováva zdaniteľná osoba alebo sprostredkovateľ konajúci na jej účet, považovali za dostatočne podrobné v zmysle článku 369x smernice 2006/112/ES, musia obsahovať tieto informácie:</w:t>
      </w:r>
    </w:p>
    <w:p>
      <w:pPr>
        <w:pStyle w:val="Point0"/>
        <w:rPr>
          <w:noProof/>
        </w:rPr>
      </w:pPr>
      <w:r>
        <w:rPr>
          <w:noProof/>
        </w:rPr>
        <w:t>a)</w:t>
      </w:r>
      <w:r>
        <w:rPr>
          <w:noProof/>
        </w:rPr>
        <w:tab/>
        <w:t>členský štát spotreby, do ktorého sa dodal tovar;</w:t>
      </w:r>
    </w:p>
    <w:p>
      <w:pPr>
        <w:pStyle w:val="Point0"/>
        <w:rPr>
          <w:noProof/>
        </w:rPr>
      </w:pPr>
      <w:r>
        <w:rPr>
          <w:noProof/>
        </w:rPr>
        <w:t>b)</w:t>
      </w:r>
      <w:r>
        <w:rPr>
          <w:noProof/>
        </w:rPr>
        <w:tab/>
        <w:t>opis a množstvo dodaného tovaru;</w:t>
      </w:r>
    </w:p>
    <w:p>
      <w:pPr>
        <w:pStyle w:val="Point0"/>
        <w:rPr>
          <w:noProof/>
        </w:rPr>
      </w:pPr>
      <w:r>
        <w:rPr>
          <w:noProof/>
        </w:rPr>
        <w:t>c)</w:t>
      </w:r>
      <w:r>
        <w:rPr>
          <w:noProof/>
        </w:rPr>
        <w:tab/>
        <w:t>dátum dodania tovaru;</w:t>
      </w:r>
    </w:p>
    <w:p>
      <w:pPr>
        <w:pStyle w:val="Point0"/>
        <w:rPr>
          <w:noProof/>
        </w:rPr>
      </w:pPr>
      <w:r>
        <w:rPr>
          <w:noProof/>
        </w:rPr>
        <w:t>d)</w:t>
      </w:r>
      <w:r>
        <w:rPr>
          <w:noProof/>
        </w:rPr>
        <w:tab/>
        <w:t>základ dane s uvedením použitej meny;</w:t>
      </w:r>
    </w:p>
    <w:p>
      <w:pPr>
        <w:pStyle w:val="Point0"/>
        <w:rPr>
          <w:noProof/>
        </w:rPr>
      </w:pPr>
      <w:r>
        <w:rPr>
          <w:noProof/>
        </w:rPr>
        <w:t>e)</w:t>
      </w:r>
      <w:r>
        <w:rPr>
          <w:noProof/>
        </w:rPr>
        <w:tab/>
        <w:t>akékoľvek následné zvýšenie alebo zníženie základu dane;</w:t>
      </w:r>
    </w:p>
    <w:p>
      <w:pPr>
        <w:pStyle w:val="Point0"/>
        <w:rPr>
          <w:noProof/>
        </w:rPr>
      </w:pPr>
      <w:r>
        <w:rPr>
          <w:noProof/>
        </w:rPr>
        <w:t>f)</w:t>
      </w:r>
      <w:r>
        <w:rPr>
          <w:noProof/>
        </w:rPr>
        <w:tab/>
        <w:t>uplatnenú sadzbu DPH;</w:t>
      </w:r>
    </w:p>
    <w:p>
      <w:pPr>
        <w:pStyle w:val="Point0"/>
        <w:rPr>
          <w:noProof/>
        </w:rPr>
      </w:pPr>
      <w:r>
        <w:rPr>
          <w:noProof/>
        </w:rPr>
        <w:t>g)</w:t>
      </w:r>
      <w:r>
        <w:rPr>
          <w:noProof/>
        </w:rPr>
        <w:tab/>
        <w:t>sumu splatnej DPH s uvedením použitej meny;</w:t>
      </w:r>
    </w:p>
    <w:p>
      <w:pPr>
        <w:pStyle w:val="Point0"/>
        <w:rPr>
          <w:noProof/>
        </w:rPr>
      </w:pPr>
      <w:r>
        <w:rPr>
          <w:noProof/>
        </w:rPr>
        <w:t>h)</w:t>
      </w:r>
      <w:r>
        <w:rPr>
          <w:noProof/>
        </w:rPr>
        <w:tab/>
        <w:t>dátum a sumu prijatých platieb;</w:t>
      </w:r>
    </w:p>
    <w:p>
      <w:pPr>
        <w:pStyle w:val="Point0"/>
        <w:rPr>
          <w:noProof/>
        </w:rPr>
      </w:pPr>
      <w:r>
        <w:rPr>
          <w:noProof/>
        </w:rPr>
        <w:t>i)</w:t>
      </w:r>
      <w:r>
        <w:rPr>
          <w:noProof/>
        </w:rPr>
        <w:tab/>
        <w:t>akékoľvek platby na účet prijaté pred dodaním tovaru, ak sú tieto informácie dostupné;</w:t>
      </w:r>
    </w:p>
    <w:p>
      <w:pPr>
        <w:pStyle w:val="Point0"/>
        <w:rPr>
          <w:noProof/>
        </w:rPr>
      </w:pPr>
      <w:r>
        <w:rPr>
          <w:noProof/>
        </w:rPr>
        <w:t>j)</w:t>
      </w:r>
      <w:r>
        <w:rPr>
          <w:noProof/>
        </w:rPr>
        <w:tab/>
        <w:t>ak sa vyhotoví faktúra, v nej uvedené informácie;</w:t>
      </w:r>
    </w:p>
    <w:p>
      <w:pPr>
        <w:pStyle w:val="Point0"/>
        <w:rPr>
          <w:noProof/>
        </w:rPr>
      </w:pPr>
      <w:r>
        <w:rPr>
          <w:noProof/>
        </w:rPr>
        <w:t>k)</w:t>
      </w:r>
      <w:r>
        <w:rPr>
          <w:noProof/>
        </w:rPr>
        <w:tab/>
        <w:t>informácie použité na určenie miesta, kde sa začína a končí odoslanie alebo preprava tovaru nadobúdateľovi;</w:t>
      </w:r>
    </w:p>
    <w:p>
      <w:pPr>
        <w:pStyle w:val="Point0"/>
        <w:rPr>
          <w:noProof/>
        </w:rPr>
      </w:pPr>
      <w:r>
        <w:rPr>
          <w:noProof/>
        </w:rPr>
        <w:t>l)</w:t>
      </w:r>
      <w:r>
        <w:rPr>
          <w:noProof/>
        </w:rPr>
        <w:tab/>
        <w:t>dôkaz o prípadnom vrátení tovaru vrátane základu dane a uplatnenej sadzby DPH;</w:t>
      </w:r>
    </w:p>
    <w:p>
      <w:pPr>
        <w:pStyle w:val="Point0"/>
        <w:rPr>
          <w:noProof/>
        </w:rPr>
      </w:pPr>
      <w:r>
        <w:rPr>
          <w:noProof/>
        </w:rPr>
        <w:t>m)</w:t>
      </w:r>
      <w:r>
        <w:rPr>
          <w:noProof/>
        </w:rPr>
        <w:tab/>
        <w:t>jedinečné číslo zásielky alebo jedinečné číslo transakcie.</w:t>
      </w:r>
    </w:p>
    <w:p>
      <w:pPr>
        <w:rPr>
          <w:noProof/>
        </w:rPr>
      </w:pPr>
      <w:r>
        <w:rPr>
          <w:noProof/>
        </w:rPr>
        <w:t>3.</w:t>
      </w:r>
      <w:r>
        <w:rPr>
          <w:noProof/>
        </w:rPr>
        <w:tab/>
        <w:t>Informácie uvedené v odsekoch 1 a 2 zaznamenáva zdaniteľná osoba alebo sprostredkovateľ konajúci na jej účet takým spôsobom, aby sa mohli bezodkladne elektronicky sprístupniť za každý jednotlivý dodaný tovar alebo každú jednotlivú poskytnutú službu.</w:t>
      </w:r>
    </w:p>
    <w:p>
      <w:pPr>
        <w:rPr>
          <w:i/>
          <w:noProof/>
        </w:rPr>
      </w:pPr>
      <w:r>
        <w:rPr>
          <w:noProof/>
        </w:rPr>
        <w:t>Ak zdaniteľná osoba alebo sprostredkovateľ konajúci na jej účet boli požiadaní, aby elektronicky predložili záznamy uvedené v článkoch 369, 369k a 369x smernice 2006/112/ES a do 20 dní od dátumu žiadosti ich nepredložili, členský štát identifikácie vyzve zdaniteľnú osobu alebo sprostredkovateľa konajúceho na jej účet, aby tieto záznamy predložili. Členský štát identifikácie informuje elektronicky členské štáty spotreby o zaslaní takejto výzvy.“</w:t>
      </w:r>
    </w:p>
    <w:p>
      <w:pPr>
        <w:pStyle w:val="Titrearticle"/>
        <w:rPr>
          <w:noProof/>
        </w:rPr>
      </w:pPr>
      <w:r>
        <w:rPr>
          <w:noProof/>
        </w:rPr>
        <w:t>Článok 2</w:t>
      </w:r>
    </w:p>
    <w:p>
      <w:pPr>
        <w:rPr>
          <w:noProof/>
        </w:rPr>
      </w:pPr>
      <w:r>
        <w:rPr>
          <w:noProof/>
        </w:rPr>
        <w:t>Toto nariadenie nadobúda účinnosť dvadsiatym dňom po jeho uverejnení v </w:t>
      </w:r>
      <w:r>
        <w:rPr>
          <w:i/>
          <w:noProof/>
        </w:rPr>
        <w:t>Úradnom vestníku Európskej únie</w:t>
      </w:r>
      <w:r>
        <w:rPr>
          <w:noProof/>
        </w:rPr>
        <w:t>.</w:t>
      </w:r>
    </w:p>
    <w:p>
      <w:pPr>
        <w:rPr>
          <w:noProof/>
        </w:rPr>
      </w:pPr>
      <w:r>
        <w:rPr>
          <w:noProof/>
        </w:rPr>
        <w:t>Uplatňuje sa od 1. januára 2021.</w:t>
      </w:r>
    </w:p>
    <w:p>
      <w:pPr>
        <w:rPr>
          <w:noProof/>
        </w:rPr>
      </w:pPr>
      <w:r>
        <w:rPr>
          <w:noProof/>
        </w:rPr>
        <w:t>Členské štáty však umožnia zdaniteľným osobám a sprostredkovateľom konajúcim na ich účet, aby na účely registrácie v rámci osobitných úprav predkladali informácie požadované podľa článku 360, článku 369c alebo článku 369o smernice 2006/112/ES od 1. októbra 2020.</w:t>
      </w:r>
    </w:p>
    <w:p>
      <w:pPr>
        <w:pStyle w:val="Applicationdirecte"/>
        <w:keepNext/>
        <w:keepLines/>
        <w:spacing w:before="120"/>
        <w:rPr>
          <w:noProof/>
        </w:rPr>
      </w:pPr>
      <w:r>
        <w:rPr>
          <w:noProof/>
        </w:rPr>
        <w:lastRenderedPageBreak/>
        <w:t>Toto nariadenie je záväzné v celom rozsahu a priamo uplatniteľné vo všetkých členských štátoch.</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Smernica Rady 2006/112/ES z 28. novembra 2006 o spoločnom systéme dane z pridanej hodnoty (Ú. v. EÚ L 347, 11.12.2006, s. 1).</w:t>
      </w:r>
    </w:p>
  </w:footnote>
  <w:footnote w:id="2">
    <w:p>
      <w:pPr>
        <w:pStyle w:val="FootnoteText"/>
      </w:pPr>
      <w:r>
        <w:rPr>
          <w:rStyle w:val="FootnoteReference"/>
        </w:rPr>
        <w:footnoteRef/>
      </w:r>
      <w:r>
        <w:tab/>
        <w:t>Vykonávacie nariadenie Rady (EÚ) č. 282/2011 z 15. marca 2011, ktorým sa ustanovujú vykonávacie opatrenia smernice 2006/112/ES o spoločnom systéme dane z pridanej hodnoty (prepracované znenie) (Ú. v. EÚ L 77, 23.3.2011, s. 1).</w:t>
      </w:r>
    </w:p>
  </w:footnote>
  <w:footnote w:id="3">
    <w:p>
      <w:pPr>
        <w:pStyle w:val="FootnoteText"/>
      </w:pPr>
      <w:r>
        <w:rPr>
          <w:rStyle w:val="FootnoteReference"/>
        </w:rPr>
        <w:footnoteRef/>
      </w:r>
      <w:r>
        <w:tab/>
        <w:t>Smernica Rady (EÚ) 2017/2455 z 5. decembra 2017, ktorou sa mení smernica 2006/112/ES a smernica 2009/132/ES, pokiaľ ide o určité povinnosti týkajúce sa dane z pridanej hodnoty pri poskytovaní služieb a predaji tovaru na diaľku (Ú. v. EÚ L 348, 29.12.2017, s. 7).</w:t>
      </w:r>
    </w:p>
  </w:footnote>
  <w:footnote w:id="4">
    <w:p>
      <w:pPr>
        <w:pStyle w:val="FootnoteText"/>
      </w:pPr>
      <w:r>
        <w:rPr>
          <w:rStyle w:val="FootnoteReference"/>
        </w:rPr>
        <w:footnoteRef/>
      </w:r>
      <w:r>
        <w:tab/>
        <w:t>COM(2016) 148 final – „K jednotnému priestoru EÚ v oblasti DPH – čas rozhodnúť sa“.</w:t>
      </w:r>
    </w:p>
  </w:footnote>
  <w:footnote w:id="5">
    <w:p>
      <w:pPr>
        <w:pStyle w:val="FootnoteText"/>
      </w:pPr>
      <w:r>
        <w:rPr>
          <w:rStyle w:val="FootnoteReference"/>
        </w:rPr>
        <w:footnoteRef/>
      </w:r>
      <w:r>
        <w:tab/>
        <w:t>COM(2015) 192 final.</w:t>
      </w:r>
    </w:p>
  </w:footnote>
  <w:footnote w:id="6">
    <w:p>
      <w:pPr>
        <w:pStyle w:val="FootnoteText"/>
      </w:pPr>
      <w:r>
        <w:rPr>
          <w:rStyle w:val="FootnoteReference"/>
        </w:rPr>
        <w:footnoteRef/>
      </w:r>
      <w:r>
        <w:tab/>
        <w:t>COM(2015) 550 final.</w:t>
      </w:r>
    </w:p>
  </w:footnote>
  <w:footnote w:id="7">
    <w:p>
      <w:pPr>
        <w:pStyle w:val="FootnoteText"/>
      </w:pPr>
      <w:r>
        <w:rPr>
          <w:rStyle w:val="FootnoteReference"/>
        </w:rPr>
        <w:footnoteRef/>
      </w:r>
      <w:r>
        <w:tab/>
        <w:t>COM(2016) 179 final.</w:t>
      </w:r>
    </w:p>
  </w:footnote>
  <w:footnote w:id="8">
    <w:p>
      <w:pPr>
        <w:pStyle w:val="FootnoteText"/>
      </w:pPr>
      <w:r>
        <w:rPr>
          <w:rStyle w:val="FootnoteReference"/>
        </w:rPr>
        <w:footnoteRef/>
      </w:r>
      <w:r>
        <w:tab/>
        <w:t>Ú. v. EÚ L 347, 11.12.2006, s. 1.</w:t>
      </w:r>
    </w:p>
  </w:footnote>
  <w:footnote w:id="9">
    <w:p>
      <w:pPr>
        <w:pStyle w:val="FootnoteText"/>
      </w:pPr>
      <w:r>
        <w:rPr>
          <w:rStyle w:val="FootnoteReference"/>
        </w:rPr>
        <w:footnoteRef/>
      </w:r>
      <w:r>
        <w:tab/>
        <w:t>Smernica Rady 2006/112/ES z 28. novembra 2006 o spoločnom systéme dane z pridanej hodnoty (Ú. v. EÚ L 347, 11.12.2006, s. 1).</w:t>
      </w:r>
    </w:p>
  </w:footnote>
  <w:footnote w:id="10">
    <w:p>
      <w:pPr>
        <w:pStyle w:val="FootnoteText"/>
      </w:pPr>
      <w:r>
        <w:rPr>
          <w:rStyle w:val="FootnoteReference"/>
        </w:rPr>
        <w:footnoteRef/>
      </w:r>
      <w:r>
        <w:tab/>
        <w:t>Smernica Rady (EÚ) 2017/2455 z 5. decembra 2017, ktorou sa mení smernica 2006/112/ES a smernica 2009/132/ES, pokiaľ ide o určité povinnosti týkajúce sa dane z pridanej hodnoty pri poskytovaní služieb a predaji tovaru na diaľku (Ú. v. EÚ L 348, 29.12.2017, s. 7).</w:t>
      </w:r>
    </w:p>
  </w:footnote>
  <w:footnote w:id="11">
    <w:p>
      <w:pPr>
        <w:pStyle w:val="FootnoteText"/>
      </w:pPr>
      <w:r>
        <w:rPr>
          <w:rStyle w:val="FootnoteReference"/>
        </w:rPr>
        <w:footnoteRef/>
      </w:r>
      <w:r>
        <w:tab/>
        <w:t>Vykonávacie nariadenie Rady (EÚ) č. 282/2011 z 15 marca 2011, ktorým sa ustanovujú vykonávacie opatrenia smernice 2006/112/ES o spoločnom systéme dane z pridanej hodnoty (Ú. v. EÚ L 77, 23.3.2011, s. 1).</w:t>
      </w:r>
    </w:p>
  </w:footnote>
  <w:footnote w:id="12">
    <w:p>
      <w:pPr>
        <w:pStyle w:val="FootnoteText"/>
      </w:pPr>
      <w:r>
        <w:rPr>
          <w:rStyle w:val="FootnoteReference"/>
        </w:rPr>
        <w:footnoteRef/>
      </w:r>
      <w:r>
        <w:tab/>
        <w:t>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D605C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AB2EE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9866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EDADB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912AA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D258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2E2EF0"/>
    <w:lvl w:ilvl="0">
      <w:start w:val="1"/>
      <w:numFmt w:val="decimal"/>
      <w:pStyle w:val="ListNumber"/>
      <w:lvlText w:val="%1."/>
      <w:lvlJc w:val="left"/>
      <w:pPr>
        <w:tabs>
          <w:tab w:val="num" w:pos="360"/>
        </w:tabs>
        <w:ind w:left="360" w:hanging="360"/>
      </w:pPr>
    </w:lvl>
  </w:abstractNum>
  <w:abstractNum w:abstractNumId="7">
    <w:nsid w:val="FFFFFF89"/>
    <w:multiLevelType w:val="singleLevel"/>
    <w:tmpl w:val="11E84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num>
  <w:num w:numId="15">
    <w:abstractNumId w:val="21"/>
    <w:lvlOverride w:ilvl="0">
      <w:startOverride w:val="1"/>
    </w:lvlOverride>
  </w:num>
  <w:num w:numId="16">
    <w:abstractNumId w:val="6"/>
  </w:num>
  <w:num w:numId="17">
    <w:abstractNumId w:val="2"/>
  </w:num>
  <w:num w:numId="18">
    <w:abstractNumId w:val="1"/>
  </w:num>
  <w:num w:numId="19">
    <w:abstractNumId w:val="0"/>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2:07: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D1D4D73-CA59-4BEB-80A6-49F0D76A10C8"/>
    <w:docVar w:name="LW_COVERPAGE_TYPE" w:val="1"/>
    <w:docVar w:name="LW_CROSSREFERENCE" w:val="&lt;UNUSED&gt;"/>
    <w:docVar w:name="LW_DocType" w:val="COM"/>
    <w:docVar w:name="LW_EMISSION" w:val="11. 12. 2018"/>
    <w:docVar w:name="LW_EMISSION_ISODATE" w:val="2018-12-11"/>
    <w:docVar w:name="LW_EMISSION_LOCATION" w:val="BRX"/>
    <w:docVar w:name="LW_EMISSION_PREFIX" w:val="V Bruseli"/>
    <w:docVar w:name="LW_EMISSION_SUFFIX" w:val="&lt;EMPTY&gt;"/>
    <w:docVar w:name="LW_ID_DOCMODEL" w:val="SJ-015"/>
    <w:docVar w:name="LW_ID_DOCSIGNATURE" w:val="SJ-015"/>
    <w:docVar w:name="LW_ID_DOCSTRUCTURE" w:val="COM/PL/ORG"/>
    <w:docVar w:name="LW_ID_DOCTYPE" w:val="SJ-015"/>
    <w:docVar w:name="LW_ID_EXP.MOTIFS.NEW" w:val="EM_PL_"/>
    <w:docVar w:name="LW_ID_STATUT" w:val="SJ-015"/>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416"/>
    <w:docVar w:name="LW_REF.II.NEW.CP_YEAR" w:val="2018"/>
    <w:docVar w:name="LW_REF.INST.NEW" w:val="COM"/>
    <w:docVar w:name="LW_REF.INST.NEW_ADOPTED" w:val="final"/>
    <w:docVar w:name="LW_REF.INST.NEW_TEXT" w:val="(2018) 8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mení vykonávacie nariadenie (EÚ) \u269?. 282/2011, pokia\u318? ide o dodania tovaru alebo poskytovania slu\u382?ieb u\u318?ah\u269?ované elektronickými rozhraniami a osobitné úpravy pre zdanite\u318?né osoby, ktoré poskytujú slu\u382?by nezdanite\u318?ným osobám, uskuto\u269?\u328?ujú predaj tovaru na dia\u318?ku a ur\u269?ité domáce dodania tovaru"/>
    <w:docVar w:name="LW_TYPE.DOC.CP" w:val="VYKONÁVACIE NARIADENIE RADY,"/>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Point1">
    <w:name w:val="GuidePoint1"/>
    <w:basedOn w:val="Normal"/>
    <w:pPr>
      <w:spacing w:before="0" w:after="0"/>
      <w:ind w:left="567" w:hanging="567"/>
    </w:pPr>
    <w:rPr>
      <w:rFonts w:eastAsia="Times New Roman"/>
      <w:szCs w:val="24"/>
    </w:rPr>
  </w:style>
  <w:style w:type="paragraph" w:styleId="ListParagraph">
    <w:name w:val="List Paragraph"/>
    <w:basedOn w:val="Normal"/>
    <w:uiPriority w:val="34"/>
    <w:qFormat/>
    <w:pPr>
      <w:suppressAutoHyphens/>
      <w:spacing w:before="0" w:after="0" w:line="280" w:lineRule="atLeast"/>
      <w:ind w:left="720"/>
      <w:contextualSpacing/>
    </w:pPr>
    <w:rPr>
      <w:rFonts w:ascii="Arial" w:eastAsia="Times New Roman" w:hAnsi="Arial" w:cs="Arial"/>
      <w:sz w:val="20"/>
      <w:szCs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customStyle="1" w:styleId="Article">
    <w:name w:val="Article"/>
    <w:basedOn w:val="Text1"/>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customStyle="1" w:styleId="Titrea">
    <w:name w:val="Titrea"/>
    <w:basedOn w:val="Normal"/>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rom">
    <w:name w:val="Nrom"/>
    <w:basedOn w:val="CM4"/>
    <w:pPr>
      <w:spacing w:before="60" w:after="120"/>
      <w:jc w:val="both"/>
    </w:pPr>
    <w:rPr>
      <w:color w:val="000000"/>
    </w:rPr>
  </w:style>
  <w:style w:type="paragraph" w:customStyle="1" w:styleId="ManualNu">
    <w:name w:val="Manual Nu"/>
    <w:basedOn w:val="NumPar1"/>
    <w:pPr>
      <w:numPr>
        <w:numId w:val="0"/>
      </w:numPr>
      <w:ind w:left="850"/>
    </w:pPr>
  </w:style>
  <w:style w:type="paragraph" w:customStyle="1" w:styleId="ManualNumb">
    <w:name w:val="Manual Numb"/>
    <w:basedOn w:val="ManualNu"/>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umPar20">
    <w:name w:val="NumPar2"/>
    <w:basedOn w:val="Text1"/>
  </w:style>
  <w:style w:type="paragraph" w:customStyle="1" w:styleId="Point1l">
    <w:name w:val="Point 1 l"/>
    <w:basedOn w:val="Text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10">
    <w:name w:val="NumPar1"/>
    <w:basedOn w:val="GuidePoint1"/>
    <w:pPr>
      <w:spacing w:after="120"/>
      <w:ind w:left="0" w:firstLine="0"/>
    </w:pPr>
  </w:style>
  <w:style w:type="paragraph" w:customStyle="1" w:styleId="Pointletter1">
    <w:name w:val="Pointletter1"/>
    <w:basedOn w:val="NumPar1"/>
  </w:style>
  <w:style w:type="character" w:styleId="Hyperlink">
    <w:name w:val="Hyperlink"/>
    <w:basedOn w:val="DefaultParagraphFont"/>
    <w:unhideWhenUsed/>
    <w:rPr>
      <w:color w:val="0000FF"/>
      <w:u w:val="single"/>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Point1">
    <w:name w:val="GuidePoint1"/>
    <w:basedOn w:val="Normal"/>
    <w:pPr>
      <w:spacing w:before="0" w:after="0"/>
      <w:ind w:left="567" w:hanging="567"/>
    </w:pPr>
    <w:rPr>
      <w:rFonts w:eastAsia="Times New Roman"/>
      <w:szCs w:val="24"/>
    </w:rPr>
  </w:style>
  <w:style w:type="paragraph" w:styleId="ListParagraph">
    <w:name w:val="List Paragraph"/>
    <w:basedOn w:val="Normal"/>
    <w:uiPriority w:val="34"/>
    <w:qFormat/>
    <w:pPr>
      <w:suppressAutoHyphens/>
      <w:spacing w:before="0" w:after="0" w:line="280" w:lineRule="atLeast"/>
      <w:ind w:left="720"/>
      <w:contextualSpacing/>
    </w:pPr>
    <w:rPr>
      <w:rFonts w:ascii="Arial" w:eastAsia="Times New Roman" w:hAnsi="Arial" w:cs="Arial"/>
      <w:sz w:val="20"/>
      <w:szCs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customStyle="1" w:styleId="Article">
    <w:name w:val="Article"/>
    <w:basedOn w:val="Text1"/>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customStyle="1" w:styleId="Titrea">
    <w:name w:val="Titrea"/>
    <w:basedOn w:val="Normal"/>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rom">
    <w:name w:val="Nrom"/>
    <w:basedOn w:val="CM4"/>
    <w:pPr>
      <w:spacing w:before="60" w:after="120"/>
      <w:jc w:val="both"/>
    </w:pPr>
    <w:rPr>
      <w:color w:val="000000"/>
    </w:rPr>
  </w:style>
  <w:style w:type="paragraph" w:customStyle="1" w:styleId="ManualNu">
    <w:name w:val="Manual Nu"/>
    <w:basedOn w:val="NumPar1"/>
    <w:pPr>
      <w:numPr>
        <w:numId w:val="0"/>
      </w:numPr>
      <w:ind w:left="850"/>
    </w:pPr>
  </w:style>
  <w:style w:type="paragraph" w:customStyle="1" w:styleId="ManualNumb">
    <w:name w:val="Manual Numb"/>
    <w:basedOn w:val="ManualNu"/>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umPar20">
    <w:name w:val="NumPar2"/>
    <w:basedOn w:val="Text1"/>
  </w:style>
  <w:style w:type="paragraph" w:customStyle="1" w:styleId="Point1l">
    <w:name w:val="Point 1 l"/>
    <w:basedOn w:val="Text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10">
    <w:name w:val="NumPar1"/>
    <w:basedOn w:val="GuidePoint1"/>
    <w:pPr>
      <w:spacing w:after="120"/>
      <w:ind w:left="0" w:firstLine="0"/>
    </w:pPr>
  </w:style>
  <w:style w:type="paragraph" w:customStyle="1" w:styleId="Pointletter1">
    <w:name w:val="Pointletter1"/>
    <w:basedOn w:val="NumPar1"/>
  </w:style>
  <w:style w:type="character" w:styleId="Hyperlink">
    <w:name w:val="Hyperlink"/>
    <w:basedOn w:val="DefaultParagraphFont"/>
    <w:unhideWhenUsed/>
    <w:rPr>
      <w:color w:val="0000FF"/>
      <w:u w:val="single"/>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113C-ADEA-4D25-B167-1AC71239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25</Pages>
  <Words>8410</Words>
  <Characters>50803</Characters>
  <Application>Microsoft Office Word</Application>
  <DocSecurity>0</DocSecurity>
  <Lines>907</Lines>
  <Paragraphs>387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2018-11-07T15:15:00Z</cp:lastPrinted>
  <dcterms:created xsi:type="dcterms:W3CDTF">2018-12-10T16:47:00Z</dcterms:created>
  <dcterms:modified xsi:type="dcterms:W3CDTF">2018-12-11T11:07:00Z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SJ-015</vt:lpwstr>
  </property>
  <property fmtid="{D5CDD505-2E9C-101B-9397-08002B2CF9AE}" pid="10" name="DQCStatus">
    <vt:lpwstr>Green (DQC version 03)</vt:lpwstr>
  </property>
</Properties>
</file>