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4B" w:rsidRDefault="002279D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9655729-486A-427F-B67C-43CF11021B97" style="width:451pt;height:366pt">
            <v:imagedata r:id="rId12" o:title=""/>
          </v:shape>
        </w:pict>
      </w:r>
    </w:p>
    <w:p w:rsidR="00BE424B" w:rsidRDefault="00BE424B">
      <w:pPr>
        <w:rPr>
          <w:noProof/>
        </w:rPr>
        <w:sectPr w:rsidR="00BE424B">
          <w:footerReference w:type="default" r:id="rId13"/>
          <w:pgSz w:w="11907" w:h="16839"/>
          <w:pgMar w:top="1134" w:right="1417" w:bottom="1134" w:left="1417" w:header="709" w:footer="709" w:gutter="0"/>
          <w:pgNumType w:start="0"/>
          <w:cols w:space="720"/>
          <w:docGrid w:linePitch="360"/>
        </w:sectPr>
      </w:pPr>
    </w:p>
    <w:p w:rsidR="00BE424B" w:rsidRDefault="002279D0">
      <w:pPr>
        <w:pStyle w:val="Exposdesmotifstitre"/>
        <w:rPr>
          <w:noProof/>
        </w:rPr>
      </w:pPr>
      <w:r>
        <w:rPr>
          <w:noProof/>
        </w:rPr>
        <w:lastRenderedPageBreak/>
        <w:t>DÔVODOVÁ SPRÁVA</w:t>
      </w:r>
    </w:p>
    <w:p w:rsidR="00BE424B" w:rsidRDefault="002279D0">
      <w:pPr>
        <w:pStyle w:val="ManualHeading1"/>
        <w:rPr>
          <w:noProof/>
        </w:rPr>
      </w:pPr>
      <w:r>
        <w:rPr>
          <w:noProof/>
        </w:rPr>
        <w:t>1.</w:t>
      </w:r>
      <w:r>
        <w:rPr>
          <w:noProof/>
        </w:rPr>
        <w:tab/>
        <w:t>KONTEXT NÁVRHU</w:t>
      </w:r>
    </w:p>
    <w:p w:rsidR="00BE424B" w:rsidRDefault="002279D0">
      <w:pPr>
        <w:pStyle w:val="ManualHeading2"/>
        <w:rPr>
          <w:rFonts w:eastAsia="Arial Unicode MS"/>
          <w:noProof/>
        </w:rPr>
      </w:pPr>
      <w:r>
        <w:rPr>
          <w:noProof/>
          <w:color w:val="000000"/>
          <w:u w:color="000000"/>
          <w:bdr w:val="nil"/>
        </w:rPr>
        <w:t>•</w:t>
      </w:r>
      <w:r>
        <w:rPr>
          <w:noProof/>
        </w:rPr>
        <w:tab/>
        <w:t>Dôvody a ciele návrhu</w:t>
      </w:r>
    </w:p>
    <w:p w:rsidR="00BE424B" w:rsidRDefault="002279D0">
      <w:pPr>
        <w:pBdr>
          <w:top w:val="nil"/>
          <w:left w:val="nil"/>
          <w:bottom w:val="nil"/>
          <w:right w:val="nil"/>
          <w:between w:val="nil"/>
          <w:bar w:val="nil"/>
        </w:pBdr>
        <w:spacing w:before="0" w:after="240"/>
        <w:rPr>
          <w:noProof/>
        </w:rPr>
      </w:pPr>
      <w:r>
        <w:rPr>
          <w:noProof/>
        </w:rPr>
        <w:t xml:space="preserve">Spojené kráľovstvo 29. marca 2017 predložilo oznámenie o svojom úmysle vystúpiť z Únie </w:t>
      </w:r>
      <w:r>
        <w:rPr>
          <w:noProof/>
        </w:rPr>
        <w:t>podľa článku 50 Zmluvy o Európskej únii. To znamená, že ak sa dohoda o vystúpení</w:t>
      </w:r>
      <w:r>
        <w:rPr>
          <w:rStyle w:val="FootnoteReference"/>
          <w:noProof/>
        </w:rPr>
        <w:footnoteReference w:id="1"/>
      </w:r>
      <w:r>
        <w:rPr>
          <w:noProof/>
        </w:rPr>
        <w:t xml:space="preserve"> neratifikuje, od 30. marca 2019 (ďalej len „dátum vystúpenia“) sa na Spojené kráľovstvo prestane uplatňovať primárne a sekundárne právo Únie. Spojené kráľovstvo sa následne s</w:t>
      </w:r>
      <w:r>
        <w:rPr>
          <w:noProof/>
        </w:rPr>
        <w:t>tane treťou krajinou.</w:t>
      </w:r>
    </w:p>
    <w:p w:rsidR="00BE424B" w:rsidRDefault="002279D0">
      <w:pPr>
        <w:pBdr>
          <w:top w:val="nil"/>
          <w:left w:val="nil"/>
          <w:bottom w:val="nil"/>
          <w:right w:val="nil"/>
          <w:between w:val="nil"/>
          <w:bar w:val="nil"/>
        </w:pBdr>
        <w:spacing w:before="0" w:after="240"/>
        <w:rPr>
          <w:noProof/>
        </w:rPr>
      </w:pPr>
      <w:r>
        <w:rPr>
          <w:noProof/>
        </w:rPr>
        <w:t>V oznámení Komisie Príprava na vystúpenie Spojeného kráľovstva z Európskej únie z 30. marca 2019: krízový akčný plán</w:t>
      </w:r>
      <w:r>
        <w:rPr>
          <w:rStyle w:val="FootnoteReference"/>
          <w:noProof/>
        </w:rPr>
        <w:footnoteReference w:id="2"/>
      </w:r>
      <w:r>
        <w:rPr>
          <w:noProof/>
        </w:rPr>
        <w:t xml:space="preserve"> sa uvádza, že „Komisia je takisto odhodlaná zabezpečiť pokračovanie existujúcich programov PEACE a INTERREG medzi pohraničnými grófstvami Írska a Severného Írska, v ktorých je Spojené kráľovstvo partnerom“.</w:t>
      </w:r>
    </w:p>
    <w:p w:rsidR="00BE424B" w:rsidRDefault="002279D0">
      <w:pPr>
        <w:pBdr>
          <w:top w:val="nil"/>
          <w:left w:val="nil"/>
          <w:bottom w:val="nil"/>
          <w:right w:val="nil"/>
          <w:between w:val="nil"/>
          <w:bar w:val="nil"/>
        </w:pBdr>
        <w:spacing w:before="0" w:after="240"/>
        <w:rPr>
          <w:noProof/>
        </w:rPr>
      </w:pPr>
      <w:r>
        <w:rPr>
          <w:noProof/>
        </w:rPr>
        <w:t>Európska rada (článok 50) 13. decembra 2018 zopa</w:t>
      </w:r>
      <w:r>
        <w:rPr>
          <w:noProof/>
        </w:rPr>
        <w:t>kovala svoju výzvu, aby sa na všetkých úrovniach zintenzívnili prípravy na dôsledky vystúpenia Spojeného kráľovstva, pričom sa majú brať do úvahy všetky možné výsledky. Tento akt je súčasťou balíka opatrení, ktoré Komisia prijíma v reakcii na túto výzvu.</w:t>
      </w:r>
    </w:p>
    <w:p w:rsidR="00BE424B" w:rsidRDefault="002279D0">
      <w:pPr>
        <w:pBdr>
          <w:top w:val="nil"/>
          <w:left w:val="nil"/>
          <w:bottom w:val="nil"/>
          <w:right w:val="nil"/>
          <w:between w:val="nil"/>
          <w:bar w:val="nil"/>
        </w:pBdr>
        <w:spacing w:before="0" w:after="240"/>
        <w:rPr>
          <w:noProof/>
        </w:rPr>
      </w:pPr>
      <w:r>
        <w:rPr>
          <w:noProof/>
        </w:rPr>
        <w:t>C</w:t>
      </w:r>
      <w:r>
        <w:rPr>
          <w:noProof/>
        </w:rPr>
        <w:t>ieľom tohto návrhu je zabezpečiť pokračovanie dvoch programov bilaterálnej spolupráce zahŕňajúcich Írsko, konkrétne programu PEACE IV (Írsko – Spojené kráľovstvo) a programu Spojené kráľovstvo – Írsko (Írsko – Severné Írsko – Škótsko).</w:t>
      </w:r>
    </w:p>
    <w:p w:rsidR="00BE424B" w:rsidRDefault="002279D0">
      <w:pPr>
        <w:pStyle w:val="ManualHeading2"/>
        <w:rPr>
          <w:rFonts w:eastAsia="Arial Unicode MS"/>
          <w:noProof/>
          <w:color w:val="000000"/>
          <w:u w:color="000000"/>
          <w:bdr w:val="nil"/>
        </w:rPr>
      </w:pPr>
      <w:r>
        <w:rPr>
          <w:noProof/>
          <w:color w:val="000000"/>
          <w:u w:color="000000"/>
          <w:bdr w:val="nil"/>
        </w:rPr>
        <w:t>•</w:t>
      </w:r>
      <w:r>
        <w:rPr>
          <w:noProof/>
        </w:rPr>
        <w:tab/>
        <w:t>Súlad s existujúci</w:t>
      </w:r>
      <w:r>
        <w:rPr>
          <w:noProof/>
        </w:rPr>
        <w:t>mi ustanoveniami politík v tejto oblasti politiky</w:t>
      </w:r>
    </w:p>
    <w:p w:rsidR="00BE424B" w:rsidRDefault="002279D0">
      <w:pPr>
        <w:pBdr>
          <w:top w:val="nil"/>
          <w:left w:val="nil"/>
          <w:bottom w:val="nil"/>
          <w:right w:val="nil"/>
          <w:between w:val="nil"/>
          <w:bar w:val="nil"/>
        </w:pBdr>
        <w:spacing w:before="0" w:after="240"/>
        <w:rPr>
          <w:noProof/>
        </w:rPr>
      </w:pPr>
      <w:r>
        <w:rPr>
          <w:noProof/>
        </w:rPr>
        <w:t>Cieľom tohto návrhu je zaistiť pokračovanie existujúcich programov.</w:t>
      </w:r>
    </w:p>
    <w:p w:rsidR="00BE424B" w:rsidRDefault="002279D0">
      <w:pPr>
        <w:pStyle w:val="ManualHeading2"/>
        <w:rPr>
          <w:rFonts w:eastAsia="Arial Unicode MS"/>
          <w:noProof/>
        </w:rPr>
      </w:pPr>
      <w:r>
        <w:rPr>
          <w:noProof/>
          <w:color w:val="000000"/>
          <w:u w:color="000000"/>
          <w:bdr w:val="nil"/>
        </w:rPr>
        <w:t>•</w:t>
      </w:r>
      <w:r>
        <w:rPr>
          <w:noProof/>
        </w:rPr>
        <w:tab/>
        <w:t>Súlad s ostatnými politikami Únie</w:t>
      </w:r>
    </w:p>
    <w:p w:rsidR="00BE424B" w:rsidRDefault="002279D0">
      <w:pPr>
        <w:pBdr>
          <w:top w:val="nil"/>
          <w:left w:val="nil"/>
          <w:bottom w:val="nil"/>
          <w:right w:val="nil"/>
          <w:between w:val="nil"/>
          <w:bar w:val="nil"/>
        </w:pBdr>
        <w:spacing w:before="0" w:after="240"/>
        <w:rPr>
          <w:rFonts w:eastAsia="Arial Unicode MS"/>
          <w:noProof/>
        </w:rPr>
      </w:pPr>
      <w:r>
        <w:rPr>
          <w:noProof/>
        </w:rPr>
        <w:t xml:space="preserve">Tento návrh je plne v súlade s mandátom Rady pre rokovania so Spojeným kráľovstvom o jeho vystúpení z </w:t>
      </w:r>
      <w:r>
        <w:rPr>
          <w:noProof/>
        </w:rPr>
        <w:t>Únie</w:t>
      </w:r>
      <w:r>
        <w:rPr>
          <w:rStyle w:val="FootnoteReference"/>
          <w:noProof/>
        </w:rPr>
        <w:footnoteReference w:id="3"/>
      </w:r>
      <w:r>
        <w:rPr>
          <w:noProof/>
        </w:rPr>
        <w:t>.</w:t>
      </w:r>
      <w:r>
        <w:rPr>
          <w:rStyle w:val="CommentReference"/>
          <w:rFonts w:asciiTheme="minorHAnsi" w:hAnsiTheme="minorHAnsi" w:cstheme="minorBidi"/>
          <w:noProof/>
        </w:rPr>
        <w:t xml:space="preserve"> </w:t>
      </w:r>
    </w:p>
    <w:p w:rsidR="00BE424B" w:rsidRDefault="002279D0">
      <w:pPr>
        <w:pStyle w:val="ManualHeading1"/>
        <w:rPr>
          <w:noProof/>
        </w:rPr>
      </w:pPr>
      <w:r>
        <w:rPr>
          <w:noProof/>
        </w:rPr>
        <w:t>2.</w:t>
      </w:r>
      <w:r>
        <w:rPr>
          <w:noProof/>
        </w:rPr>
        <w:tab/>
        <w:t>PRÁVNY ZÁKLAD, SUBSIDIARITA A PROPORCIONALITA</w:t>
      </w:r>
    </w:p>
    <w:p w:rsidR="00BE424B" w:rsidRDefault="002279D0">
      <w:pPr>
        <w:pStyle w:val="ManualHeading2"/>
        <w:rPr>
          <w:rFonts w:eastAsia="Arial Unicode MS"/>
          <w:noProof/>
          <w:u w:color="000000"/>
          <w:bdr w:val="nil"/>
        </w:rPr>
      </w:pPr>
      <w:r>
        <w:rPr>
          <w:noProof/>
        </w:rPr>
        <w:t>•</w:t>
      </w:r>
      <w:r>
        <w:rPr>
          <w:noProof/>
        </w:rPr>
        <w:tab/>
        <w:t>Právny základ</w:t>
      </w:r>
    </w:p>
    <w:p w:rsidR="00BE424B" w:rsidRDefault="002279D0">
      <w:pPr>
        <w:pStyle w:val="ManualHeading2"/>
        <w:rPr>
          <w:rFonts w:eastAsia="Arial Unicode MS"/>
          <w:noProof/>
          <w:u w:color="000000"/>
          <w:bdr w:val="nil"/>
        </w:rPr>
      </w:pPr>
      <w:r>
        <w:rPr>
          <w:noProof/>
        </w:rPr>
        <w:t>Článok 178 ZFEÚ.•</w:t>
      </w:r>
      <w:r>
        <w:rPr>
          <w:noProof/>
        </w:rPr>
        <w:tab/>
        <w:t xml:space="preserve">Subsidiarita (v prípade inej ako výlučnej právomoci) </w:t>
      </w:r>
    </w:p>
    <w:p w:rsidR="00BE424B" w:rsidRDefault="002279D0">
      <w:pPr>
        <w:pBdr>
          <w:top w:val="nil"/>
          <w:left w:val="nil"/>
          <w:bottom w:val="nil"/>
          <w:right w:val="nil"/>
          <w:between w:val="nil"/>
          <w:bar w:val="nil"/>
        </w:pBdr>
        <w:spacing w:before="0" w:after="240"/>
        <w:rPr>
          <w:rFonts w:eastAsia="Arial Unicode MS"/>
          <w:noProof/>
        </w:rPr>
      </w:pPr>
      <w:r>
        <w:rPr>
          <w:noProof/>
        </w:rPr>
        <w:t xml:space="preserve">Keďže cieľom navrhovaného aktu je zabezpečiť pokračovanie dvoch programov spolupráce, ktoré sa riadia </w:t>
      </w:r>
      <w:r>
        <w:rPr>
          <w:noProof/>
        </w:rPr>
        <w:t>nariadením (EÚ) č. 1299/2013, súlad týchto programov so zásadou subsidiarity sa už preskúmal v čase ich prijatia.</w:t>
      </w:r>
    </w:p>
    <w:p w:rsidR="00BE424B" w:rsidRDefault="002279D0">
      <w:pPr>
        <w:pStyle w:val="ManualHeading2"/>
        <w:rPr>
          <w:rFonts w:eastAsia="Arial Unicode MS"/>
          <w:noProof/>
          <w:u w:color="000000"/>
          <w:bdr w:val="nil"/>
        </w:rPr>
      </w:pPr>
      <w:r>
        <w:rPr>
          <w:noProof/>
        </w:rPr>
        <w:t>•</w:t>
      </w:r>
      <w:r>
        <w:rPr>
          <w:noProof/>
        </w:rPr>
        <w:tab/>
        <w:t>Proporcionalita</w:t>
      </w:r>
    </w:p>
    <w:p w:rsidR="00BE424B" w:rsidRDefault="002279D0">
      <w:pPr>
        <w:pBdr>
          <w:top w:val="nil"/>
          <w:left w:val="nil"/>
          <w:bottom w:val="nil"/>
          <w:right w:val="nil"/>
          <w:between w:val="nil"/>
          <w:bar w:val="nil"/>
        </w:pBdr>
        <w:spacing w:before="0" w:after="240"/>
        <w:rPr>
          <w:rFonts w:eastAsia="Arial Unicode MS"/>
          <w:noProof/>
        </w:rPr>
      </w:pPr>
      <w:r>
        <w:rPr>
          <w:noProof/>
        </w:rPr>
        <w:t>Návrh sa považuje za primeraný, pretože umožňuje potrebnú právnu zmenu a zároveň neprekračuje rámec toho, čo je nevyhnutné n</w:t>
      </w:r>
      <w:r>
        <w:rPr>
          <w:noProof/>
        </w:rPr>
        <w:t xml:space="preserve">a riadnu kontinuitu dvoch programov spolupráce medzi Severom a Juhom, ktoré zahŕňajú územie Severného Írska. </w:t>
      </w:r>
    </w:p>
    <w:p w:rsidR="00BE424B" w:rsidRDefault="002279D0">
      <w:pPr>
        <w:pStyle w:val="ManualHeading2"/>
        <w:rPr>
          <w:rFonts w:eastAsia="Arial Unicode MS"/>
          <w:noProof/>
          <w:u w:color="000000"/>
          <w:bdr w:val="nil"/>
        </w:rPr>
      </w:pPr>
      <w:r>
        <w:rPr>
          <w:noProof/>
        </w:rPr>
        <w:lastRenderedPageBreak/>
        <w:t>•</w:t>
      </w:r>
      <w:r>
        <w:rPr>
          <w:noProof/>
        </w:rPr>
        <w:tab/>
        <w:t>Výber nástroja</w:t>
      </w:r>
    </w:p>
    <w:p w:rsidR="00BE424B" w:rsidRDefault="002279D0">
      <w:pPr>
        <w:pBdr>
          <w:top w:val="nil"/>
          <w:left w:val="nil"/>
          <w:bottom w:val="nil"/>
          <w:right w:val="nil"/>
          <w:between w:val="nil"/>
          <w:bar w:val="nil"/>
        </w:pBdr>
        <w:spacing w:before="0" w:after="240"/>
        <w:rPr>
          <w:noProof/>
        </w:rPr>
      </w:pPr>
      <w:r>
        <w:rPr>
          <w:noProof/>
        </w:rPr>
        <w:t>Keďže akt vychádza z nariadenia (EÚ) č. 1299/2013, návrh nariadenia je jedinou primeranou formou.</w:t>
      </w:r>
    </w:p>
    <w:p w:rsidR="00BE424B" w:rsidRDefault="002279D0">
      <w:pPr>
        <w:pBdr>
          <w:top w:val="nil"/>
          <w:left w:val="nil"/>
          <w:bottom w:val="nil"/>
          <w:right w:val="nil"/>
          <w:between w:val="nil"/>
          <w:bar w:val="nil"/>
        </w:pBdr>
        <w:spacing w:before="0" w:after="240"/>
        <w:rPr>
          <w:noProof/>
        </w:rPr>
      </w:pPr>
      <w:r>
        <w:rPr>
          <w:noProof/>
        </w:rPr>
        <w:t>Keďže toto nariadenie, ktoré na</w:t>
      </w:r>
      <w:r>
        <w:rPr>
          <w:noProof/>
        </w:rPr>
        <w:t xml:space="preserve">dobudne účinnosť dňom nasledujúcim po jeho uverejnení v </w:t>
      </w:r>
      <w:r>
        <w:rPr>
          <w:i/>
          <w:noProof/>
        </w:rPr>
        <w:t>Úradnom vestníku Európskej únie</w:t>
      </w:r>
      <w:r>
        <w:rPr>
          <w:noProof/>
        </w:rPr>
        <w:t>, sa bude uplatňovať len vtedy, ak dohoda o vystúpení uzatvorená so Spojeným kráľovstvom v súlade s článkom 50 ods. 2 Zmluvy o Európskej únii nenadobudne platnosť do dňa</w:t>
      </w:r>
      <w:r>
        <w:rPr>
          <w:noProof/>
        </w:rPr>
        <w:t xml:space="preserve">, keď sa zmluvy prestanú uplatňovať na Spojené kráľovstvo a v Spojenom kráľovstve, navrhovaný akt </w:t>
      </w:r>
      <w:r>
        <w:rPr>
          <w:i/>
          <w:noProof/>
        </w:rPr>
        <w:t>ad hoc</w:t>
      </w:r>
      <w:r>
        <w:rPr>
          <w:noProof/>
        </w:rPr>
        <w:t xml:space="preserve"> je vhodnejší než nariadenie vo forme pozmeňujúceho aktu.</w:t>
      </w:r>
    </w:p>
    <w:p w:rsidR="00BE424B" w:rsidRDefault="002279D0">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rsidR="00BE424B" w:rsidRDefault="002279D0">
      <w:pPr>
        <w:pStyle w:val="ManualHeading2"/>
        <w:rPr>
          <w:rFonts w:eastAsia="Arial Unicode MS"/>
          <w:noProof/>
          <w:u w:color="000000"/>
          <w:bdr w:val="nil"/>
        </w:rPr>
      </w:pPr>
      <w:r>
        <w:rPr>
          <w:noProof/>
        </w:rPr>
        <w:t>•</w:t>
      </w:r>
      <w:r>
        <w:rPr>
          <w:noProof/>
        </w:rPr>
        <w:tab/>
        <w:t>Ko</w:t>
      </w:r>
      <w:r>
        <w:rPr>
          <w:noProof/>
        </w:rPr>
        <w:t>nzultácie so zainteresovanými stranami</w:t>
      </w:r>
    </w:p>
    <w:p w:rsidR="00BE424B" w:rsidRDefault="002279D0">
      <w:pPr>
        <w:pBdr>
          <w:top w:val="nil"/>
          <w:left w:val="nil"/>
          <w:bottom w:val="nil"/>
          <w:right w:val="nil"/>
          <w:between w:val="nil"/>
          <w:bar w:val="nil"/>
        </w:pBdr>
        <w:spacing w:before="0" w:after="240"/>
        <w:rPr>
          <w:noProof/>
          <w:color w:val="000000" w:themeColor="text1"/>
        </w:rPr>
      </w:pPr>
      <w:r>
        <w:rPr>
          <w:noProof/>
          <w:color w:val="000000" w:themeColor="text1"/>
        </w:rPr>
        <w:t xml:space="preserve">Vzhľadom na naliehavosť vypracovania návrhu tak, aby ho spoluzákonodarcovia mohli včas prijať, sa konzultácie so zainteresovanými stranami nemohli uskutočniť. </w:t>
      </w:r>
    </w:p>
    <w:p w:rsidR="00BE424B" w:rsidRDefault="002279D0">
      <w:pPr>
        <w:pStyle w:val="ManualHeading2"/>
        <w:rPr>
          <w:rFonts w:eastAsia="Arial Unicode MS"/>
          <w:noProof/>
          <w:u w:color="000000"/>
          <w:bdr w:val="nil"/>
        </w:rPr>
      </w:pPr>
      <w:r>
        <w:rPr>
          <w:noProof/>
        </w:rPr>
        <w:t>•</w:t>
      </w:r>
      <w:r>
        <w:rPr>
          <w:noProof/>
        </w:rPr>
        <w:tab/>
        <w:t>Posúdenie vplyvu</w:t>
      </w:r>
    </w:p>
    <w:p w:rsidR="00BE424B" w:rsidRDefault="002279D0">
      <w:pPr>
        <w:pBdr>
          <w:top w:val="nil"/>
          <w:left w:val="nil"/>
          <w:bottom w:val="nil"/>
          <w:right w:val="nil"/>
          <w:between w:val="nil"/>
          <w:bar w:val="nil"/>
        </w:pBdr>
        <w:spacing w:before="0" w:after="240"/>
        <w:rPr>
          <w:rFonts w:eastAsia="Arial Unicode MS"/>
          <w:noProof/>
        </w:rPr>
      </w:pPr>
      <w:r>
        <w:rPr>
          <w:noProof/>
          <w:color w:val="000000" w:themeColor="text1"/>
        </w:rPr>
        <w:t>Vzhľadom na povahu navrhovaného opatre</w:t>
      </w:r>
      <w:r>
        <w:rPr>
          <w:noProof/>
          <w:color w:val="000000" w:themeColor="text1"/>
        </w:rPr>
        <w:t xml:space="preserve">nia sa v súlade s usmerneniami o lepšej právnej regulácii neuskutočnilo žiadne posúdenie vplyvu. Neexistujú žiadne iné podstatne odlišné možnosti politiky. </w:t>
      </w:r>
      <w:r>
        <w:rPr>
          <w:noProof/>
        </w:rPr>
        <w:t>Plánované opatrenie predstavuje jedinú uskutočniteľnú možnosť politiky, ako zabezpečiť riadne pokrač</w:t>
      </w:r>
      <w:r>
        <w:rPr>
          <w:noProof/>
        </w:rPr>
        <w:t>ovanie dvoch programov bilaterálnej spolupráce zahŕňajúcich Írsko, konkrétne programu PEACE IV (Írsko – Spojené kráľovstvo) a Spojené kráľovstvo – Írsko (Írsko – Severné Írsko – Škótsko) po vystúpení Spojeného kráľovstva z Únie.</w:t>
      </w:r>
    </w:p>
    <w:p w:rsidR="00BE424B" w:rsidRDefault="002279D0">
      <w:pPr>
        <w:pStyle w:val="ManualHeading1"/>
        <w:rPr>
          <w:noProof/>
        </w:rPr>
      </w:pPr>
      <w:r>
        <w:rPr>
          <w:noProof/>
        </w:rPr>
        <w:t>4.</w:t>
      </w:r>
      <w:r>
        <w:rPr>
          <w:noProof/>
        </w:rPr>
        <w:tab/>
        <w:t>VPLYV NA ROZPOČET</w:t>
      </w:r>
    </w:p>
    <w:p w:rsidR="00BE424B" w:rsidRDefault="002279D0">
      <w:pPr>
        <w:pBdr>
          <w:top w:val="nil"/>
          <w:left w:val="nil"/>
          <w:bottom w:val="nil"/>
          <w:right w:val="nil"/>
          <w:between w:val="nil"/>
          <w:bar w:val="nil"/>
        </w:pBdr>
        <w:spacing w:before="0" w:after="240"/>
        <w:rPr>
          <w:noProof/>
          <w:color w:val="000000" w:themeColor="text1"/>
        </w:rPr>
      </w:pPr>
      <w:r>
        <w:rPr>
          <w:noProof/>
        </w:rPr>
        <w:t>Cieľom</w:t>
      </w:r>
      <w:r>
        <w:rPr>
          <w:noProof/>
        </w:rPr>
        <w:t xml:space="preserve"> tohto návrhu je zabezpečiť pokračovanie dvoch programov bilaterálnej spolupráce zahŕňajúcich Írsko, konkrétne programu PEACE IV (Írsko – Spojené kráľovstvo) a programu Spojené kráľovstvo – Írsko (Írsko – Severné Írsko – Škótsko), za predpokladu, že dohoda</w:t>
      </w:r>
      <w:r>
        <w:rPr>
          <w:noProof/>
        </w:rPr>
        <w:t xml:space="preserve"> o vystúpení nebude ratifikovaná, a to bez zmeny súm, ktoré im boli pridelené, ako aj ich financovania.</w:t>
      </w:r>
      <w:r>
        <w:rPr>
          <w:noProof/>
          <w:color w:val="000000" w:themeColor="text1"/>
        </w:rPr>
        <w:t xml:space="preserve"> Tieto dva programy sa budú aj naďalej financovať z rozpočtu Únie. Komisia a orgány Spojeného kráľovstva sa budú musieť dohodnúť na možnosti vykonať potr</w:t>
      </w:r>
      <w:r>
        <w:rPr>
          <w:noProof/>
          <w:color w:val="000000" w:themeColor="text1"/>
        </w:rPr>
        <w:t xml:space="preserve">ebné kontroly a audity vo všetkých zúčastnených regiónoch, ktorá bude predstavovať podmienku financovania. </w:t>
      </w:r>
    </w:p>
    <w:p w:rsidR="00BE424B" w:rsidRDefault="00BE424B">
      <w:pPr>
        <w:rPr>
          <w:noProof/>
        </w:rPr>
        <w:sectPr w:rsidR="00BE424B">
          <w:footerReference w:type="default" r:id="rId14"/>
          <w:footerReference w:type="first" r:id="rId15"/>
          <w:pgSz w:w="11907" w:h="16839"/>
          <w:pgMar w:top="1134" w:right="1417" w:bottom="1134" w:left="1417" w:header="709" w:footer="709" w:gutter="0"/>
          <w:cols w:space="708"/>
          <w:docGrid w:linePitch="360"/>
        </w:sectPr>
      </w:pPr>
    </w:p>
    <w:p w:rsidR="00BE424B" w:rsidRDefault="002279D0">
      <w:pPr>
        <w:pStyle w:val="Rfrenceinterinstitutionnelle"/>
        <w:rPr>
          <w:noProof/>
        </w:rPr>
      </w:pPr>
      <w:r>
        <w:rPr>
          <w:noProof/>
        </w:rPr>
        <w:t>2018/0432 (COD)</w:t>
      </w:r>
    </w:p>
    <w:p w:rsidR="00BE424B" w:rsidRDefault="002279D0">
      <w:pPr>
        <w:pStyle w:val="Statut"/>
        <w:rPr>
          <w:noProof/>
        </w:rPr>
      </w:pPr>
      <w:r>
        <w:rPr>
          <w:noProof/>
        </w:rPr>
        <w:t>Návrh</w:t>
      </w:r>
    </w:p>
    <w:p w:rsidR="00BE424B" w:rsidRDefault="002279D0">
      <w:pPr>
        <w:pStyle w:val="Typedudocument"/>
        <w:rPr>
          <w:noProof/>
        </w:rPr>
      </w:pPr>
      <w:r>
        <w:rPr>
          <w:noProof/>
        </w:rPr>
        <w:t>NARIADENIE EURÓPSKEHO PARLAMENTU A RADY</w:t>
      </w:r>
    </w:p>
    <w:p w:rsidR="00BE424B" w:rsidRDefault="002279D0">
      <w:pPr>
        <w:pStyle w:val="Titreobjet"/>
        <w:rPr>
          <w:noProof/>
        </w:rPr>
      </w:pPr>
      <w:r>
        <w:rPr>
          <w:noProof/>
        </w:rPr>
        <w:t>s cieľom umožniť pokračovanie</w:t>
      </w:r>
      <w:r>
        <w:rPr>
          <w:noProof/>
        </w:rPr>
        <w:t xml:space="preserve"> programov územnej spolupráce PEACE IV (Írsko – Spojené kráľovstvo) a Spojené kráľovstvo – Írsko (Írsko – Severné Írsko – Škótsko) v súvislosti s vystúpením Spojeného kráľovstva z Európskej únie</w:t>
      </w:r>
    </w:p>
    <w:p w:rsidR="00BE424B" w:rsidRDefault="002279D0">
      <w:pPr>
        <w:pStyle w:val="Institutionquiagit"/>
        <w:rPr>
          <w:noProof/>
        </w:rPr>
      </w:pPr>
      <w:r>
        <w:rPr>
          <w:noProof/>
        </w:rPr>
        <w:t>EURÓPSKY PARLAMENT A RADA EURÓPSKEJ ÚNIE,</w:t>
      </w:r>
    </w:p>
    <w:p w:rsidR="00BE424B" w:rsidRDefault="002279D0">
      <w:pPr>
        <w:rPr>
          <w:noProof/>
        </w:rPr>
      </w:pPr>
      <w:r>
        <w:rPr>
          <w:noProof/>
        </w:rPr>
        <w:t>so zreteľom na Zmlu</w:t>
      </w:r>
      <w:r>
        <w:rPr>
          <w:noProof/>
        </w:rPr>
        <w:t>vu o fungovaní Európskej únie, a najmä na jej článok 178,</w:t>
      </w:r>
    </w:p>
    <w:p w:rsidR="00BE424B" w:rsidRDefault="002279D0">
      <w:pPr>
        <w:rPr>
          <w:noProof/>
          <w:szCs w:val="24"/>
        </w:rPr>
      </w:pPr>
      <w:r>
        <w:rPr>
          <w:noProof/>
        </w:rPr>
        <w:t xml:space="preserve">so zreteľom na návrh Európskej komisie, </w:t>
      </w:r>
    </w:p>
    <w:p w:rsidR="00BE424B" w:rsidRDefault="002279D0">
      <w:pPr>
        <w:rPr>
          <w:noProof/>
        </w:rPr>
      </w:pPr>
      <w:r>
        <w:rPr>
          <w:noProof/>
        </w:rPr>
        <w:t>po postúpení návrhu legislatívneho aktu národným parlamentom,</w:t>
      </w:r>
    </w:p>
    <w:p w:rsidR="00BE424B" w:rsidRDefault="002279D0">
      <w:pPr>
        <w:rPr>
          <w:noProof/>
        </w:rPr>
      </w:pPr>
      <w:r>
        <w:rPr>
          <w:noProof/>
        </w:rPr>
        <w:t>so zreteľom na stanovisko Európskeho hospodárskeho a sociálneho výboru</w:t>
      </w:r>
      <w:r>
        <w:rPr>
          <w:rStyle w:val="FootnoteReference"/>
          <w:noProof/>
        </w:rPr>
        <w:footnoteReference w:id="4"/>
      </w:r>
      <w:r>
        <w:rPr>
          <w:noProof/>
        </w:rPr>
        <w:t xml:space="preserve">, </w:t>
      </w:r>
    </w:p>
    <w:p w:rsidR="00BE424B" w:rsidRDefault="002279D0">
      <w:pPr>
        <w:rPr>
          <w:noProof/>
        </w:rPr>
      </w:pPr>
      <w:r>
        <w:rPr>
          <w:noProof/>
        </w:rPr>
        <w:t xml:space="preserve">so zreteľom na </w:t>
      </w:r>
      <w:r>
        <w:rPr>
          <w:noProof/>
        </w:rPr>
        <w:t>stanovisko Výboru regiónov</w:t>
      </w:r>
      <w:r>
        <w:rPr>
          <w:rStyle w:val="FootnoteReference"/>
          <w:noProof/>
        </w:rPr>
        <w:footnoteReference w:id="5"/>
      </w:r>
      <w:r>
        <w:rPr>
          <w:noProof/>
        </w:rPr>
        <w:t>,</w:t>
      </w:r>
    </w:p>
    <w:p w:rsidR="00BE424B" w:rsidRDefault="002279D0">
      <w:pPr>
        <w:rPr>
          <w:noProof/>
        </w:rPr>
      </w:pPr>
      <w:r>
        <w:rPr>
          <w:noProof/>
        </w:rPr>
        <w:t>konajúc v súlade s riadnym legislatívnym postupom,</w:t>
      </w:r>
    </w:p>
    <w:p w:rsidR="00BE424B" w:rsidRDefault="002279D0">
      <w:pPr>
        <w:rPr>
          <w:noProof/>
        </w:rPr>
      </w:pPr>
      <w:r>
        <w:rPr>
          <w:noProof/>
        </w:rPr>
        <w:t>keďže:</w:t>
      </w:r>
    </w:p>
    <w:p w:rsidR="00BE424B" w:rsidRDefault="002279D0">
      <w:pPr>
        <w:pStyle w:val="ManualConsidrant"/>
        <w:rPr>
          <w:noProof/>
        </w:rPr>
      </w:pPr>
      <w:r>
        <w:t>(1)</w:t>
      </w:r>
      <w:r>
        <w:tab/>
      </w:r>
      <w:r>
        <w:rPr>
          <w:noProof/>
        </w:rPr>
        <w:t>Spojené kráľovstvo predložilo 29. marca 2017 oznámenie o svojom zámere vystúpiť z Únie podľa článku 50 Zmluvy o Európskej únii. Zmluvy sa prestanú vzťahovať na Spoje</w:t>
      </w:r>
      <w:r>
        <w:rPr>
          <w:noProof/>
        </w:rPr>
        <w:t>né kráľovstvo odo dňa nadobudnutia platnosti dohody o vystúpení alebo v prípade, ak sa tak nestane, dva roky po uvedenom oznámení, t. j. od 30. marca 2019, pokiaľ Európska rada po dohode so Spojeným kráľovstvom jednomyseľne nerozhodne o predĺžení tejto leh</w:t>
      </w:r>
      <w:r>
        <w:rPr>
          <w:noProof/>
        </w:rPr>
        <w:t>oty.</w:t>
      </w:r>
      <w:r>
        <w:rPr>
          <w:noProof/>
          <w:sz w:val="23"/>
        </w:rPr>
        <w:t xml:space="preserve"> </w:t>
      </w:r>
    </w:p>
    <w:p w:rsidR="00BE424B" w:rsidRDefault="002279D0">
      <w:pPr>
        <w:pStyle w:val="ManualConsidrant"/>
        <w:rPr>
          <w:noProof/>
        </w:rPr>
      </w:pPr>
      <w:r>
        <w:t>(2)</w:t>
      </w:r>
      <w:r>
        <w:tab/>
      </w:r>
      <w:r>
        <w:rPr>
          <w:noProof/>
        </w:rPr>
        <w:t>K vystúpeniu dôjde počas programového obdobia 2014 – 2020, v ktorom sa Spojené kráľovstvo zúčastňuje na pätnástich programoch v rámci cieľa Európska územná spolupráca (ďalej len „programy spolupráce“). Dva z týchto programov sú programy, ktoré za</w:t>
      </w:r>
      <w:r>
        <w:rPr>
          <w:noProof/>
        </w:rPr>
        <w:t>hŕňajú Severné Írsko a podporujú mier, zmierenie a spoluprácu medzi Severom a Juhom na základe Veľkopiatkovej dohody, ktorú Únia plánuje zachovať aj v prípade, že Spojené kráľovstvo vystúpi z Únie bez toho, aby dohoda o vystúpení nadobudla platnosť do dňa,</w:t>
      </w:r>
      <w:r>
        <w:rPr>
          <w:noProof/>
        </w:rPr>
        <w:t xml:space="preserve"> keď sa zmluvy prestanú uplatňovať na Spojené kráľovstvo a v Spojenom kráľovstve podľa článku 50 ods. 3 Zmluvy o Európskej únii. Preto by sa toto nariadenie malo obmedziť na uvedené dva programy spolupráce. </w:t>
      </w:r>
    </w:p>
    <w:p w:rsidR="00BE424B" w:rsidRDefault="002279D0">
      <w:pPr>
        <w:pStyle w:val="ManualConsidrant"/>
        <w:rPr>
          <w:noProof/>
        </w:rPr>
      </w:pPr>
      <w:r>
        <w:t>(3)</w:t>
      </w:r>
      <w:r>
        <w:tab/>
      </w:r>
      <w:r>
        <w:rPr>
          <w:noProof/>
        </w:rPr>
        <w:t>Dotknuté dva programy spolupráce sa konkrétn</w:t>
      </w:r>
      <w:r>
        <w:rPr>
          <w:noProof/>
        </w:rPr>
        <w:t>e riadia nariadením Európskeho parlamentu a Rady (EÚ) č. 1299/2013</w:t>
      </w:r>
      <w:r>
        <w:rPr>
          <w:rStyle w:val="FootnoteReference"/>
          <w:noProof/>
        </w:rPr>
        <w:footnoteReference w:id="6"/>
      </w:r>
      <w:r>
        <w:rPr>
          <w:noProof/>
        </w:rPr>
        <w:t>, nariadením Európskeho parlamentu a Rady (EÚ) č. 1303/2013</w:t>
      </w:r>
      <w:r>
        <w:rPr>
          <w:rStyle w:val="FootnoteReference"/>
          <w:noProof/>
        </w:rPr>
        <w:footnoteReference w:id="7"/>
      </w:r>
      <w:r>
        <w:rPr>
          <w:noProof/>
        </w:rPr>
        <w:t xml:space="preserve"> a nariadením Európskeho parlamentu a Rady (EÚ, Euratom) 2018/1046</w:t>
      </w:r>
      <w:r>
        <w:rPr>
          <w:rStyle w:val="FootnoteReference"/>
          <w:noProof/>
        </w:rPr>
        <w:footnoteReference w:id="8"/>
      </w:r>
      <w:r>
        <w:rPr>
          <w:noProof/>
        </w:rPr>
        <w:t>. V tomto nariadení by sa mali stanoviť ustanovenia s cieľom u</w:t>
      </w:r>
      <w:r>
        <w:rPr>
          <w:noProof/>
        </w:rPr>
        <w:t>možniť pokračovanie týchto dvoch programov spolupráce aj po vystúpení Spojeného kráľovstva z Únie v súlade s uvedenými nariadeniami.</w:t>
      </w:r>
    </w:p>
    <w:p w:rsidR="00BE424B" w:rsidRDefault="002279D0">
      <w:pPr>
        <w:pStyle w:val="ManualConsidrant"/>
        <w:rPr>
          <w:noProof/>
        </w:rPr>
      </w:pPr>
      <w:r>
        <w:t>(4)</w:t>
      </w:r>
      <w:r>
        <w:tab/>
      </w:r>
      <w:r>
        <w:rPr>
          <w:noProof/>
        </w:rPr>
        <w:t>Pokiaľ ide o programy bilaterálnej spolupráce PEACE IV (Írsko – Spojené kráľovstvo) a Spojené kráľovstvo – Írsko (Írsko</w:t>
      </w:r>
      <w:r>
        <w:rPr>
          <w:noProof/>
        </w:rPr>
        <w:t xml:space="preserve"> – Severné Írsko – Škótsko), riadiaci orgán sa nachádza v osobitnom orgáne pre programy EÚ („SEUPB“) zriadenom na základe Dohody medzi vládou Írska a vládou Spojeného kráľovstva Veľkej Británie a Severného Írska, ktorou sa zriaďujú vykonávacie orgány, ktor</w:t>
      </w:r>
      <w:r>
        <w:rPr>
          <w:noProof/>
        </w:rPr>
        <w:t xml:space="preserve">á bola podpísaná 8. marca 1999 (dohoda medzi vládou Británie a Írska z 8. marca 1999). Keďže tieto dva programy spolupráce sa týkajú Severného Írska, mali by pokračovať s potrebnými doplňujúcimi ustanoveniami. </w:t>
      </w:r>
    </w:p>
    <w:p w:rsidR="00BE424B" w:rsidRDefault="002279D0">
      <w:pPr>
        <w:pStyle w:val="ManualConsidrant"/>
        <w:rPr>
          <w:noProof/>
        </w:rPr>
      </w:pPr>
      <w:r>
        <w:t>(5)</w:t>
      </w:r>
      <w:r>
        <w:tab/>
      </w:r>
      <w:r>
        <w:rPr>
          <w:noProof/>
        </w:rPr>
        <w:t>Na účely pokračovania týchto programov by</w:t>
      </w:r>
      <w:r>
        <w:rPr>
          <w:noProof/>
        </w:rPr>
        <w:t xml:space="preserve"> sa malo objasniť, že bez toho, aby bol dotknutý článok 20 ods. 2 a 3 nariadenia (EÚ) č. 1299/2013, príslušné programy spolupráce môžu zahŕňať zúčastnené regióny v Spojenom kráľovstve, ktoré by mali byť rovnocenné regiónom na úrovni NUTS 3.  </w:t>
      </w:r>
    </w:p>
    <w:p w:rsidR="00BE424B" w:rsidRDefault="002279D0">
      <w:pPr>
        <w:pStyle w:val="ManualConsidrant"/>
        <w:rPr>
          <w:noProof/>
        </w:rPr>
      </w:pPr>
      <w:r>
        <w:t>(6)</w:t>
      </w:r>
      <w:r>
        <w:tab/>
      </w:r>
      <w:r>
        <w:rPr>
          <w:noProof/>
        </w:rPr>
        <w:t>Na účely pokračovania týchto programov s financovaním zo všeobecného rozpočtu EÚ by Komisia a orgány Spojeného kráľovstva mali uzavrieť administratívnu dohodu s cieľom umožniť kontroly a audity príslušných programov, a to s účinnosťou od dátumu, ku ktorému</w:t>
      </w:r>
      <w:r>
        <w:rPr>
          <w:noProof/>
        </w:rPr>
        <w:t xml:space="preserve"> sa zmluvy prestanú uplatňovať na Spojené kráľovstvo a v Spojenom kráľovstve. Ak sa nebudú môcť vykonať potrebné kontroly a audity, Komisia by mala mať možnosť prerušiť platobné lehoty, pozastaviť platby a uplatniť finančné opravy, ako sa stanovuje v článk</w:t>
      </w:r>
      <w:r>
        <w:rPr>
          <w:noProof/>
        </w:rPr>
        <w:t xml:space="preserve">och 83, 142, 144 a 145 nariadenia (EÚ) č. 1303/2013. </w:t>
      </w:r>
    </w:p>
    <w:p w:rsidR="00BE424B" w:rsidRDefault="002279D0">
      <w:pPr>
        <w:pStyle w:val="ManualConsidrant"/>
        <w:rPr>
          <w:noProof/>
        </w:rPr>
      </w:pPr>
      <w:r>
        <w:t>(7)</w:t>
      </w:r>
      <w:r>
        <w:tab/>
      </w:r>
      <w:r>
        <w:rPr>
          <w:noProof/>
        </w:rPr>
        <w:t>V súlade s článkom 76 nariadenia (EÚ) č. 1303/2013 rozhodnutie Komisie, ktorým sa schvaľuje program PEACE IV (Írsko – Spojené kráľovstvo), t. j. rozhodnutie C(2015) 8564 z 30. novembra 2015, zmenené</w:t>
      </w:r>
      <w:r>
        <w:rPr>
          <w:noProof/>
        </w:rPr>
        <w:t xml:space="preserve"> rozhodnutím C(2018) 5126 z 26. júla 2018, a rozhodnutie, ktorým sa schvaľuje program Interreg VA, t. j. rozhodnutie C(2015) 890 z 12. februára 2015, zmenené rozhodnutím C(2016) 1547 z 10. marca 2016, majú naďalej predstavovať rozhodnutie o financovaní v z</w:t>
      </w:r>
      <w:r>
        <w:rPr>
          <w:noProof/>
        </w:rPr>
        <w:t xml:space="preserve">mysle nariadenia o rozpočtových pravidlách, a tým aj právny záväzok v zmysle uvedeného nariadenia. Spojené kráľovstvo je naďalej zodpovedné za svoje finančné záväzky, ktoré prevzalo ako členský štát a ktoré sa týkajú uvedených právnych záväzkov Únie.  </w:t>
      </w:r>
    </w:p>
    <w:p w:rsidR="00BE424B" w:rsidRDefault="002279D0">
      <w:pPr>
        <w:pStyle w:val="ManualConsidrant"/>
        <w:rPr>
          <w:noProof/>
        </w:rPr>
      </w:pPr>
      <w:r>
        <w:t>(8)</w:t>
      </w:r>
      <w:r>
        <w:tab/>
      </w:r>
      <w:r>
        <w:rPr>
          <w:noProof/>
        </w:rPr>
        <w:t>Spojené kráľovstvo od dátumu, keď sa zmluvy prestanú uplatňovať, prestane byť súčasťou „časti programovej oblasti na území Únie“ v zmysle článku 20 ods. 1 nariadenia (EÚ) č. 1299/2013. Preto by sa mali upraviť ustanovenia o oprávnenosti operácií v závislo</w:t>
      </w:r>
      <w:r>
        <w:rPr>
          <w:noProof/>
        </w:rPr>
        <w:t>sti od miesta.</w:t>
      </w:r>
    </w:p>
    <w:p w:rsidR="00BE424B" w:rsidRDefault="002279D0">
      <w:pPr>
        <w:pStyle w:val="ManualConsidrant"/>
        <w:rPr>
          <w:noProof/>
        </w:rPr>
      </w:pPr>
      <w:r>
        <w:t>(9)</w:t>
      </w:r>
      <w:r>
        <w:tab/>
      </w:r>
      <w:r>
        <w:rPr>
          <w:noProof/>
        </w:rPr>
        <w:t xml:space="preserve">S cieľom umožniť čo najrýchlejšie uplatňovanie opatrení stanovených v tomto nariadení by toto nariadenie malo nadobudnúť účinnosť dňom nasledujúcim po jeho uverejnení v </w:t>
      </w:r>
      <w:r>
        <w:rPr>
          <w:i/>
          <w:noProof/>
        </w:rPr>
        <w:t>Úradnom vestníku Európskej únie</w:t>
      </w:r>
      <w:r>
        <w:rPr>
          <w:noProof/>
        </w:rPr>
        <w:t>. Toto nariadenie by sa malo uplatňov</w:t>
      </w:r>
      <w:r>
        <w:rPr>
          <w:noProof/>
        </w:rPr>
        <w:t>ať len v situácii, ak dohoda o vystúpení uzatvorená so Spojeným kráľovstvom v súlade s článkom 50 ods. 2 Zmluvy o Európskej únii nenadobudne platnosť do dátumu, keď sa zmluvy prestanú uplatňovať na Spojené kráľovstvo a v Spojenom kráľovstve v súlade s člán</w:t>
      </w:r>
      <w:r>
        <w:rPr>
          <w:noProof/>
        </w:rPr>
        <w:t>kom 50 ods. 3 Zmluvy o Európskej únii,</w:t>
      </w:r>
    </w:p>
    <w:p w:rsidR="00BE424B" w:rsidRDefault="002279D0">
      <w:pPr>
        <w:pStyle w:val="Formuledadoption"/>
        <w:rPr>
          <w:noProof/>
        </w:rPr>
      </w:pPr>
      <w:r>
        <w:rPr>
          <w:noProof/>
        </w:rPr>
        <w:t>PRIJALI TOTO NARIADENIE:</w:t>
      </w:r>
    </w:p>
    <w:p w:rsidR="00BE424B" w:rsidRDefault="002279D0">
      <w:pPr>
        <w:pStyle w:val="Titrearticle"/>
        <w:rPr>
          <w:noProof/>
        </w:rPr>
      </w:pPr>
      <w:r>
        <w:rPr>
          <w:noProof/>
        </w:rPr>
        <w:t>Článok 1</w:t>
      </w:r>
      <w:r>
        <w:rPr>
          <w:noProof/>
        </w:rPr>
        <w:br/>
      </w:r>
      <w:r>
        <w:rPr>
          <w:b/>
          <w:noProof/>
        </w:rPr>
        <w:t>Predmet úpravy a rozsah pôsobnosti</w:t>
      </w:r>
    </w:p>
    <w:p w:rsidR="00BE424B" w:rsidRDefault="002279D0">
      <w:pPr>
        <w:rPr>
          <w:noProof/>
        </w:rPr>
      </w:pPr>
      <w:r>
        <w:rPr>
          <w:noProof/>
        </w:rPr>
        <w:t>V tomto nariadení sa stanovujú ustanovenia na riešenie dôsledkov vystúpenia Spojeného kráľovstva z Únie v situácii, ak dohoda o vystúpení uzatvorená</w:t>
      </w:r>
      <w:r>
        <w:rPr>
          <w:noProof/>
        </w:rPr>
        <w:t xml:space="preserve"> so Spojeným kráľovstvom v súlade s článkom 50 ods. 2 Zmluvy o Európskej únii nenadobudne platnosť do dátumu, keď sa zmluvy prestanú uplatňovať na Spojené kráľovstvo a v Spojenom kráľovstve podľa článku 50 ods. 3 Zmluvy o Európskej únii, a to pokiaľ ide o </w:t>
      </w:r>
      <w:r>
        <w:rPr>
          <w:noProof/>
        </w:rPr>
        <w:t xml:space="preserve">pokračovanie týchto dvoch programov spolupráce, na ktoré sa vzťahuje nariadenie (EÚ) č. 1299/2013 („programy spolupráce“), za účasti Spojeného kráľovstva („predmetné programy spolupráce“): </w:t>
      </w:r>
    </w:p>
    <w:p w:rsidR="00BE424B" w:rsidRDefault="002279D0">
      <w:pPr>
        <w:pStyle w:val="Point0"/>
        <w:rPr>
          <w:noProof/>
        </w:rPr>
      </w:pPr>
      <w:r>
        <w:rPr>
          <w:noProof/>
        </w:rPr>
        <w:t>1.</w:t>
      </w:r>
      <w:r>
        <w:rPr>
          <w:noProof/>
        </w:rPr>
        <w:tab/>
        <w:t xml:space="preserve">PEACE IV (Írsko – Spojené kráľovstvo); </w:t>
      </w:r>
    </w:p>
    <w:p w:rsidR="00BE424B" w:rsidRDefault="002279D0">
      <w:pPr>
        <w:pStyle w:val="Point0"/>
        <w:rPr>
          <w:noProof/>
        </w:rPr>
      </w:pPr>
      <w:r>
        <w:rPr>
          <w:noProof/>
        </w:rPr>
        <w:t>2.</w:t>
      </w:r>
      <w:r>
        <w:rPr>
          <w:noProof/>
        </w:rPr>
        <w:tab/>
        <w:t>Spojené kráľovstvo –</w:t>
      </w:r>
      <w:r>
        <w:rPr>
          <w:noProof/>
        </w:rPr>
        <w:t xml:space="preserve"> Írsko (Írsko – Severné Írsko – Škótsko).</w:t>
      </w:r>
    </w:p>
    <w:p w:rsidR="00BE424B" w:rsidRDefault="002279D0">
      <w:pPr>
        <w:rPr>
          <w:noProof/>
        </w:rPr>
      </w:pPr>
      <w:r>
        <w:rPr>
          <w:noProof/>
        </w:rPr>
        <w:t xml:space="preserve">Nariadenie (EÚ) č. 1299/2013 sa naďalej uplatňuje na predmetné programy spolupráce podliehajúce ustanoveniam tohto nariadenia. </w:t>
      </w:r>
    </w:p>
    <w:p w:rsidR="00BE424B" w:rsidRDefault="002279D0">
      <w:pPr>
        <w:pStyle w:val="Titrearticle"/>
        <w:ind w:left="1080"/>
        <w:rPr>
          <w:noProof/>
        </w:rPr>
      </w:pPr>
      <w:r>
        <w:rPr>
          <w:noProof/>
        </w:rPr>
        <w:t xml:space="preserve">Článok 2 </w:t>
      </w:r>
      <w:r>
        <w:rPr>
          <w:noProof/>
        </w:rPr>
        <w:br/>
      </w:r>
      <w:r>
        <w:rPr>
          <w:b/>
          <w:noProof/>
        </w:rPr>
        <w:t>Geografické rozloženie</w:t>
      </w:r>
    </w:p>
    <w:p w:rsidR="00BE424B" w:rsidRDefault="002279D0">
      <w:pPr>
        <w:rPr>
          <w:noProof/>
        </w:rPr>
      </w:pPr>
      <w:r>
        <w:rPr>
          <w:noProof/>
        </w:rPr>
        <w:t>Bez toho, aby bol dotknutý článok 20 ods. 2 a 3 naria</w:t>
      </w:r>
      <w:r>
        <w:rPr>
          <w:noProof/>
        </w:rPr>
        <w:t>denia (EÚ) č. 1299/2013, predmetné programy spolupráce môžu zahŕňať zúčastnené regióny v Spojenom kráľovstve, ktoré sú rovnocenné regiónom na úrovni NUTS 3.</w:t>
      </w:r>
    </w:p>
    <w:p w:rsidR="00BE424B" w:rsidRDefault="002279D0">
      <w:pPr>
        <w:pStyle w:val="Titrearticle"/>
        <w:rPr>
          <w:noProof/>
        </w:rPr>
      </w:pPr>
      <w:r>
        <w:rPr>
          <w:noProof/>
        </w:rPr>
        <w:t>Článok 3</w:t>
      </w:r>
      <w:r>
        <w:rPr>
          <w:noProof/>
        </w:rPr>
        <w:br/>
      </w:r>
      <w:r>
        <w:rPr>
          <w:b/>
          <w:noProof/>
        </w:rPr>
        <w:t>Orgány zodpovedné za programy</w:t>
      </w:r>
    </w:p>
    <w:p w:rsidR="00BE424B" w:rsidRDefault="002279D0">
      <w:pPr>
        <w:rPr>
          <w:noProof/>
        </w:rPr>
      </w:pPr>
      <w:r>
        <w:rPr>
          <w:noProof/>
        </w:rPr>
        <w:t>Odchylne od článku 21 ods. 1 nariadenia (EÚ) č. 1299/2013,</w:t>
      </w:r>
    </w:p>
    <w:p w:rsidR="00BE424B" w:rsidRDefault="002279D0">
      <w:pPr>
        <w:pStyle w:val="ListDash"/>
        <w:rPr>
          <w:noProof/>
        </w:rPr>
      </w:pPr>
      <w:r>
        <w:rPr>
          <w:noProof/>
        </w:rPr>
        <w:t>o</w:t>
      </w:r>
      <w:r>
        <w:rPr>
          <w:noProof/>
        </w:rPr>
        <w:t>sobitný orgán pre programy EÚ (SEUPB), v ktorom sa nachádza riadiaci orgán a certifikačný orgán programu PEACE IV (Írsko – Spojené kráľovstvo) a programu Spojené kráľovstvo – Írsko (Írsko – Severné Írsko – Škótsko), aj naďalej vykonáva svoje funkcie,</w:t>
      </w:r>
    </w:p>
    <w:p w:rsidR="00BE424B" w:rsidRDefault="002279D0">
      <w:pPr>
        <w:pStyle w:val="ListDash"/>
        <w:spacing w:before="0" w:after="200" w:line="276" w:lineRule="auto"/>
        <w:jc w:val="left"/>
        <w:rPr>
          <w:i/>
          <w:noProof/>
        </w:rPr>
      </w:pPr>
      <w:r>
        <w:rPr>
          <w:noProof/>
        </w:rPr>
        <w:t>minis</w:t>
      </w:r>
      <w:r>
        <w:rPr>
          <w:noProof/>
        </w:rPr>
        <w:t xml:space="preserve">terstvo financií Severného Írska zostáva orgánom auditu týchto programov. </w:t>
      </w:r>
      <w:bookmarkStart w:id="0" w:name="_GoBack"/>
      <w:bookmarkEnd w:id="0"/>
    </w:p>
    <w:p w:rsidR="00BE424B" w:rsidRDefault="002279D0">
      <w:pPr>
        <w:pStyle w:val="Titrearticle"/>
        <w:rPr>
          <w:b/>
          <w:i w:val="0"/>
          <w:noProof/>
          <w:szCs w:val="24"/>
        </w:rPr>
      </w:pPr>
      <w:r>
        <w:rPr>
          <w:noProof/>
        </w:rPr>
        <w:t>Článok 4</w:t>
      </w:r>
      <w:r>
        <w:rPr>
          <w:noProof/>
        </w:rPr>
        <w:br/>
      </w:r>
      <w:r>
        <w:rPr>
          <w:b/>
          <w:noProof/>
        </w:rPr>
        <w:t>Právomoci Komisie v súvislosti s kontrolami</w:t>
      </w:r>
    </w:p>
    <w:p w:rsidR="00BE424B" w:rsidRDefault="002279D0">
      <w:pPr>
        <w:rPr>
          <w:noProof/>
        </w:rPr>
      </w:pPr>
      <w:r>
        <w:rPr>
          <w:noProof/>
        </w:rPr>
        <w:t>Na uplatňovaní pravidiel týkajúcich sa kontrol a auditu predmetných programov sa dohodnú Komisia a orgány Spojeného kráľovstva.</w:t>
      </w:r>
      <w:r>
        <w:rPr>
          <w:noProof/>
        </w:rPr>
        <w:t xml:space="preserve"> Kontroly a audity sa vzťahujú na celé obdobie predmetných programov spolupráce.</w:t>
      </w:r>
    </w:p>
    <w:p w:rsidR="00BE424B" w:rsidRDefault="002279D0">
      <w:pPr>
        <w:rPr>
          <w:noProof/>
        </w:rPr>
      </w:pPr>
      <w:r>
        <w:rPr>
          <w:noProof/>
        </w:rPr>
        <w:t>Ak sa potrebné kontroly a audit predmetných programov nedajú vykonať vo všetkých príslušných regiónoch, predstavuje to závažný nedostatok v systéme riadenia a kontroly na účel</w:t>
      </w:r>
      <w:r>
        <w:rPr>
          <w:noProof/>
        </w:rPr>
        <w:t>y opatrení stanovených v článkoch 83, 142, 144 a 145 nariadenia (EÚ) č. 1303/2013.</w:t>
      </w:r>
    </w:p>
    <w:p w:rsidR="00BE424B" w:rsidRDefault="002279D0">
      <w:pPr>
        <w:pStyle w:val="Titrearticle"/>
        <w:rPr>
          <w:noProof/>
        </w:rPr>
      </w:pPr>
      <w:r>
        <w:rPr>
          <w:noProof/>
        </w:rPr>
        <w:t>Článok 5</w:t>
      </w:r>
      <w:r>
        <w:rPr>
          <w:noProof/>
        </w:rPr>
        <w:br/>
      </w:r>
      <w:r>
        <w:rPr>
          <w:b/>
          <w:noProof/>
        </w:rPr>
        <w:t>Oprávnenosť operácií v závislosti od miesta</w:t>
      </w:r>
    </w:p>
    <w:p w:rsidR="00BE424B" w:rsidRDefault="002279D0">
      <w:pPr>
        <w:rPr>
          <w:noProof/>
        </w:rPr>
      </w:pPr>
      <w:r>
        <w:rPr>
          <w:noProof/>
        </w:rPr>
        <w:t>Na predmetné programy spolupráce sa neuplatňuje strop stanovený v článku 20 ods. 2 písm. b) nariadenia (EÚ) č. 1299/2013</w:t>
      </w:r>
      <w:r>
        <w:rPr>
          <w:noProof/>
        </w:rPr>
        <w:t>.</w:t>
      </w:r>
    </w:p>
    <w:p w:rsidR="00BE424B" w:rsidRDefault="002279D0">
      <w:pPr>
        <w:pStyle w:val="Titrearticle"/>
        <w:rPr>
          <w:noProof/>
        </w:rPr>
      </w:pPr>
      <w:r>
        <w:rPr>
          <w:noProof/>
        </w:rPr>
        <w:t>Článok 6</w:t>
      </w:r>
      <w:r>
        <w:br/>
      </w:r>
      <w:r>
        <w:rPr>
          <w:b/>
          <w:noProof/>
        </w:rPr>
        <w:t>Nadobudnutie účinnosti a uplatňovanie</w:t>
      </w:r>
    </w:p>
    <w:p w:rsidR="00BE424B" w:rsidRDefault="002279D0">
      <w:pPr>
        <w:rPr>
          <w:noProof/>
        </w:rPr>
      </w:pPr>
      <w:r>
        <w:rPr>
          <w:noProof/>
        </w:rPr>
        <w:t xml:space="preserve">Toto nariadenie nadobúda účinnosť dňom nasledujúcim po jeho uverejnení v </w:t>
      </w:r>
      <w:r>
        <w:rPr>
          <w:i/>
          <w:noProof/>
        </w:rPr>
        <w:t>Úradnom vestníku Európskej únie</w:t>
      </w:r>
      <w:r>
        <w:rPr>
          <w:noProof/>
        </w:rPr>
        <w:t xml:space="preserve">. </w:t>
      </w:r>
    </w:p>
    <w:p w:rsidR="00BE424B" w:rsidRDefault="002279D0">
      <w:pPr>
        <w:keepNext/>
        <w:rPr>
          <w:noProof/>
        </w:rPr>
      </w:pPr>
      <w:r>
        <w:rPr>
          <w:noProof/>
        </w:rPr>
        <w:t>Uplatňuje sa odo dňa nasledujúceho po dni, ktorým sa zmluvy prestávajú uplatňovať na Spojené kráľovs</w:t>
      </w:r>
      <w:r>
        <w:rPr>
          <w:noProof/>
        </w:rPr>
        <w:t>tvo a v Spojenom kráľovstve podľa článku 50 ods. 3 Zmluvy o Európskej únii.</w:t>
      </w:r>
    </w:p>
    <w:p w:rsidR="00BE424B" w:rsidRDefault="002279D0">
      <w:pPr>
        <w:keepNext/>
        <w:rPr>
          <w:noProof/>
        </w:rPr>
      </w:pPr>
      <w:r>
        <w:rPr>
          <w:noProof/>
        </w:rPr>
        <w:t>Toto nariadenie sa však neuplatňuje, ak do uvedeného dňa nadobudne platnosť dohoda o vystúpení uzatvorená so Spojeným kráľovstvom v súlade s článkom 50 ods. 2 Zmluvy o Európskej ún</w:t>
      </w:r>
      <w:r>
        <w:rPr>
          <w:noProof/>
        </w:rPr>
        <w:t>ii.</w:t>
      </w:r>
    </w:p>
    <w:p w:rsidR="00BE424B" w:rsidRDefault="002279D0">
      <w:pPr>
        <w:pStyle w:val="Applicationdirecte"/>
        <w:rPr>
          <w:noProof/>
        </w:rPr>
      </w:pPr>
      <w:r>
        <w:rPr>
          <w:noProof/>
        </w:rPr>
        <w:t>Toto nariadenie je záväzné v celom rozsahu a priamo uplatniteľné vo všetkých členských štátoch.</w:t>
      </w:r>
    </w:p>
    <w:p w:rsidR="00BE424B" w:rsidRDefault="002279D0">
      <w:pPr>
        <w:pStyle w:val="Fait"/>
        <w:rPr>
          <w:noProof/>
        </w:rPr>
      </w:pPr>
      <w:r>
        <w:t>V Bruseli</w:t>
      </w:r>
    </w:p>
    <w:p w:rsidR="00BE424B" w:rsidRDefault="002279D0">
      <w:pPr>
        <w:pStyle w:val="Institutionquisigne"/>
        <w:rPr>
          <w:noProof/>
        </w:rPr>
      </w:pPr>
      <w:r>
        <w:rPr>
          <w:noProof/>
        </w:rPr>
        <w:t>Za Európsky parlament</w:t>
      </w:r>
      <w:r>
        <w:rPr>
          <w:noProof/>
        </w:rPr>
        <w:tab/>
        <w:t>Za Radu</w:t>
      </w:r>
    </w:p>
    <w:p w:rsidR="00BE424B" w:rsidRDefault="002279D0">
      <w:pPr>
        <w:pStyle w:val="Personnequisigne"/>
        <w:rPr>
          <w:i w:val="0"/>
          <w:noProof/>
        </w:rPr>
      </w:pPr>
      <w:r>
        <w:rPr>
          <w:noProof/>
        </w:rPr>
        <w:t>predseda</w:t>
      </w:r>
      <w:r>
        <w:rPr>
          <w:noProof/>
        </w:rPr>
        <w:tab/>
        <w:t>predseda</w:t>
      </w:r>
    </w:p>
    <w:p w:rsidR="00BE424B" w:rsidRDefault="00BE424B">
      <w:pPr>
        <w:pStyle w:val="Personnequisigne"/>
        <w:rPr>
          <w:noProof/>
        </w:rPr>
        <w:sectPr w:rsidR="00BE424B">
          <w:pgSz w:w="11907" w:h="16839"/>
          <w:pgMar w:top="1134" w:right="1417" w:bottom="1134" w:left="1417" w:header="709" w:footer="709" w:gutter="0"/>
          <w:cols w:space="708"/>
          <w:docGrid w:linePitch="360"/>
        </w:sectPr>
      </w:pPr>
    </w:p>
    <w:p w:rsidR="00BE424B" w:rsidRDefault="002279D0">
      <w:pPr>
        <w:pStyle w:val="Fichefinanciretitre"/>
        <w:rPr>
          <w:noProof/>
        </w:rPr>
      </w:pPr>
      <w:r>
        <w:rPr>
          <w:noProof/>
        </w:rPr>
        <w:t>LEGISLATÍVNY FINANČNÝ VÝKAZ</w:t>
      </w:r>
    </w:p>
    <w:p w:rsidR="00BE424B" w:rsidRDefault="002279D0">
      <w:pPr>
        <w:pStyle w:val="ManualHeading1"/>
        <w:rPr>
          <w:noProof/>
        </w:rPr>
      </w:pPr>
      <w:bookmarkStart w:id="1" w:name="_Toc514938007"/>
      <w:bookmarkStart w:id="2" w:name="_Toc520485025"/>
      <w:r>
        <w:t>1.</w:t>
      </w:r>
      <w:r>
        <w:tab/>
      </w:r>
      <w:r>
        <w:rPr>
          <w:noProof/>
        </w:rPr>
        <w:t>RÁMEC NÁVRHU/INICIATÍVY</w:t>
      </w:r>
      <w:bookmarkEnd w:id="1"/>
      <w:bookmarkEnd w:id="2"/>
      <w:r>
        <w:rPr>
          <w:noProof/>
        </w:rPr>
        <w:t xml:space="preserve"> </w:t>
      </w:r>
    </w:p>
    <w:p w:rsidR="00BE424B" w:rsidRDefault="002279D0">
      <w:pPr>
        <w:pStyle w:val="ManualHeading2"/>
        <w:rPr>
          <w:noProof/>
        </w:rPr>
      </w:pPr>
      <w:bookmarkStart w:id="3" w:name="_Toc514938008"/>
      <w:bookmarkStart w:id="4" w:name="_Toc520485026"/>
      <w:r>
        <w:t>1.1.</w:t>
      </w:r>
      <w:r>
        <w:tab/>
      </w:r>
      <w:r>
        <w:rPr>
          <w:noProof/>
        </w:rPr>
        <w:t xml:space="preserve">Názov </w:t>
      </w:r>
      <w:r>
        <w:rPr>
          <w:noProof/>
        </w:rPr>
        <w:t>návrhu/iniciatívy</w:t>
      </w:r>
      <w:bookmarkEnd w:id="3"/>
      <w:bookmarkEnd w:id="4"/>
    </w:p>
    <w:p w:rsidR="00BE424B" w:rsidRDefault="002279D0">
      <w:pPr>
        <w:pStyle w:val="ManualHeading2"/>
        <w:rPr>
          <w:i/>
          <w:noProof/>
        </w:rPr>
      </w:pPr>
      <w:bookmarkStart w:id="5" w:name="_Toc514938011"/>
      <w:bookmarkStart w:id="6" w:name="_Toc520485027"/>
      <w:r>
        <w:t>1.2.</w:t>
      </w:r>
      <w:r>
        <w:tab/>
      </w:r>
      <w:r>
        <w:rPr>
          <w:noProof/>
        </w:rPr>
        <w:t>Príslušné oblasti politiky</w:t>
      </w:r>
      <w:bookmarkEnd w:id="5"/>
      <w:bookmarkEnd w:id="6"/>
      <w:r>
        <w:rPr>
          <w:i/>
          <w:noProof/>
        </w:rPr>
        <w:t xml:space="preserve"> </w:t>
      </w:r>
    </w:p>
    <w:p w:rsidR="00BE424B" w:rsidRDefault="002279D0">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o osobitných ustanoveniach týkajúcich sa riadenia programov európskej územnej spolupráce v kontexte vystúpenia Spojeného kráľovstva (UK) z Európskej únie.</w:t>
      </w:r>
    </w:p>
    <w:p w:rsidR="00BE424B" w:rsidRDefault="002279D0">
      <w:pPr>
        <w:pStyle w:val="ManualHeading2"/>
        <w:rPr>
          <w:bCs/>
          <w:noProof/>
          <w:szCs w:val="24"/>
        </w:rPr>
      </w:pPr>
      <w:bookmarkStart w:id="7" w:name="_Toc514938025"/>
      <w:bookmarkStart w:id="8" w:name="_Toc520485034"/>
      <w:r>
        <w:t>1.3.</w:t>
      </w:r>
      <w:r>
        <w:tab/>
      </w:r>
      <w:r>
        <w:rPr>
          <w:noProof/>
        </w:rPr>
        <w:t>Dôvody návrhu/iniciatívy</w:t>
      </w:r>
      <w:bookmarkEnd w:id="7"/>
      <w:bookmarkEnd w:id="8"/>
      <w:r>
        <w:rPr>
          <w:noProof/>
        </w:rPr>
        <w:t xml:space="preserve"> </w:t>
      </w:r>
    </w:p>
    <w:p w:rsidR="00BE424B" w:rsidRDefault="002279D0">
      <w:pPr>
        <w:pStyle w:val="ManualHeading3"/>
        <w:rPr>
          <w:noProof/>
        </w:rPr>
      </w:pPr>
      <w:bookmarkStart w:id="9" w:name="_Toc514938026"/>
      <w:bookmarkStart w:id="10" w:name="_Toc520485035"/>
      <w:r>
        <w:t>1.3.1.</w:t>
      </w:r>
      <w:r>
        <w:tab/>
      </w:r>
      <w:r>
        <w:rPr>
          <w:noProof/>
        </w:rPr>
        <w:t>Potreby, ktoré sa majú uspokojiť v krátkodobom alebo dlhodobom horizonte vrátane podrobného harmonogramu prvotnej fázy vykonávania iniciatívy</w:t>
      </w:r>
      <w:bookmarkEnd w:id="9"/>
      <w:bookmarkEnd w:id="10"/>
    </w:p>
    <w:p w:rsidR="00BE424B" w:rsidRDefault="002279D0">
      <w:pPr>
        <w:pStyle w:val="Text1"/>
        <w:pBdr>
          <w:top w:val="single" w:sz="4" w:space="1" w:color="auto"/>
          <w:left w:val="single" w:sz="4" w:space="4" w:color="auto"/>
          <w:bottom w:val="single" w:sz="4" w:space="1" w:color="auto"/>
          <w:right w:val="single" w:sz="4" w:space="4" w:color="auto"/>
        </w:pBdr>
        <w:rPr>
          <w:noProof/>
        </w:rPr>
      </w:pPr>
      <w:r>
        <w:rPr>
          <w:noProof/>
        </w:rPr>
        <w:t xml:space="preserve">Toto nariadenie nadobúda účinnosť dňom nasledujúcim po jeho uverejnení v </w:t>
      </w:r>
      <w:r>
        <w:rPr>
          <w:i/>
          <w:noProof/>
        </w:rPr>
        <w:t>Úradnom</w:t>
      </w:r>
      <w:r>
        <w:rPr>
          <w:i/>
          <w:noProof/>
        </w:rPr>
        <w:t xml:space="preserve"> vestníku Európskej únie</w:t>
      </w:r>
      <w:r>
        <w:rPr>
          <w:noProof/>
        </w:rPr>
        <w:t>.</w:t>
      </w:r>
    </w:p>
    <w:p w:rsidR="00BE424B" w:rsidRDefault="002279D0">
      <w:pPr>
        <w:pStyle w:val="Text1"/>
        <w:pBdr>
          <w:top w:val="single" w:sz="4" w:space="1" w:color="auto"/>
          <w:left w:val="single" w:sz="4" w:space="4" w:color="auto"/>
          <w:bottom w:val="single" w:sz="4" w:space="1" w:color="auto"/>
          <w:right w:val="single" w:sz="4" w:space="4" w:color="auto"/>
        </w:pBdr>
        <w:rPr>
          <w:noProof/>
        </w:rPr>
      </w:pPr>
      <w:r>
        <w:rPr>
          <w:noProof/>
        </w:rPr>
        <w:t>Uplatňuje sa od dátumu nasledujúceho po dni, ktorým sa zmluvy prestávajú uplatňovať na Spojené kráľovstvo a v Spojenom kráľovstve podľa článku 50 ods. 3 Zmluvy o Európskej únii.</w:t>
      </w:r>
    </w:p>
    <w:p w:rsidR="00BE424B" w:rsidRDefault="002279D0">
      <w:pPr>
        <w:pStyle w:val="Text1"/>
        <w:pBdr>
          <w:top w:val="single" w:sz="4" w:space="1" w:color="auto"/>
          <w:left w:val="single" w:sz="4" w:space="4" w:color="auto"/>
          <w:bottom w:val="single" w:sz="4" w:space="1" w:color="auto"/>
          <w:right w:val="single" w:sz="4" w:space="4" w:color="auto"/>
        </w:pBdr>
        <w:rPr>
          <w:noProof/>
        </w:rPr>
      </w:pPr>
      <w:r>
        <w:rPr>
          <w:noProof/>
        </w:rPr>
        <w:t>Toto nariadenie sa nebude uplatňovať, ak do uvedenéh</w:t>
      </w:r>
      <w:r>
        <w:rPr>
          <w:noProof/>
        </w:rPr>
        <w:t>o dňa nadobudne platnosť dohoda o vystúpení uzatvorená so Spojeným kráľovstvom v súlade s článkom 50 ods. 2 Zmluvy o Európskej únii.</w:t>
      </w:r>
    </w:p>
    <w:p w:rsidR="00BE424B" w:rsidRDefault="002279D0">
      <w:pPr>
        <w:pStyle w:val="ManualHeading3"/>
        <w:rPr>
          <w:bCs/>
          <w:noProof/>
          <w:szCs w:val="24"/>
        </w:rPr>
      </w:pPr>
      <w:bookmarkStart w:id="11" w:name="_Toc514938029"/>
      <w:bookmarkStart w:id="12" w:name="_Toc520485036"/>
      <w:r>
        <w:t>1.3.2.</w:t>
      </w:r>
      <w:r>
        <w:tab/>
      </w:r>
      <w:r>
        <w:rPr>
          <w:noProof/>
        </w:rPr>
        <w:t>Prínos zapojenia Únie (môže byť výsledkom rôznych faktorov, napr. lepšej koordinácie, právnej istoty, väčšej účinnos</w:t>
      </w:r>
      <w:r>
        <w:rPr>
          <w:noProof/>
        </w:rPr>
        <w:t>ti alebo komplementárnosti). Na účely tohto bodu je „prínos zapojenia Únie“ hodnota vyplývajúca zo zásahu Únie, ktorá dopĺňa hodnotu, ktorú by inak vytvorili len samotné členské štáty.</w:t>
      </w:r>
      <w:bookmarkEnd w:id="11"/>
      <w:bookmarkEnd w:id="12"/>
    </w:p>
    <w:p w:rsidR="00BE424B" w:rsidRDefault="002279D0">
      <w:pPr>
        <w:pStyle w:val="Text1"/>
        <w:pBdr>
          <w:top w:val="single" w:sz="4" w:space="1" w:color="auto"/>
          <w:left w:val="single" w:sz="4" w:space="4" w:color="auto"/>
          <w:bottom w:val="single" w:sz="4" w:space="1" w:color="auto"/>
          <w:right w:val="single" w:sz="4" w:space="4" w:color="auto"/>
        </w:pBdr>
        <w:rPr>
          <w:noProof/>
        </w:rPr>
      </w:pPr>
      <w:r>
        <w:t>irelevantné</w:t>
      </w:r>
    </w:p>
    <w:p w:rsidR="00BE424B" w:rsidRDefault="002279D0">
      <w:pPr>
        <w:pStyle w:val="ManualHeading3"/>
        <w:rPr>
          <w:noProof/>
        </w:rPr>
      </w:pPr>
      <w:bookmarkStart w:id="13" w:name="_Toc514938030"/>
      <w:bookmarkStart w:id="14" w:name="_Toc520485037"/>
      <w:r>
        <w:t>1.3.3.</w:t>
      </w:r>
      <w:r>
        <w:tab/>
      </w:r>
      <w:r>
        <w:rPr>
          <w:noProof/>
        </w:rPr>
        <w:t>Poznatky získané z podobných skúseností v minulosti</w:t>
      </w:r>
      <w:bookmarkEnd w:id="13"/>
      <w:bookmarkEnd w:id="14"/>
    </w:p>
    <w:p w:rsidR="00BE424B" w:rsidRDefault="002279D0">
      <w:pPr>
        <w:pStyle w:val="Text1"/>
        <w:pBdr>
          <w:top w:val="single" w:sz="4" w:space="1" w:color="auto"/>
          <w:left w:val="single" w:sz="4" w:space="4" w:color="auto"/>
          <w:bottom w:val="single" w:sz="4" w:space="1" w:color="auto"/>
          <w:right w:val="single" w:sz="4" w:space="4" w:color="auto"/>
        </w:pBdr>
        <w:rPr>
          <w:noProof/>
        </w:rPr>
      </w:pPr>
      <w:r>
        <w:t>irelevantné</w:t>
      </w:r>
    </w:p>
    <w:p w:rsidR="00BE424B" w:rsidRDefault="002279D0">
      <w:pPr>
        <w:pStyle w:val="ManualHeading3"/>
        <w:rPr>
          <w:noProof/>
        </w:rPr>
      </w:pPr>
      <w:bookmarkStart w:id="15" w:name="_Toc514938033"/>
      <w:bookmarkStart w:id="16" w:name="_Toc520485038"/>
      <w:r>
        <w:t>1.3.4.</w:t>
      </w:r>
      <w:r>
        <w:tab/>
      </w:r>
      <w:r>
        <w:rPr>
          <w:noProof/>
        </w:rPr>
        <w:t>Zlučiteľnosť s viacročným finančným rámcom a možná synergia s inými vhodnými nástrojmi</w:t>
      </w:r>
      <w:bookmarkEnd w:id="15"/>
      <w:bookmarkEnd w:id="16"/>
    </w:p>
    <w:p w:rsidR="00BE424B" w:rsidRDefault="002279D0">
      <w:pPr>
        <w:pStyle w:val="Text1"/>
        <w:pBdr>
          <w:top w:val="single" w:sz="4" w:space="1" w:color="auto"/>
          <w:left w:val="single" w:sz="4" w:space="4" w:color="auto"/>
          <w:bottom w:val="single" w:sz="4" w:space="1" w:color="auto"/>
          <w:right w:val="single" w:sz="4" w:space="4" w:color="auto"/>
        </w:pBdr>
        <w:rPr>
          <w:noProof/>
        </w:rPr>
      </w:pPr>
      <w:r>
        <w:rPr>
          <w:noProof/>
        </w:rPr>
        <w:t>Toto nariadenie je v súlade s VFR. Nemá žiadny finančný vplyv.</w:t>
      </w:r>
    </w:p>
    <w:p w:rsidR="00BE424B" w:rsidRDefault="002279D0">
      <w:pPr>
        <w:pStyle w:val="ManualHeading3"/>
        <w:rPr>
          <w:noProof/>
        </w:rPr>
      </w:pPr>
      <w:bookmarkStart w:id="17" w:name="_Toc514938036"/>
      <w:bookmarkStart w:id="18" w:name="_Toc520485039"/>
      <w:r>
        <w:t>1.3.5.</w:t>
      </w:r>
      <w:r>
        <w:tab/>
      </w:r>
      <w:r>
        <w:rPr>
          <w:noProof/>
        </w:rPr>
        <w:t>Posúdenie rôznych disponibilných možností financovania vrátane možnosti prerozde</w:t>
      </w:r>
      <w:r>
        <w:rPr>
          <w:noProof/>
        </w:rPr>
        <w:t>lenia</w:t>
      </w:r>
      <w:bookmarkEnd w:id="17"/>
      <w:bookmarkEnd w:id="18"/>
    </w:p>
    <w:p w:rsidR="00BE424B" w:rsidRDefault="002279D0">
      <w:pPr>
        <w:pStyle w:val="Text1"/>
        <w:pBdr>
          <w:top w:val="single" w:sz="4" w:space="1" w:color="auto"/>
          <w:left w:val="single" w:sz="4" w:space="4" w:color="auto"/>
          <w:bottom w:val="single" w:sz="4" w:space="0" w:color="auto"/>
          <w:right w:val="single" w:sz="4" w:space="4" w:color="auto"/>
        </w:pBdr>
        <w:rPr>
          <w:noProof/>
        </w:rPr>
      </w:pPr>
      <w:r>
        <w:rPr>
          <w:noProof/>
        </w:rPr>
        <w:t>Toto nariadenie nemá žiadny finančný vplyv. Príspevok Únie na programy sa bude financovať zo všeobecného rozpočtu Únie.</w:t>
      </w:r>
    </w:p>
    <w:p w:rsidR="00BE424B" w:rsidRDefault="00BE424B">
      <w:pPr>
        <w:pStyle w:val="Text1"/>
        <w:rPr>
          <w:noProof/>
        </w:rPr>
      </w:pPr>
    </w:p>
    <w:p w:rsidR="00BE424B" w:rsidRDefault="002279D0">
      <w:pPr>
        <w:pStyle w:val="ManualHeading2"/>
        <w:rPr>
          <w:bCs/>
          <w:noProof/>
          <w:szCs w:val="24"/>
        </w:rPr>
      </w:pPr>
      <w:r>
        <w:rPr>
          <w:noProof/>
        </w:rPr>
        <w:br w:type="page"/>
      </w:r>
      <w:bookmarkStart w:id="19" w:name="_Toc514938039"/>
      <w:bookmarkStart w:id="20" w:name="_Toc520485040"/>
      <w:r>
        <w:t>1.4.</w:t>
      </w:r>
      <w:r>
        <w:tab/>
      </w:r>
      <w:r>
        <w:rPr>
          <w:noProof/>
        </w:rPr>
        <w:t>Trvanie a finančný vplyv návrhu/iniciatívy</w:t>
      </w:r>
      <w:bookmarkEnd w:id="19"/>
      <w:bookmarkEnd w:id="20"/>
    </w:p>
    <w:p w:rsidR="00BE424B" w:rsidRDefault="002279D0">
      <w:pPr>
        <w:pStyle w:val="ListDash1"/>
        <w:rPr>
          <w:noProof/>
        </w:rPr>
      </w:pPr>
      <w:r>
        <w:rPr>
          <w:b/>
          <w:noProof/>
        </w:rPr>
        <w:t>X</w:t>
      </w:r>
      <w:r>
        <w:rPr>
          <w:noProof/>
        </w:rPr>
        <w:t xml:space="preserve"> žiaden finančný vplyv</w:t>
      </w:r>
    </w:p>
    <w:p w:rsidR="00BE424B" w:rsidRDefault="002279D0">
      <w:pPr>
        <w:pStyle w:val="ManualHeading2"/>
        <w:rPr>
          <w:bCs/>
          <w:noProof/>
          <w:szCs w:val="24"/>
        </w:rPr>
      </w:pPr>
      <w:bookmarkStart w:id="21" w:name="_Toc514938040"/>
      <w:bookmarkStart w:id="22" w:name="_Toc520485041"/>
      <w:r>
        <w:t>1.5.</w:t>
      </w:r>
      <w:r>
        <w:tab/>
      </w:r>
      <w:r>
        <w:rPr>
          <w:noProof/>
        </w:rPr>
        <w:t>Plánovaný spôsob riadenia</w:t>
      </w:r>
      <w:r>
        <w:rPr>
          <w:rStyle w:val="FootnoteReference"/>
          <w:noProof/>
        </w:rPr>
        <w:footnoteReference w:id="9"/>
      </w:r>
      <w:bookmarkEnd w:id="21"/>
      <w:bookmarkEnd w:id="22"/>
      <w:r>
        <w:rPr>
          <w:rStyle w:val="FootnoteReference"/>
          <w:noProof/>
        </w:rPr>
        <w:t xml:space="preserve"> </w:t>
      </w:r>
    </w:p>
    <w:p w:rsidR="00BE424B" w:rsidRDefault="002279D0">
      <w:pPr>
        <w:pStyle w:val="Text1"/>
        <w:rPr>
          <w:noProof/>
        </w:rPr>
      </w:pPr>
      <w:r>
        <w:rPr>
          <w:noProof/>
        </w:rPr>
        <w:sym w:font="Wingdings" w:char="F0A8"/>
      </w:r>
      <w:r>
        <w:rPr>
          <w:i/>
          <w:noProof/>
        </w:rPr>
        <w:t xml:space="preserve"> </w:t>
      </w:r>
      <w:r>
        <w:rPr>
          <w:b/>
          <w:noProof/>
        </w:rPr>
        <w:t>Priame riadenie</w:t>
      </w:r>
      <w:r>
        <w:rPr>
          <w:noProof/>
        </w:rPr>
        <w:t xml:space="preserve"> na úrovni Komisie</w:t>
      </w:r>
    </w:p>
    <w:p w:rsidR="00BE424B" w:rsidRDefault="002279D0">
      <w:pPr>
        <w:pStyle w:val="ListDash2"/>
        <w:rPr>
          <w:rFonts w:cs="EUAlbertina"/>
          <w:noProof/>
        </w:rPr>
      </w:pPr>
      <w:r>
        <w:rPr>
          <w:noProof/>
        </w:rPr>
        <w:sym w:font="Wingdings" w:char="F0A8"/>
      </w:r>
      <w:r>
        <w:rPr>
          <w:noProof/>
        </w:rPr>
        <w:t xml:space="preserve"> prostredníctvom jej útvarov vrátane zamestnancov v delegáciách Únie </w:t>
      </w:r>
    </w:p>
    <w:p w:rsidR="00BE424B" w:rsidRDefault="002279D0">
      <w:pPr>
        <w:pStyle w:val="ListDash2"/>
        <w:rPr>
          <w:noProof/>
        </w:rPr>
      </w:pPr>
      <w:r>
        <w:rPr>
          <w:noProof/>
        </w:rPr>
        <w:sym w:font="Wingdings" w:char="F0A8"/>
      </w:r>
      <w:r>
        <w:rPr>
          <w:noProof/>
        </w:rPr>
        <w:tab/>
        <w:t xml:space="preserve">prostredníctvom výkonných agentúr </w:t>
      </w:r>
    </w:p>
    <w:p w:rsidR="00BE424B" w:rsidRDefault="002279D0">
      <w:pPr>
        <w:pStyle w:val="Text1"/>
        <w:rPr>
          <w:noProof/>
        </w:rPr>
      </w:pPr>
      <w:r>
        <w:rPr>
          <w:b/>
          <w:noProof/>
        </w:rPr>
        <w:t>X</w:t>
      </w:r>
      <w:r>
        <w:rPr>
          <w:b/>
          <w:i/>
          <w:noProof/>
        </w:rPr>
        <w:t xml:space="preserve"> </w:t>
      </w:r>
      <w:r>
        <w:rPr>
          <w:b/>
          <w:noProof/>
        </w:rPr>
        <w:t>Zdieľané riadenie</w:t>
      </w:r>
      <w:r>
        <w:rPr>
          <w:noProof/>
        </w:rPr>
        <w:t xml:space="preserve"> s členskými štátmi </w:t>
      </w:r>
    </w:p>
    <w:p w:rsidR="00BE424B" w:rsidRDefault="002279D0">
      <w:pPr>
        <w:pStyle w:val="Text1"/>
        <w:rPr>
          <w:noProof/>
        </w:rPr>
      </w:pPr>
      <w:r>
        <w:rPr>
          <w:noProof/>
        </w:rPr>
        <w:sym w:font="Wingdings" w:char="F0A8"/>
      </w:r>
      <w:r>
        <w:rPr>
          <w:i/>
          <w:noProof/>
        </w:rPr>
        <w:t xml:space="preserve"> </w:t>
      </w:r>
      <w:r>
        <w:rPr>
          <w:b/>
          <w:noProof/>
        </w:rPr>
        <w:t>Nepriame riadenie</w:t>
      </w:r>
      <w:r>
        <w:rPr>
          <w:noProof/>
        </w:rPr>
        <w:t>, pri ktorom sa plnením rozpočtu poveria:</w:t>
      </w:r>
    </w:p>
    <w:p w:rsidR="00BE424B" w:rsidRDefault="002279D0">
      <w:pPr>
        <w:pStyle w:val="ListDash2"/>
        <w:rPr>
          <w:noProof/>
        </w:rPr>
      </w:pPr>
      <w:r>
        <w:rPr>
          <w:noProof/>
        </w:rPr>
        <w:sym w:font="Wingdings" w:char="F0A8"/>
      </w:r>
      <w:r>
        <w:rPr>
          <w:noProof/>
        </w:rPr>
        <w:t xml:space="preserve"> tretie krajiny alebo subje</w:t>
      </w:r>
      <w:r>
        <w:rPr>
          <w:noProof/>
        </w:rPr>
        <w:t>kty, ktoré tieto krajiny určili,</w:t>
      </w:r>
    </w:p>
    <w:p w:rsidR="00BE424B" w:rsidRDefault="002279D0">
      <w:pPr>
        <w:pStyle w:val="ListDash2"/>
        <w:rPr>
          <w:noProof/>
        </w:rPr>
      </w:pPr>
      <w:r>
        <w:rPr>
          <w:noProof/>
        </w:rPr>
        <w:sym w:font="Wingdings" w:char="F0A8"/>
      </w:r>
      <w:r>
        <w:rPr>
          <w:noProof/>
        </w:rPr>
        <w:t xml:space="preserve"> medzinárodné organizácie a ich agentúry (uveďte),</w:t>
      </w:r>
    </w:p>
    <w:p w:rsidR="00BE424B" w:rsidRDefault="002279D0">
      <w:pPr>
        <w:pStyle w:val="ListDash2"/>
        <w:rPr>
          <w:noProof/>
        </w:rPr>
      </w:pPr>
      <w:r>
        <w:rPr>
          <w:noProof/>
        </w:rPr>
        <w:sym w:font="Wingdings" w:char="F0A8"/>
      </w:r>
      <w:r>
        <w:rPr>
          <w:noProof/>
        </w:rPr>
        <w:t xml:space="preserve"> Európska investičná banka (EIB) a Európsky investičný fond,</w:t>
      </w:r>
    </w:p>
    <w:p w:rsidR="00BE424B" w:rsidRDefault="002279D0">
      <w:pPr>
        <w:pStyle w:val="ListDash2"/>
        <w:rPr>
          <w:noProof/>
        </w:rPr>
      </w:pPr>
      <w:r>
        <w:rPr>
          <w:noProof/>
        </w:rPr>
        <w:sym w:font="Wingdings" w:char="F0A8"/>
      </w:r>
      <w:r>
        <w:rPr>
          <w:noProof/>
        </w:rPr>
        <w:t xml:space="preserve"> subjekty uvedené v článkoch 70 a 71 nariadenia o rozpočtových pravidlách,</w:t>
      </w:r>
    </w:p>
    <w:p w:rsidR="00BE424B" w:rsidRDefault="002279D0">
      <w:pPr>
        <w:pStyle w:val="ListDash2"/>
        <w:rPr>
          <w:noProof/>
        </w:rPr>
      </w:pPr>
      <w:r>
        <w:rPr>
          <w:noProof/>
        </w:rPr>
        <w:sym w:font="Wingdings" w:char="F0A8"/>
      </w:r>
      <w:r>
        <w:rPr>
          <w:noProof/>
        </w:rPr>
        <w:t xml:space="preserve"> verejnoprávne subjekty,</w:t>
      </w:r>
    </w:p>
    <w:p w:rsidR="00BE424B" w:rsidRDefault="002279D0">
      <w:pPr>
        <w:pStyle w:val="ListDash2"/>
        <w:rPr>
          <w:noProof/>
        </w:rPr>
      </w:pPr>
      <w:r>
        <w:rPr>
          <w:noProof/>
        </w:rPr>
        <w:sym w:font="Wingdings" w:char="F0A8"/>
      </w:r>
      <w:r>
        <w:rPr>
          <w:noProof/>
        </w:rPr>
        <w:t xml:space="preserve"> súkro</w:t>
      </w:r>
      <w:r>
        <w:rPr>
          <w:noProof/>
        </w:rPr>
        <w:t>mnoprávne subjekty poverené vykonávaním verejnej služby, pokiaľ tieto subjekty poskytujú dostatočné finančné záruky,</w:t>
      </w:r>
    </w:p>
    <w:p w:rsidR="00BE424B" w:rsidRDefault="002279D0">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w:t>
      </w:r>
      <w:r>
        <w:rPr>
          <w:noProof/>
        </w:rPr>
        <w:t xml:space="preserve"> dostatočné finančné záruky,</w:t>
      </w:r>
    </w:p>
    <w:p w:rsidR="00BE424B" w:rsidRDefault="002279D0">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rsidR="00BE424B" w:rsidRDefault="002279D0">
      <w:pPr>
        <w:pStyle w:val="ListDash2"/>
        <w:rPr>
          <w:i/>
          <w:noProof/>
          <w:sz w:val="18"/>
          <w:u w:val="single"/>
        </w:rPr>
      </w:pPr>
      <w:r>
        <w:rPr>
          <w:i/>
          <w:noProof/>
          <w:sz w:val="18"/>
        </w:rPr>
        <w:t>V prípade viacerých spôsobov riadenia uveďte v oddiele „Poznámky“ presnejšie vysvetleni</w:t>
      </w:r>
      <w:r>
        <w:rPr>
          <w:i/>
          <w:noProof/>
          <w:sz w:val="18"/>
        </w:rPr>
        <w:t>e.</w:t>
      </w:r>
    </w:p>
    <w:p w:rsidR="00BE424B" w:rsidRDefault="002279D0">
      <w:pPr>
        <w:rPr>
          <w:noProof/>
        </w:rPr>
      </w:pPr>
      <w:r>
        <w:rPr>
          <w:noProof/>
        </w:rPr>
        <w:t xml:space="preserve">Poznámky: </w:t>
      </w:r>
    </w:p>
    <w:p w:rsidR="00BE424B" w:rsidRDefault="002279D0">
      <w:pPr>
        <w:pBdr>
          <w:top w:val="single" w:sz="4" w:space="1" w:color="auto"/>
          <w:left w:val="single" w:sz="4" w:space="4" w:color="auto"/>
          <w:bottom w:val="single" w:sz="4" w:space="1" w:color="auto"/>
          <w:right w:val="single" w:sz="4" w:space="4" w:color="auto"/>
        </w:pBdr>
        <w:rPr>
          <w:noProof/>
        </w:rPr>
        <w:sectPr w:rsidR="00BE424B">
          <w:pgSz w:w="11907" w:h="16840" w:code="9"/>
          <w:pgMar w:top="1134" w:right="1418" w:bottom="1134" w:left="1418" w:header="709" w:footer="709" w:gutter="0"/>
          <w:cols w:space="708"/>
          <w:docGrid w:linePitch="360"/>
        </w:sectPr>
      </w:pPr>
      <w:r>
        <w:t>irelevantné</w:t>
      </w:r>
    </w:p>
    <w:p w:rsidR="00BE424B" w:rsidRDefault="002279D0">
      <w:pPr>
        <w:pStyle w:val="ManualHeading1"/>
        <w:rPr>
          <w:bCs/>
          <w:noProof/>
          <w:szCs w:val="24"/>
        </w:rPr>
      </w:pPr>
      <w:bookmarkStart w:id="23" w:name="_Toc514938041"/>
      <w:bookmarkStart w:id="24" w:name="_Toc520485042"/>
      <w:r>
        <w:t>2.</w:t>
      </w:r>
      <w:r>
        <w:tab/>
      </w:r>
      <w:r>
        <w:rPr>
          <w:noProof/>
        </w:rPr>
        <w:t>OPATRENIA V OBLASTI RIADENIA</w:t>
      </w:r>
      <w:bookmarkEnd w:id="23"/>
      <w:bookmarkEnd w:id="24"/>
      <w:r>
        <w:rPr>
          <w:noProof/>
        </w:rPr>
        <w:t xml:space="preserve"> </w:t>
      </w:r>
    </w:p>
    <w:p w:rsidR="00BE424B" w:rsidRDefault="002279D0">
      <w:pPr>
        <w:pStyle w:val="ManualHeading2"/>
        <w:rPr>
          <w:noProof/>
        </w:rPr>
      </w:pPr>
      <w:bookmarkStart w:id="25" w:name="_Toc514938042"/>
      <w:bookmarkStart w:id="26" w:name="_Toc520485043"/>
      <w:r>
        <w:t>2.1.</w:t>
      </w:r>
      <w:r>
        <w:tab/>
      </w:r>
      <w:r>
        <w:rPr>
          <w:noProof/>
        </w:rPr>
        <w:t>Opatrenia týkajúce sa monitorovania a predkladania správ</w:t>
      </w:r>
      <w:bookmarkEnd w:id="25"/>
      <w:bookmarkEnd w:id="26"/>
      <w:r>
        <w:rPr>
          <w:noProof/>
        </w:rPr>
        <w:t xml:space="preserve"> </w:t>
      </w:r>
    </w:p>
    <w:p w:rsidR="00BE424B" w:rsidRDefault="002279D0">
      <w:pPr>
        <w:pStyle w:val="Text1"/>
        <w:rPr>
          <w:i/>
          <w:noProof/>
          <w:sz w:val="20"/>
        </w:rPr>
      </w:pPr>
      <w:r>
        <w:rPr>
          <w:i/>
          <w:noProof/>
          <w:sz w:val="20"/>
        </w:rPr>
        <w:t>Uveďte časový interval a podmienky, ktoré sa vzťahujú na tieto opatrenia.</w:t>
      </w:r>
    </w:p>
    <w:p w:rsidR="00BE424B" w:rsidRDefault="002279D0">
      <w:pPr>
        <w:pStyle w:val="Text1"/>
        <w:pBdr>
          <w:top w:val="single" w:sz="4" w:space="1" w:color="auto"/>
          <w:left w:val="single" w:sz="4" w:space="4" w:color="auto"/>
          <w:bottom w:val="single" w:sz="4" w:space="1" w:color="auto"/>
          <w:right w:val="single" w:sz="4" w:space="4" w:color="auto"/>
        </w:pBdr>
        <w:rPr>
          <w:noProof/>
        </w:rPr>
      </w:pPr>
      <w:r>
        <w:t>irelevantné</w:t>
      </w:r>
    </w:p>
    <w:p w:rsidR="00BE424B" w:rsidRDefault="002279D0">
      <w:pPr>
        <w:pStyle w:val="ManualHeading2"/>
        <w:rPr>
          <w:bCs/>
          <w:noProof/>
          <w:szCs w:val="24"/>
        </w:rPr>
      </w:pPr>
      <w:bookmarkStart w:id="27" w:name="_Toc514938045"/>
      <w:bookmarkStart w:id="28" w:name="_Toc520485044"/>
      <w:r>
        <w:t>2.2.</w:t>
      </w:r>
      <w:r>
        <w:tab/>
      </w:r>
      <w:r>
        <w:rPr>
          <w:noProof/>
        </w:rPr>
        <w:t xml:space="preserve">Systémy riadenia a </w:t>
      </w:r>
      <w:r>
        <w:rPr>
          <w:noProof/>
        </w:rPr>
        <w:t>kontroly</w:t>
      </w:r>
      <w:bookmarkEnd w:id="27"/>
      <w:bookmarkEnd w:id="28"/>
      <w:r>
        <w:rPr>
          <w:noProof/>
        </w:rPr>
        <w:t xml:space="preserve"> </w:t>
      </w:r>
    </w:p>
    <w:p w:rsidR="00BE424B" w:rsidRDefault="002279D0">
      <w:pPr>
        <w:pStyle w:val="ManualHeading3"/>
        <w:rPr>
          <w:noProof/>
        </w:rPr>
      </w:pPr>
      <w:bookmarkStart w:id="29" w:name="_Toc514938046"/>
      <w:bookmarkStart w:id="30" w:name="_Toc520485045"/>
      <w:r>
        <w:t>2.2.1.</w:t>
      </w:r>
      <w:r>
        <w:tab/>
      </w:r>
      <w:r>
        <w:rPr>
          <w:noProof/>
        </w:rPr>
        <w:t>Opodstatnenie navrhovaných spôsobov riadenia, mechanizmov vykonávania financovania, spôsobov platby a stratégie kontroly</w:t>
      </w:r>
      <w:bookmarkEnd w:id="29"/>
      <w:bookmarkEnd w:id="30"/>
    </w:p>
    <w:p w:rsidR="00BE424B" w:rsidRDefault="002279D0">
      <w:pPr>
        <w:pStyle w:val="Text1"/>
        <w:pBdr>
          <w:top w:val="single" w:sz="4" w:space="1" w:color="auto"/>
          <w:left w:val="single" w:sz="4" w:space="4" w:color="auto"/>
          <w:bottom w:val="single" w:sz="4" w:space="1" w:color="auto"/>
          <w:right w:val="single" w:sz="4" w:space="4" w:color="auto"/>
        </w:pBdr>
        <w:rPr>
          <w:noProof/>
        </w:rPr>
      </w:pPr>
      <w:r>
        <w:t>irelevantné</w:t>
      </w:r>
    </w:p>
    <w:p w:rsidR="00BE424B" w:rsidRDefault="002279D0">
      <w:pPr>
        <w:pStyle w:val="ManualHeading3"/>
        <w:rPr>
          <w:bCs/>
          <w:noProof/>
          <w:szCs w:val="24"/>
        </w:rPr>
      </w:pPr>
      <w:bookmarkStart w:id="31" w:name="_Toc514938047"/>
      <w:bookmarkStart w:id="32" w:name="_Toc520485046"/>
      <w:r>
        <w:t>2.2.2.</w:t>
      </w:r>
      <w:r>
        <w:tab/>
      </w:r>
      <w:r>
        <w:rPr>
          <w:noProof/>
        </w:rPr>
        <w:t>Informácie o zistených rizikách a systémoch vnútornej kontroly zavedených na ich zmierňovanie</w:t>
      </w:r>
      <w:bookmarkEnd w:id="31"/>
      <w:bookmarkEnd w:id="32"/>
    </w:p>
    <w:p w:rsidR="00BE424B" w:rsidRDefault="002279D0">
      <w:pPr>
        <w:pStyle w:val="Text1"/>
        <w:pBdr>
          <w:top w:val="single" w:sz="4" w:space="1" w:color="auto"/>
          <w:left w:val="single" w:sz="4" w:space="4" w:color="auto"/>
          <w:bottom w:val="single" w:sz="4" w:space="1" w:color="auto"/>
          <w:right w:val="single" w:sz="4" w:space="4" w:color="auto"/>
        </w:pBdr>
        <w:rPr>
          <w:noProof/>
        </w:rPr>
      </w:pPr>
      <w:r>
        <w:t>irele</w:t>
      </w:r>
      <w:r>
        <w:t>vantné</w:t>
      </w:r>
    </w:p>
    <w:p w:rsidR="00BE424B" w:rsidRDefault="002279D0">
      <w:pPr>
        <w:pStyle w:val="ManualHeading3"/>
        <w:rPr>
          <w:noProof/>
        </w:rPr>
      </w:pPr>
      <w:bookmarkStart w:id="33" w:name="_Toc514938048"/>
      <w:bookmarkStart w:id="34" w:name="_Toc520485047"/>
      <w:r>
        <w:t>2.2.3.</w:t>
      </w:r>
      <w:r>
        <w:tab/>
      </w:r>
      <w:r>
        <w:rPr>
          <w:noProof/>
        </w:rPr>
        <w:t>Odhad a opodstatnenie nákladovej účinnosti kontrol (pomer medzi nákladmi na kontroly a hodnotou súvisiacich riadených finančných prostriedkov) a posúdenie očakávaných úrovní rizika chyby (pri platbe a uzavretí)</w:t>
      </w:r>
      <w:bookmarkEnd w:id="33"/>
      <w:bookmarkEnd w:id="34"/>
      <w:r>
        <w:rPr>
          <w:noProof/>
        </w:rPr>
        <w:t xml:space="preserve"> </w:t>
      </w:r>
    </w:p>
    <w:p w:rsidR="00BE424B" w:rsidRDefault="002279D0">
      <w:pPr>
        <w:pStyle w:val="Text1"/>
        <w:pBdr>
          <w:top w:val="single" w:sz="4" w:space="1" w:color="auto"/>
          <w:left w:val="single" w:sz="4" w:space="4" w:color="auto"/>
          <w:bottom w:val="single" w:sz="4" w:space="1" w:color="auto"/>
          <w:right w:val="single" w:sz="4" w:space="4" w:color="auto"/>
        </w:pBdr>
      </w:pPr>
      <w:r>
        <w:t>irelevantné</w:t>
      </w:r>
    </w:p>
    <w:p w:rsidR="00BE424B" w:rsidRDefault="002279D0">
      <w:pPr>
        <w:pStyle w:val="ManualHeading2"/>
        <w:rPr>
          <w:bCs/>
          <w:noProof/>
          <w:szCs w:val="24"/>
        </w:rPr>
      </w:pPr>
      <w:bookmarkStart w:id="35" w:name="_Toc514938049"/>
      <w:bookmarkStart w:id="36" w:name="_Toc520485048"/>
      <w:r>
        <w:t>2.3.</w:t>
      </w:r>
      <w:r>
        <w:tab/>
      </w:r>
      <w:r>
        <w:rPr>
          <w:noProof/>
        </w:rPr>
        <w:t xml:space="preserve">Opatrenia na </w:t>
      </w:r>
      <w:r>
        <w:rPr>
          <w:noProof/>
        </w:rPr>
        <w:t>predchádzanie podvodom a nezrovnalostiam</w:t>
      </w:r>
      <w:bookmarkEnd w:id="35"/>
      <w:bookmarkEnd w:id="36"/>
      <w:r>
        <w:rPr>
          <w:noProof/>
        </w:rPr>
        <w:t xml:space="preserve"> </w:t>
      </w:r>
    </w:p>
    <w:p w:rsidR="00BE424B" w:rsidRDefault="002279D0">
      <w:pPr>
        <w:pStyle w:val="Text1"/>
        <w:rPr>
          <w:i/>
          <w:noProof/>
          <w:sz w:val="20"/>
        </w:rPr>
      </w:pPr>
      <w:r>
        <w:rPr>
          <w:i/>
          <w:noProof/>
          <w:sz w:val="20"/>
        </w:rPr>
        <w:t>Uveďte existujúce a plánované preventívne a ochranné opatrenia, napr. zo stratégie na boj proti podvodom.</w:t>
      </w:r>
    </w:p>
    <w:p w:rsidR="00BE424B" w:rsidRDefault="002279D0">
      <w:pPr>
        <w:pStyle w:val="Text1"/>
        <w:pBdr>
          <w:top w:val="single" w:sz="4" w:space="1" w:color="auto"/>
          <w:left w:val="single" w:sz="4" w:space="4" w:color="auto"/>
          <w:bottom w:val="single" w:sz="4" w:space="1" w:color="auto"/>
          <w:right w:val="single" w:sz="4" w:space="4" w:color="auto"/>
        </w:pBdr>
        <w:rPr>
          <w:noProof/>
        </w:rPr>
        <w:sectPr w:rsidR="00BE424B">
          <w:pgSz w:w="11907" w:h="16840" w:code="9"/>
          <w:pgMar w:top="1134" w:right="1418" w:bottom="1134" w:left="1418" w:header="709" w:footer="709" w:gutter="0"/>
          <w:cols w:space="708"/>
          <w:docGrid w:linePitch="360"/>
        </w:sectPr>
      </w:pPr>
      <w:r>
        <w:t>irelevantné</w:t>
      </w:r>
    </w:p>
    <w:p w:rsidR="00BE424B" w:rsidRDefault="002279D0">
      <w:pPr>
        <w:pStyle w:val="ManualHeading1"/>
        <w:rPr>
          <w:bCs/>
          <w:noProof/>
          <w:szCs w:val="24"/>
        </w:rPr>
      </w:pPr>
      <w:bookmarkStart w:id="37" w:name="_Toc514938050"/>
      <w:bookmarkStart w:id="38" w:name="_Toc520485049"/>
      <w:r>
        <w:t>3.</w:t>
      </w:r>
      <w:r>
        <w:tab/>
      </w:r>
      <w:r>
        <w:rPr>
          <w:noProof/>
        </w:rPr>
        <w:t>ODHADOVANÝ FINANČNÝ VPLYV NÁVRHU/INICIATÍVY</w:t>
      </w:r>
      <w:bookmarkEnd w:id="37"/>
      <w:bookmarkEnd w:id="38"/>
      <w:r>
        <w:rPr>
          <w:noProof/>
        </w:rPr>
        <w:t xml:space="preserve"> </w:t>
      </w:r>
    </w:p>
    <w:p w:rsidR="00BE424B" w:rsidRDefault="002279D0">
      <w:pPr>
        <w:pStyle w:val="ManualHeading2"/>
        <w:rPr>
          <w:noProof/>
        </w:rPr>
      </w:pPr>
      <w:bookmarkStart w:id="39" w:name="_Toc514938051"/>
      <w:bookmarkStart w:id="40" w:name="_Toc520485050"/>
      <w:r>
        <w:t>3.1.</w:t>
      </w:r>
      <w:r>
        <w:tab/>
      </w:r>
      <w:r>
        <w:rPr>
          <w:noProof/>
        </w:rPr>
        <w:t>Príslušné okruhy via</w:t>
      </w:r>
      <w:r>
        <w:rPr>
          <w:noProof/>
        </w:rPr>
        <w:t>cročného finančného rámca a rozpočtové riadky výdavkov</w:t>
      </w:r>
      <w:bookmarkEnd w:id="39"/>
      <w:bookmarkEnd w:id="40"/>
      <w:r>
        <w:rPr>
          <w:noProof/>
        </w:rPr>
        <w:t xml:space="preserve"> </w:t>
      </w:r>
    </w:p>
    <w:p w:rsidR="00BE424B" w:rsidRDefault="002279D0">
      <w:pPr>
        <w:pStyle w:val="ListBullet1"/>
        <w:rPr>
          <w:noProof/>
        </w:rPr>
      </w:pPr>
      <w:r>
        <w:rPr>
          <w:noProof/>
        </w:rPr>
        <w:t xml:space="preserve">Existujúce rozpočtové riadky </w:t>
      </w:r>
    </w:p>
    <w:p w:rsidR="00BE424B" w:rsidRDefault="002279D0">
      <w:pPr>
        <w:pStyle w:val="Text1"/>
        <w:rPr>
          <w:i/>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E424B">
        <w:tc>
          <w:tcPr>
            <w:tcW w:w="1080" w:type="dxa"/>
            <w:vMerge w:val="restart"/>
            <w:vAlign w:val="center"/>
          </w:tcPr>
          <w:p w:rsidR="00BE424B" w:rsidRDefault="002279D0">
            <w:pPr>
              <w:spacing w:before="60" w:after="60"/>
              <w:jc w:val="center"/>
              <w:rPr>
                <w:noProof/>
              </w:rPr>
            </w:pPr>
            <w:r>
              <w:rPr>
                <w:noProof/>
                <w:sz w:val="18"/>
              </w:rPr>
              <w:t>Okruh viacročného finančného rámca</w:t>
            </w:r>
          </w:p>
        </w:tc>
        <w:tc>
          <w:tcPr>
            <w:tcW w:w="3960" w:type="dxa"/>
            <w:vAlign w:val="center"/>
          </w:tcPr>
          <w:p w:rsidR="00BE424B" w:rsidRDefault="002279D0">
            <w:pPr>
              <w:spacing w:before="60" w:after="60"/>
              <w:jc w:val="center"/>
              <w:rPr>
                <w:noProof/>
              </w:rPr>
            </w:pPr>
            <w:r>
              <w:rPr>
                <w:noProof/>
                <w:sz w:val="20"/>
              </w:rPr>
              <w:t>Rozpočtový riadok</w:t>
            </w:r>
          </w:p>
        </w:tc>
        <w:tc>
          <w:tcPr>
            <w:tcW w:w="1080" w:type="dxa"/>
            <w:vAlign w:val="center"/>
          </w:tcPr>
          <w:p w:rsidR="00BE424B" w:rsidRDefault="002279D0">
            <w:pPr>
              <w:spacing w:before="60" w:after="60"/>
              <w:jc w:val="center"/>
              <w:rPr>
                <w:noProof/>
              </w:rPr>
            </w:pPr>
            <w:r>
              <w:rPr>
                <w:noProof/>
              </w:rPr>
              <w:t xml:space="preserve">Druh </w:t>
            </w:r>
            <w:r>
              <w:rPr>
                <w:b/>
                <w:noProof/>
                <w:sz w:val="18"/>
              </w:rPr>
              <w:br/>
            </w:r>
            <w:r>
              <w:rPr>
                <w:noProof/>
                <w:sz w:val="18"/>
              </w:rPr>
              <w:t>výdavkov</w:t>
            </w:r>
          </w:p>
        </w:tc>
        <w:tc>
          <w:tcPr>
            <w:tcW w:w="4440" w:type="dxa"/>
            <w:gridSpan w:val="4"/>
            <w:vAlign w:val="center"/>
          </w:tcPr>
          <w:p w:rsidR="00BE424B" w:rsidRDefault="002279D0">
            <w:pPr>
              <w:spacing w:before="60" w:after="60"/>
              <w:jc w:val="center"/>
              <w:rPr>
                <w:noProof/>
              </w:rPr>
            </w:pPr>
            <w:r>
              <w:rPr>
                <w:noProof/>
                <w:sz w:val="20"/>
              </w:rPr>
              <w:t xml:space="preserve">Príspevky </w:t>
            </w:r>
          </w:p>
        </w:tc>
      </w:tr>
      <w:tr w:rsidR="00BE424B">
        <w:tc>
          <w:tcPr>
            <w:tcW w:w="1080" w:type="dxa"/>
            <w:vMerge/>
            <w:vAlign w:val="center"/>
          </w:tcPr>
          <w:p w:rsidR="00BE424B" w:rsidRDefault="00BE424B">
            <w:pPr>
              <w:jc w:val="center"/>
              <w:rPr>
                <w:noProof/>
              </w:rPr>
            </w:pPr>
          </w:p>
        </w:tc>
        <w:tc>
          <w:tcPr>
            <w:tcW w:w="3960" w:type="dxa"/>
            <w:vAlign w:val="center"/>
          </w:tcPr>
          <w:p w:rsidR="00BE424B" w:rsidRDefault="002279D0">
            <w:pPr>
              <w:rPr>
                <w:noProof/>
              </w:rPr>
            </w:pPr>
            <w:r>
              <w:rPr>
                <w:noProof/>
                <w:sz w:val="20"/>
              </w:rPr>
              <w:t xml:space="preserve">Číslo </w:t>
            </w:r>
            <w:r>
              <w:rPr>
                <w:noProof/>
                <w:sz w:val="22"/>
              </w:rPr>
              <w:br/>
            </w:r>
          </w:p>
        </w:tc>
        <w:tc>
          <w:tcPr>
            <w:tcW w:w="1080" w:type="dxa"/>
            <w:vAlign w:val="center"/>
          </w:tcPr>
          <w:p w:rsidR="00BE424B" w:rsidRDefault="002279D0">
            <w:pPr>
              <w:jc w:val="center"/>
              <w:rPr>
                <w:noProof/>
              </w:rPr>
            </w:pPr>
            <w:r>
              <w:rPr>
                <w:noProof/>
                <w:sz w:val="18"/>
              </w:rPr>
              <w:t>DRP/NRP</w:t>
            </w:r>
            <w:r>
              <w:rPr>
                <w:rStyle w:val="FootnoteReference"/>
                <w:noProof/>
                <w:sz w:val="18"/>
              </w:rPr>
              <w:footnoteReference w:id="10"/>
            </w:r>
          </w:p>
        </w:tc>
        <w:tc>
          <w:tcPr>
            <w:tcW w:w="956" w:type="dxa"/>
            <w:vAlign w:val="center"/>
          </w:tcPr>
          <w:p w:rsidR="00BE424B" w:rsidRDefault="002279D0">
            <w:pPr>
              <w:jc w:val="center"/>
              <w:rPr>
                <w:noProof/>
              </w:rPr>
            </w:pPr>
            <w:r>
              <w:rPr>
                <w:noProof/>
                <w:sz w:val="18"/>
              </w:rPr>
              <w:t>krajín EZVO</w:t>
            </w:r>
            <w:r>
              <w:rPr>
                <w:rStyle w:val="FootnoteReference"/>
                <w:noProof/>
                <w:sz w:val="18"/>
              </w:rPr>
              <w:footnoteReference w:id="11"/>
            </w:r>
          </w:p>
          <w:p w:rsidR="00BE424B" w:rsidRDefault="00BE424B">
            <w:pPr>
              <w:spacing w:before="0" w:after="0"/>
              <w:jc w:val="center"/>
              <w:rPr>
                <w:b/>
                <w:noProof/>
                <w:sz w:val="18"/>
              </w:rPr>
            </w:pPr>
          </w:p>
        </w:tc>
        <w:tc>
          <w:tcPr>
            <w:tcW w:w="1080" w:type="dxa"/>
            <w:vAlign w:val="center"/>
          </w:tcPr>
          <w:p w:rsidR="00BE424B" w:rsidRDefault="002279D0">
            <w:pPr>
              <w:jc w:val="center"/>
              <w:rPr>
                <w:noProof/>
              </w:rPr>
            </w:pPr>
            <w:r>
              <w:rPr>
                <w:noProof/>
                <w:sz w:val="18"/>
              </w:rPr>
              <w:t>kandidátskych krajín</w:t>
            </w:r>
            <w:r>
              <w:rPr>
                <w:rStyle w:val="FootnoteReference"/>
                <w:noProof/>
                <w:sz w:val="18"/>
              </w:rPr>
              <w:footnoteReference w:id="12"/>
            </w:r>
          </w:p>
          <w:p w:rsidR="00BE424B" w:rsidRDefault="00BE424B">
            <w:pPr>
              <w:spacing w:before="0" w:after="0"/>
              <w:jc w:val="center"/>
              <w:rPr>
                <w:noProof/>
                <w:sz w:val="18"/>
              </w:rPr>
            </w:pPr>
          </w:p>
        </w:tc>
        <w:tc>
          <w:tcPr>
            <w:tcW w:w="956" w:type="dxa"/>
            <w:vAlign w:val="center"/>
          </w:tcPr>
          <w:p w:rsidR="00BE424B" w:rsidRDefault="002279D0">
            <w:pPr>
              <w:jc w:val="center"/>
              <w:rPr>
                <w:noProof/>
                <w:sz w:val="18"/>
              </w:rPr>
            </w:pPr>
            <w:r>
              <w:rPr>
                <w:noProof/>
                <w:sz w:val="18"/>
              </w:rPr>
              <w:t>tretích krajín</w:t>
            </w:r>
          </w:p>
        </w:tc>
        <w:tc>
          <w:tcPr>
            <w:tcW w:w="1448" w:type="dxa"/>
            <w:vAlign w:val="center"/>
          </w:tcPr>
          <w:p w:rsidR="00BE424B" w:rsidRDefault="002279D0">
            <w:pPr>
              <w:jc w:val="center"/>
              <w:rPr>
                <w:noProof/>
              </w:rPr>
            </w:pPr>
            <w:r>
              <w:rPr>
                <w:noProof/>
                <w:sz w:val="16"/>
              </w:rPr>
              <w:t xml:space="preserve">v zmysle článku 21 ods. 2 písm. b) nariadenia o rozpočtových pravidlách </w:t>
            </w:r>
          </w:p>
        </w:tc>
      </w:tr>
      <w:tr w:rsidR="00BE424B">
        <w:tc>
          <w:tcPr>
            <w:tcW w:w="1080" w:type="dxa"/>
            <w:vAlign w:val="center"/>
          </w:tcPr>
          <w:p w:rsidR="00BE424B" w:rsidRDefault="002279D0">
            <w:pPr>
              <w:jc w:val="center"/>
              <w:rPr>
                <w:noProof/>
                <w:color w:val="0000FF"/>
              </w:rPr>
            </w:pPr>
            <w:r>
              <w:rPr>
                <w:noProof/>
                <w:color w:val="0000FF"/>
              </w:rPr>
              <w:t>13</w:t>
            </w:r>
          </w:p>
        </w:tc>
        <w:tc>
          <w:tcPr>
            <w:tcW w:w="3960" w:type="dxa"/>
            <w:vAlign w:val="center"/>
          </w:tcPr>
          <w:p w:rsidR="00BE424B" w:rsidRDefault="00BE424B">
            <w:pPr>
              <w:spacing w:before="60"/>
              <w:rPr>
                <w:noProof/>
                <w:sz w:val="22"/>
              </w:rPr>
            </w:pPr>
          </w:p>
          <w:p w:rsidR="00BE424B" w:rsidRDefault="002279D0">
            <w:pPr>
              <w:spacing w:before="60"/>
              <w:rPr>
                <w:noProof/>
              </w:rPr>
            </w:pPr>
            <w:r>
              <w:rPr>
                <w:noProof/>
                <w:sz w:val="22"/>
              </w:rPr>
              <w:t>13.03.64.01 – Európsky fond regionálneho rozvoja (EFRR) – Európska územná spolupráca (EÚS)</w:t>
            </w:r>
          </w:p>
          <w:p w:rsidR="00BE424B" w:rsidRDefault="00BE424B">
            <w:pPr>
              <w:spacing w:after="60"/>
              <w:rPr>
                <w:noProof/>
              </w:rPr>
            </w:pPr>
          </w:p>
        </w:tc>
        <w:tc>
          <w:tcPr>
            <w:tcW w:w="1080" w:type="dxa"/>
            <w:vAlign w:val="center"/>
          </w:tcPr>
          <w:p w:rsidR="00BE424B" w:rsidRDefault="002279D0">
            <w:pPr>
              <w:jc w:val="center"/>
              <w:rPr>
                <w:noProof/>
                <w:color w:val="0000FF"/>
              </w:rPr>
            </w:pPr>
            <w:r>
              <w:rPr>
                <w:noProof/>
                <w:sz w:val="22"/>
              </w:rPr>
              <w:t>DRP</w:t>
            </w:r>
          </w:p>
        </w:tc>
        <w:tc>
          <w:tcPr>
            <w:tcW w:w="956" w:type="dxa"/>
            <w:vAlign w:val="center"/>
          </w:tcPr>
          <w:p w:rsidR="00BE424B" w:rsidRDefault="002279D0">
            <w:pPr>
              <w:jc w:val="center"/>
              <w:rPr>
                <w:noProof/>
                <w:sz w:val="20"/>
                <w:szCs w:val="20"/>
              </w:rPr>
            </w:pPr>
            <w:r>
              <w:rPr>
                <w:noProof/>
                <w:sz w:val="20"/>
              </w:rPr>
              <w:t>NIE</w:t>
            </w:r>
          </w:p>
        </w:tc>
        <w:tc>
          <w:tcPr>
            <w:tcW w:w="1080" w:type="dxa"/>
            <w:vAlign w:val="center"/>
          </w:tcPr>
          <w:p w:rsidR="00BE424B" w:rsidRDefault="002279D0">
            <w:pPr>
              <w:jc w:val="center"/>
              <w:rPr>
                <w:noProof/>
                <w:sz w:val="20"/>
                <w:szCs w:val="20"/>
              </w:rPr>
            </w:pPr>
            <w:r>
              <w:rPr>
                <w:noProof/>
                <w:sz w:val="20"/>
              </w:rPr>
              <w:t>NIE</w:t>
            </w:r>
          </w:p>
        </w:tc>
        <w:tc>
          <w:tcPr>
            <w:tcW w:w="956" w:type="dxa"/>
            <w:vAlign w:val="center"/>
          </w:tcPr>
          <w:p w:rsidR="00BE424B" w:rsidRDefault="002279D0">
            <w:pPr>
              <w:jc w:val="center"/>
              <w:rPr>
                <w:noProof/>
                <w:sz w:val="20"/>
                <w:szCs w:val="20"/>
              </w:rPr>
            </w:pPr>
            <w:r>
              <w:rPr>
                <w:noProof/>
                <w:sz w:val="20"/>
              </w:rPr>
              <w:t>NIE</w:t>
            </w:r>
          </w:p>
        </w:tc>
        <w:tc>
          <w:tcPr>
            <w:tcW w:w="1448" w:type="dxa"/>
            <w:vAlign w:val="center"/>
          </w:tcPr>
          <w:p w:rsidR="00BE424B" w:rsidRDefault="002279D0">
            <w:pPr>
              <w:rPr>
                <w:noProof/>
                <w:sz w:val="20"/>
                <w:szCs w:val="20"/>
              </w:rPr>
            </w:pPr>
            <w:r>
              <w:rPr>
                <w:noProof/>
                <w:sz w:val="20"/>
              </w:rPr>
              <w:t xml:space="preserve">      NIE</w:t>
            </w:r>
          </w:p>
        </w:tc>
      </w:tr>
    </w:tbl>
    <w:p w:rsidR="00BE424B" w:rsidRDefault="002279D0">
      <w:pPr>
        <w:pStyle w:val="ManualHeading2"/>
        <w:rPr>
          <w:bCs/>
          <w:noProof/>
          <w:szCs w:val="24"/>
        </w:rPr>
      </w:pPr>
      <w:bookmarkStart w:id="41" w:name="_Toc514938052"/>
      <w:bookmarkStart w:id="42" w:name="_Toc520485051"/>
      <w:r>
        <w:t>3.2.</w:t>
      </w:r>
      <w:r>
        <w:tab/>
      </w:r>
      <w:r>
        <w:rPr>
          <w:noProof/>
        </w:rPr>
        <w:t>Odhadovaný finančný vplyv návrhu na rozpočtové prostriedky</w:t>
      </w:r>
      <w:bookmarkEnd w:id="41"/>
      <w:bookmarkEnd w:id="42"/>
      <w:r>
        <w:rPr>
          <w:noProof/>
        </w:rPr>
        <w:t xml:space="preserve"> </w:t>
      </w:r>
    </w:p>
    <w:p w:rsidR="00BE424B" w:rsidRDefault="002279D0">
      <w:pPr>
        <w:pStyle w:val="ManualHeading3"/>
        <w:rPr>
          <w:noProof/>
        </w:rPr>
      </w:pPr>
      <w:bookmarkStart w:id="43" w:name="_Toc514938053"/>
      <w:bookmarkStart w:id="44" w:name="_Toc520485052"/>
      <w:r>
        <w:t>3.2.1.</w:t>
      </w:r>
      <w:r>
        <w:tab/>
      </w:r>
      <w:r>
        <w:rPr>
          <w:noProof/>
        </w:rPr>
        <w:t>Zhrnutie odhadovaného vplyvu na operačné rozpočtové prostriedky</w:t>
      </w:r>
      <w:bookmarkEnd w:id="43"/>
      <w:bookmarkEnd w:id="44"/>
      <w:r>
        <w:rPr>
          <w:noProof/>
        </w:rPr>
        <w:t xml:space="preserve"> </w:t>
      </w:r>
    </w:p>
    <w:p w:rsidR="00BE424B" w:rsidRDefault="002279D0">
      <w:pPr>
        <w:pStyle w:val="ListDash1"/>
        <w:rPr>
          <w:b/>
          <w:noProof/>
        </w:rPr>
      </w:pPr>
      <w:r>
        <w:rPr>
          <w:b/>
          <w:noProof/>
        </w:rPr>
        <w:t>X</w:t>
      </w:r>
      <w:r>
        <w:rPr>
          <w:noProof/>
        </w:rPr>
        <w:tab/>
      </w:r>
      <w:r>
        <w:rPr>
          <w:b/>
          <w:noProof/>
        </w:rPr>
        <w:t xml:space="preserve">Toto nariadenie nemá žiadny finančný vplyv.  </w:t>
      </w:r>
    </w:p>
    <w:p w:rsidR="00BE424B" w:rsidRDefault="002279D0">
      <w:pPr>
        <w:pStyle w:val="Text1"/>
        <w:rPr>
          <w:noProof/>
        </w:rPr>
      </w:pPr>
      <w:r>
        <w:rPr>
          <w:noProof/>
        </w:rPr>
        <w:sym w:font="Wingdings" w:char="F0A8"/>
      </w:r>
      <w:r>
        <w:rPr>
          <w:noProof/>
        </w:rPr>
        <w:tab/>
        <w:t xml:space="preserve">Návrh/iniciatíva si vyžaduje použitie </w:t>
      </w:r>
      <w:r>
        <w:rPr>
          <w:noProof/>
        </w:rPr>
        <w:t>operačných rozpočtových prostriedkov, ako je uvedené v nasledujúcej tabuľke:</w:t>
      </w:r>
    </w:p>
    <w:p w:rsidR="00BE424B" w:rsidRDefault="002279D0">
      <w:pPr>
        <w:jc w:val="right"/>
        <w:rPr>
          <w:noProof/>
          <w:sz w:val="18"/>
          <w:szCs w:val="18"/>
        </w:rPr>
      </w:pPr>
      <w:r>
        <w:rPr>
          <w:noProof/>
          <w:sz w:val="18"/>
        </w:rPr>
        <w:t xml:space="preserve">EUR </w:t>
      </w:r>
    </w:p>
    <w:p w:rsidR="00BE424B" w:rsidRDefault="002279D0">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E424B">
        <w:trPr>
          <w:jc w:val="center"/>
        </w:trPr>
        <w:tc>
          <w:tcPr>
            <w:tcW w:w="4744" w:type="dxa"/>
            <w:shd w:val="thinDiagStripe" w:color="C0C0C0" w:fill="auto"/>
            <w:vAlign w:val="center"/>
          </w:tcPr>
          <w:p w:rsidR="00BE424B" w:rsidRDefault="002279D0">
            <w:pPr>
              <w:spacing w:before="60" w:after="60"/>
              <w:jc w:val="center"/>
              <w:rPr>
                <w:b/>
                <w:noProof/>
              </w:rPr>
            </w:pPr>
            <w:r>
              <w:rPr>
                <w:b/>
                <w:noProof/>
                <w:sz w:val="22"/>
              </w:rPr>
              <w:t>Okruh viacročného finančného</w:t>
            </w:r>
            <w:r>
              <w:rPr>
                <w:noProof/>
                <w:sz w:val="22"/>
              </w:rPr>
              <w:br/>
            </w:r>
            <w:r>
              <w:rPr>
                <w:b/>
                <w:noProof/>
                <w:sz w:val="22"/>
              </w:rPr>
              <w:t xml:space="preserve">rámca </w:t>
            </w:r>
          </w:p>
        </w:tc>
        <w:tc>
          <w:tcPr>
            <w:tcW w:w="1080" w:type="dxa"/>
            <w:vAlign w:val="center"/>
          </w:tcPr>
          <w:p w:rsidR="00BE424B" w:rsidRDefault="002279D0">
            <w:pPr>
              <w:spacing w:before="60" w:after="60"/>
              <w:jc w:val="center"/>
              <w:rPr>
                <w:noProof/>
              </w:rPr>
            </w:pPr>
            <w:r>
              <w:rPr>
                <w:noProof/>
                <w:sz w:val="22"/>
              </w:rPr>
              <w:t>13</w:t>
            </w:r>
          </w:p>
        </w:tc>
        <w:tc>
          <w:tcPr>
            <w:tcW w:w="7817" w:type="dxa"/>
            <w:vAlign w:val="center"/>
          </w:tcPr>
          <w:p w:rsidR="00BE424B" w:rsidRDefault="00BE424B">
            <w:pPr>
              <w:spacing w:before="60" w:after="60"/>
              <w:rPr>
                <w:noProof/>
              </w:rPr>
            </w:pPr>
          </w:p>
        </w:tc>
      </w:tr>
    </w:tbl>
    <w:p w:rsidR="00BE424B" w:rsidRDefault="00BE424B">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rsidR="00BE424B">
        <w:trPr>
          <w:trHeight w:val="1068"/>
        </w:trPr>
        <w:tc>
          <w:tcPr>
            <w:tcW w:w="3960" w:type="dxa"/>
            <w:vAlign w:val="center"/>
          </w:tcPr>
          <w:p w:rsidR="00BE424B" w:rsidRDefault="00BE424B">
            <w:pPr>
              <w:rPr>
                <w:noProof/>
              </w:rPr>
            </w:pPr>
          </w:p>
        </w:tc>
        <w:tc>
          <w:tcPr>
            <w:tcW w:w="1560" w:type="dxa"/>
            <w:gridSpan w:val="2"/>
          </w:tcPr>
          <w:p w:rsidR="00BE424B" w:rsidRDefault="00BE424B">
            <w:pPr>
              <w:rPr>
                <w:noProof/>
                <w:sz w:val="20"/>
              </w:rPr>
            </w:pPr>
          </w:p>
        </w:tc>
        <w:tc>
          <w:tcPr>
            <w:tcW w:w="534" w:type="dxa"/>
          </w:tcPr>
          <w:p w:rsidR="00BE424B" w:rsidRDefault="00BE424B">
            <w:pPr>
              <w:jc w:val="center"/>
              <w:rPr>
                <w:noProof/>
                <w:sz w:val="20"/>
              </w:rPr>
            </w:pPr>
          </w:p>
        </w:tc>
        <w:tc>
          <w:tcPr>
            <w:tcW w:w="1252" w:type="dxa"/>
            <w:vAlign w:val="center"/>
          </w:tcPr>
          <w:p w:rsidR="00BE424B" w:rsidRDefault="002279D0">
            <w:pPr>
              <w:jc w:val="center"/>
              <w:rPr>
                <w:noProof/>
                <w:sz w:val="20"/>
              </w:rPr>
            </w:pPr>
            <w:r>
              <w:rPr>
                <w:noProof/>
                <w:sz w:val="20"/>
              </w:rPr>
              <w:t>2019</w:t>
            </w:r>
          </w:p>
        </w:tc>
        <w:tc>
          <w:tcPr>
            <w:tcW w:w="1116" w:type="dxa"/>
            <w:vAlign w:val="center"/>
          </w:tcPr>
          <w:p w:rsidR="00BE424B" w:rsidRDefault="002279D0">
            <w:pPr>
              <w:jc w:val="center"/>
              <w:rPr>
                <w:noProof/>
                <w:sz w:val="20"/>
              </w:rPr>
            </w:pPr>
            <w:r>
              <w:rPr>
                <w:noProof/>
                <w:sz w:val="20"/>
              </w:rPr>
              <w:t>2020</w:t>
            </w:r>
          </w:p>
        </w:tc>
        <w:tc>
          <w:tcPr>
            <w:tcW w:w="1010" w:type="dxa"/>
            <w:vAlign w:val="center"/>
          </w:tcPr>
          <w:p w:rsidR="00BE424B" w:rsidRDefault="002279D0">
            <w:pPr>
              <w:jc w:val="center"/>
              <w:rPr>
                <w:noProof/>
                <w:sz w:val="20"/>
              </w:rPr>
            </w:pPr>
            <w:r>
              <w:rPr>
                <w:noProof/>
                <w:sz w:val="20"/>
              </w:rPr>
              <w:t>2021</w:t>
            </w:r>
          </w:p>
        </w:tc>
        <w:tc>
          <w:tcPr>
            <w:tcW w:w="1134" w:type="dxa"/>
            <w:vAlign w:val="center"/>
          </w:tcPr>
          <w:p w:rsidR="00BE424B" w:rsidRDefault="002279D0">
            <w:pPr>
              <w:jc w:val="center"/>
              <w:rPr>
                <w:noProof/>
                <w:sz w:val="20"/>
              </w:rPr>
            </w:pPr>
            <w:r>
              <w:rPr>
                <w:noProof/>
                <w:sz w:val="20"/>
              </w:rPr>
              <w:t>2022</w:t>
            </w:r>
          </w:p>
        </w:tc>
        <w:tc>
          <w:tcPr>
            <w:tcW w:w="1418" w:type="dxa"/>
          </w:tcPr>
          <w:p w:rsidR="00BE424B" w:rsidRDefault="002279D0">
            <w:pPr>
              <w:rPr>
                <w:noProof/>
                <w:sz w:val="20"/>
              </w:rPr>
            </w:pPr>
            <w:r>
              <w:rPr>
                <w:noProof/>
                <w:sz w:val="20"/>
              </w:rPr>
              <w:t xml:space="preserve">   </w:t>
            </w:r>
          </w:p>
          <w:p w:rsidR="00BE424B" w:rsidRDefault="002279D0">
            <w:pPr>
              <w:rPr>
                <w:noProof/>
                <w:sz w:val="20"/>
              </w:rPr>
            </w:pPr>
            <w:r>
              <w:rPr>
                <w:noProof/>
                <w:sz w:val="20"/>
              </w:rPr>
              <w:t xml:space="preserve">      2023</w:t>
            </w:r>
          </w:p>
        </w:tc>
        <w:tc>
          <w:tcPr>
            <w:tcW w:w="1559" w:type="dxa"/>
          </w:tcPr>
          <w:p w:rsidR="00BE424B" w:rsidRDefault="00BE424B">
            <w:pPr>
              <w:jc w:val="center"/>
              <w:rPr>
                <w:noProof/>
                <w:sz w:val="20"/>
              </w:rPr>
            </w:pPr>
          </w:p>
          <w:p w:rsidR="00BE424B" w:rsidRDefault="002279D0">
            <w:pPr>
              <w:jc w:val="center"/>
              <w:rPr>
                <w:noProof/>
                <w:sz w:val="20"/>
              </w:rPr>
            </w:pPr>
            <w:r>
              <w:rPr>
                <w:noProof/>
                <w:sz w:val="20"/>
              </w:rPr>
              <w:t>Ďalšie roky</w:t>
            </w:r>
          </w:p>
        </w:tc>
        <w:tc>
          <w:tcPr>
            <w:tcW w:w="2409" w:type="dxa"/>
            <w:vAlign w:val="center"/>
          </w:tcPr>
          <w:p w:rsidR="00BE424B" w:rsidRDefault="002279D0">
            <w:pPr>
              <w:jc w:val="center"/>
              <w:rPr>
                <w:b/>
                <w:noProof/>
                <w:sz w:val="20"/>
              </w:rPr>
            </w:pPr>
            <w:r>
              <w:rPr>
                <w:b/>
                <w:noProof/>
                <w:sz w:val="20"/>
              </w:rPr>
              <w:t>SPOLU</w:t>
            </w:r>
          </w:p>
        </w:tc>
      </w:tr>
      <w:tr w:rsidR="00BE424B">
        <w:trPr>
          <w:trHeight w:val="213"/>
        </w:trPr>
        <w:tc>
          <w:tcPr>
            <w:tcW w:w="6054" w:type="dxa"/>
            <w:gridSpan w:val="4"/>
            <w:vAlign w:val="center"/>
          </w:tcPr>
          <w:p w:rsidR="00BE424B" w:rsidRDefault="002279D0">
            <w:pPr>
              <w:spacing w:before="20" w:after="20"/>
              <w:rPr>
                <w:b/>
                <w:noProof/>
                <w:szCs w:val="24"/>
              </w:rPr>
            </w:pPr>
            <w:r>
              <w:rPr>
                <w:noProof/>
                <w:sz w:val="21"/>
              </w:rPr>
              <w:sym w:font="Wingdings" w:char="F09F"/>
            </w:r>
            <w:r>
              <w:rPr>
                <w:noProof/>
                <w:sz w:val="21"/>
              </w:rPr>
              <w:t xml:space="preserve"> </w:t>
            </w:r>
            <w:r>
              <w:rPr>
                <w:b/>
                <w:noProof/>
              </w:rPr>
              <w:t>Zrušenie prevádzkových rozpočtových prostriedkov</w:t>
            </w:r>
          </w:p>
        </w:tc>
        <w:tc>
          <w:tcPr>
            <w:tcW w:w="1252" w:type="dxa"/>
            <w:vAlign w:val="center"/>
          </w:tcPr>
          <w:p w:rsidR="00BE424B" w:rsidRDefault="00BE424B">
            <w:pPr>
              <w:rPr>
                <w:noProof/>
                <w:sz w:val="20"/>
              </w:rPr>
            </w:pPr>
          </w:p>
        </w:tc>
        <w:tc>
          <w:tcPr>
            <w:tcW w:w="1116" w:type="dxa"/>
            <w:vAlign w:val="center"/>
          </w:tcPr>
          <w:p w:rsidR="00BE424B" w:rsidRDefault="00BE424B">
            <w:pPr>
              <w:rPr>
                <w:noProof/>
                <w:sz w:val="20"/>
              </w:rPr>
            </w:pPr>
          </w:p>
        </w:tc>
        <w:tc>
          <w:tcPr>
            <w:tcW w:w="1010" w:type="dxa"/>
            <w:vAlign w:val="center"/>
          </w:tcPr>
          <w:p w:rsidR="00BE424B" w:rsidRDefault="00BE424B">
            <w:pPr>
              <w:rPr>
                <w:noProof/>
                <w:sz w:val="20"/>
              </w:rPr>
            </w:pPr>
          </w:p>
        </w:tc>
        <w:tc>
          <w:tcPr>
            <w:tcW w:w="1134" w:type="dxa"/>
            <w:vAlign w:val="center"/>
          </w:tcPr>
          <w:p w:rsidR="00BE424B" w:rsidRDefault="00BE424B">
            <w:pPr>
              <w:rPr>
                <w:noProof/>
                <w:sz w:val="20"/>
              </w:rPr>
            </w:pPr>
          </w:p>
        </w:tc>
        <w:tc>
          <w:tcPr>
            <w:tcW w:w="1418" w:type="dxa"/>
          </w:tcPr>
          <w:p w:rsidR="00BE424B" w:rsidRDefault="00BE424B">
            <w:pPr>
              <w:rPr>
                <w:b/>
                <w:noProof/>
                <w:sz w:val="20"/>
              </w:rPr>
            </w:pPr>
          </w:p>
        </w:tc>
        <w:tc>
          <w:tcPr>
            <w:tcW w:w="1559" w:type="dxa"/>
          </w:tcPr>
          <w:p w:rsidR="00BE424B" w:rsidRDefault="00BE424B">
            <w:pPr>
              <w:rPr>
                <w:b/>
                <w:noProof/>
                <w:sz w:val="20"/>
              </w:rPr>
            </w:pPr>
          </w:p>
        </w:tc>
        <w:tc>
          <w:tcPr>
            <w:tcW w:w="2409" w:type="dxa"/>
            <w:vAlign w:val="center"/>
          </w:tcPr>
          <w:p w:rsidR="00BE424B" w:rsidRDefault="00BE424B">
            <w:pPr>
              <w:rPr>
                <w:b/>
                <w:noProof/>
                <w:sz w:val="20"/>
              </w:rPr>
            </w:pPr>
          </w:p>
        </w:tc>
      </w:tr>
      <w:tr w:rsidR="00BE424B">
        <w:trPr>
          <w:trHeight w:val="509"/>
        </w:trPr>
        <w:tc>
          <w:tcPr>
            <w:tcW w:w="3960" w:type="dxa"/>
            <w:vMerge w:val="restart"/>
            <w:vAlign w:val="center"/>
          </w:tcPr>
          <w:p w:rsidR="00BE424B" w:rsidRDefault="002279D0">
            <w:pPr>
              <w:rPr>
                <w:noProof/>
                <w:sz w:val="20"/>
              </w:rPr>
            </w:pPr>
            <w:r>
              <w:rPr>
                <w:noProof/>
                <w:sz w:val="20"/>
              </w:rPr>
              <w:t>13.03.64.01 –</w:t>
            </w:r>
            <w:r>
              <w:rPr>
                <w:noProof/>
                <w:sz w:val="20"/>
              </w:rPr>
              <w:t xml:space="preserve"> Európsky fond regionálneho rozvoja (EFRR) – Európska územná spolupráca (EÚS)</w:t>
            </w:r>
          </w:p>
        </w:tc>
        <w:tc>
          <w:tcPr>
            <w:tcW w:w="1440" w:type="dxa"/>
            <w:vAlign w:val="center"/>
          </w:tcPr>
          <w:p w:rsidR="00BE424B" w:rsidRDefault="002279D0">
            <w:pPr>
              <w:spacing w:before="20" w:after="20"/>
              <w:rPr>
                <w:noProof/>
                <w:sz w:val="18"/>
              </w:rPr>
            </w:pPr>
            <w:r>
              <w:rPr>
                <w:noProof/>
                <w:sz w:val="18"/>
              </w:rPr>
              <w:t>Záväzky</w:t>
            </w:r>
          </w:p>
        </w:tc>
        <w:tc>
          <w:tcPr>
            <w:tcW w:w="654" w:type="dxa"/>
            <w:gridSpan w:val="2"/>
            <w:vAlign w:val="center"/>
          </w:tcPr>
          <w:p w:rsidR="00BE424B" w:rsidRDefault="002279D0">
            <w:pPr>
              <w:spacing w:before="20" w:after="20"/>
              <w:jc w:val="center"/>
              <w:rPr>
                <w:noProof/>
                <w:sz w:val="14"/>
              </w:rPr>
            </w:pPr>
            <w:r>
              <w:rPr>
                <w:noProof/>
                <w:sz w:val="14"/>
              </w:rPr>
              <w:t>(1a)</w:t>
            </w:r>
          </w:p>
        </w:tc>
        <w:tc>
          <w:tcPr>
            <w:tcW w:w="1252" w:type="dxa"/>
            <w:vAlign w:val="center"/>
          </w:tcPr>
          <w:p w:rsidR="00BE424B" w:rsidRDefault="00BE424B">
            <w:pPr>
              <w:spacing w:before="20" w:after="20"/>
              <w:rPr>
                <w:noProof/>
                <w:sz w:val="18"/>
                <w:szCs w:val="18"/>
              </w:rPr>
            </w:pPr>
          </w:p>
        </w:tc>
        <w:tc>
          <w:tcPr>
            <w:tcW w:w="1116" w:type="dxa"/>
            <w:vAlign w:val="center"/>
          </w:tcPr>
          <w:p w:rsidR="00BE424B" w:rsidRDefault="00BE424B">
            <w:pPr>
              <w:spacing w:before="20" w:after="20"/>
              <w:jc w:val="right"/>
              <w:rPr>
                <w:noProof/>
                <w:sz w:val="18"/>
                <w:szCs w:val="18"/>
              </w:rPr>
            </w:pPr>
          </w:p>
        </w:tc>
        <w:tc>
          <w:tcPr>
            <w:tcW w:w="1010"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418" w:type="dxa"/>
          </w:tcPr>
          <w:p w:rsidR="00BE424B" w:rsidRDefault="00BE424B">
            <w:pPr>
              <w:spacing w:before="20" w:after="20"/>
              <w:jc w:val="right"/>
              <w:rPr>
                <w:b/>
                <w:noProof/>
                <w:sz w:val="20"/>
              </w:rPr>
            </w:pPr>
          </w:p>
        </w:tc>
        <w:tc>
          <w:tcPr>
            <w:tcW w:w="1559" w:type="dxa"/>
          </w:tcPr>
          <w:p w:rsidR="00BE424B" w:rsidRDefault="00BE424B">
            <w:pPr>
              <w:spacing w:before="20" w:after="20"/>
              <w:jc w:val="right"/>
              <w:rPr>
                <w:b/>
                <w:noProof/>
                <w:sz w:val="20"/>
              </w:rPr>
            </w:pPr>
          </w:p>
        </w:tc>
        <w:tc>
          <w:tcPr>
            <w:tcW w:w="2409" w:type="dxa"/>
            <w:vAlign w:val="center"/>
          </w:tcPr>
          <w:p w:rsidR="00BE424B" w:rsidRDefault="00BE424B">
            <w:pPr>
              <w:spacing w:before="20" w:after="20"/>
              <w:jc w:val="right"/>
              <w:rPr>
                <w:noProof/>
                <w:sz w:val="18"/>
                <w:szCs w:val="18"/>
              </w:rPr>
            </w:pPr>
          </w:p>
        </w:tc>
      </w:tr>
      <w:tr w:rsidR="00BE424B">
        <w:tc>
          <w:tcPr>
            <w:tcW w:w="3960" w:type="dxa"/>
            <w:vMerge/>
          </w:tcPr>
          <w:p w:rsidR="00BE424B" w:rsidRDefault="00BE424B">
            <w:pPr>
              <w:jc w:val="center"/>
              <w:rPr>
                <w:noProof/>
                <w:sz w:val="20"/>
              </w:rPr>
            </w:pPr>
          </w:p>
        </w:tc>
        <w:tc>
          <w:tcPr>
            <w:tcW w:w="1440" w:type="dxa"/>
            <w:vAlign w:val="center"/>
          </w:tcPr>
          <w:p w:rsidR="00BE424B" w:rsidRDefault="002279D0">
            <w:pPr>
              <w:spacing w:before="20" w:after="20"/>
              <w:rPr>
                <w:noProof/>
                <w:sz w:val="18"/>
              </w:rPr>
            </w:pPr>
            <w:r>
              <w:rPr>
                <w:noProof/>
                <w:sz w:val="18"/>
              </w:rPr>
              <w:t>Platby</w:t>
            </w:r>
          </w:p>
        </w:tc>
        <w:tc>
          <w:tcPr>
            <w:tcW w:w="654" w:type="dxa"/>
            <w:gridSpan w:val="2"/>
            <w:vAlign w:val="center"/>
          </w:tcPr>
          <w:p w:rsidR="00BE424B" w:rsidRDefault="002279D0">
            <w:pPr>
              <w:spacing w:before="20" w:after="20"/>
              <w:jc w:val="center"/>
              <w:rPr>
                <w:noProof/>
                <w:sz w:val="14"/>
              </w:rPr>
            </w:pPr>
            <w:r>
              <w:rPr>
                <w:noProof/>
                <w:sz w:val="14"/>
              </w:rPr>
              <w:t>(2a)</w:t>
            </w:r>
          </w:p>
        </w:tc>
        <w:tc>
          <w:tcPr>
            <w:tcW w:w="1252" w:type="dxa"/>
            <w:vAlign w:val="center"/>
          </w:tcPr>
          <w:p w:rsidR="00BE424B" w:rsidRDefault="00BE424B">
            <w:pPr>
              <w:spacing w:before="20" w:after="20"/>
              <w:jc w:val="right"/>
              <w:rPr>
                <w:noProof/>
                <w:sz w:val="18"/>
                <w:szCs w:val="18"/>
              </w:rPr>
            </w:pPr>
          </w:p>
        </w:tc>
        <w:tc>
          <w:tcPr>
            <w:tcW w:w="1116" w:type="dxa"/>
            <w:vAlign w:val="center"/>
          </w:tcPr>
          <w:p w:rsidR="00BE424B" w:rsidRDefault="00BE424B">
            <w:pPr>
              <w:spacing w:before="20" w:after="20"/>
              <w:jc w:val="right"/>
              <w:rPr>
                <w:noProof/>
                <w:sz w:val="18"/>
                <w:szCs w:val="18"/>
              </w:rPr>
            </w:pPr>
          </w:p>
        </w:tc>
        <w:tc>
          <w:tcPr>
            <w:tcW w:w="1010" w:type="dxa"/>
            <w:vAlign w:val="center"/>
          </w:tcPr>
          <w:p w:rsidR="00BE424B" w:rsidRDefault="00BE424B">
            <w:pPr>
              <w:spacing w:before="20" w:after="20"/>
              <w:jc w:val="right"/>
              <w:rPr>
                <w:noProof/>
                <w:sz w:val="18"/>
                <w:szCs w:val="18"/>
                <w:highlight w:val="yellow"/>
              </w:rPr>
            </w:pPr>
          </w:p>
        </w:tc>
        <w:tc>
          <w:tcPr>
            <w:tcW w:w="1134" w:type="dxa"/>
            <w:vAlign w:val="center"/>
          </w:tcPr>
          <w:p w:rsidR="00BE424B" w:rsidRDefault="00BE424B">
            <w:pPr>
              <w:spacing w:before="20" w:after="20"/>
              <w:jc w:val="right"/>
              <w:rPr>
                <w:noProof/>
                <w:sz w:val="18"/>
                <w:szCs w:val="18"/>
              </w:rPr>
            </w:pPr>
          </w:p>
        </w:tc>
        <w:tc>
          <w:tcPr>
            <w:tcW w:w="1418" w:type="dxa"/>
          </w:tcPr>
          <w:p w:rsidR="00BE424B" w:rsidRDefault="00BE424B">
            <w:pPr>
              <w:spacing w:before="20" w:after="20"/>
              <w:jc w:val="right"/>
              <w:rPr>
                <w:noProof/>
                <w:sz w:val="18"/>
                <w:szCs w:val="18"/>
              </w:rPr>
            </w:pPr>
          </w:p>
        </w:tc>
        <w:tc>
          <w:tcPr>
            <w:tcW w:w="1559" w:type="dxa"/>
          </w:tcPr>
          <w:p w:rsidR="00BE424B" w:rsidRDefault="00BE424B">
            <w:pPr>
              <w:spacing w:before="20" w:after="20"/>
              <w:jc w:val="right"/>
              <w:rPr>
                <w:noProof/>
                <w:sz w:val="18"/>
                <w:szCs w:val="18"/>
              </w:rPr>
            </w:pPr>
          </w:p>
        </w:tc>
        <w:tc>
          <w:tcPr>
            <w:tcW w:w="2409" w:type="dxa"/>
            <w:vAlign w:val="center"/>
          </w:tcPr>
          <w:p w:rsidR="00BE424B" w:rsidRDefault="00BE424B">
            <w:pPr>
              <w:spacing w:before="20" w:after="20"/>
              <w:jc w:val="right"/>
              <w:rPr>
                <w:noProof/>
                <w:sz w:val="18"/>
                <w:szCs w:val="18"/>
              </w:rPr>
            </w:pPr>
          </w:p>
        </w:tc>
      </w:tr>
      <w:tr w:rsidR="00BE424B">
        <w:tc>
          <w:tcPr>
            <w:tcW w:w="3960" w:type="dxa"/>
            <w:vMerge w:val="restart"/>
            <w:vAlign w:val="center"/>
          </w:tcPr>
          <w:p w:rsidR="00BE424B" w:rsidRDefault="002279D0">
            <w:pPr>
              <w:jc w:val="center"/>
              <w:rPr>
                <w:b/>
                <w:noProof/>
              </w:rPr>
            </w:pPr>
            <w:r>
              <w:rPr>
                <w:b/>
                <w:noProof/>
                <w:sz w:val="22"/>
              </w:rPr>
              <w:t>Rozpočtové prostriedky SPOLU</w:t>
            </w:r>
            <w:r>
              <w:rPr>
                <w:noProof/>
                <w:sz w:val="22"/>
              </w:rPr>
              <w:br/>
            </w:r>
          </w:p>
        </w:tc>
        <w:tc>
          <w:tcPr>
            <w:tcW w:w="1440" w:type="dxa"/>
            <w:vAlign w:val="center"/>
          </w:tcPr>
          <w:p w:rsidR="00BE424B" w:rsidRDefault="002279D0">
            <w:pPr>
              <w:rPr>
                <w:noProof/>
                <w:sz w:val="18"/>
              </w:rPr>
            </w:pPr>
            <w:r>
              <w:rPr>
                <w:noProof/>
                <w:sz w:val="18"/>
              </w:rPr>
              <w:t>Záväzky</w:t>
            </w:r>
          </w:p>
        </w:tc>
        <w:tc>
          <w:tcPr>
            <w:tcW w:w="654" w:type="dxa"/>
            <w:gridSpan w:val="2"/>
            <w:vAlign w:val="center"/>
          </w:tcPr>
          <w:p w:rsidR="00BE424B" w:rsidRDefault="002279D0">
            <w:pPr>
              <w:jc w:val="center"/>
              <w:rPr>
                <w:noProof/>
                <w:sz w:val="14"/>
              </w:rPr>
            </w:pPr>
            <w:r>
              <w:rPr>
                <w:noProof/>
                <w:sz w:val="14"/>
              </w:rPr>
              <w:t>= 1a + 1b + 3</w:t>
            </w:r>
          </w:p>
        </w:tc>
        <w:tc>
          <w:tcPr>
            <w:tcW w:w="1252" w:type="dxa"/>
            <w:vAlign w:val="center"/>
          </w:tcPr>
          <w:p w:rsidR="00BE424B" w:rsidRDefault="00BE424B">
            <w:pPr>
              <w:spacing w:before="20" w:after="20"/>
              <w:jc w:val="right"/>
              <w:rPr>
                <w:noProof/>
                <w:sz w:val="18"/>
                <w:szCs w:val="18"/>
              </w:rPr>
            </w:pPr>
          </w:p>
        </w:tc>
        <w:tc>
          <w:tcPr>
            <w:tcW w:w="1116" w:type="dxa"/>
            <w:vAlign w:val="center"/>
          </w:tcPr>
          <w:p w:rsidR="00BE424B" w:rsidRDefault="00BE424B">
            <w:pPr>
              <w:spacing w:before="20" w:after="20"/>
              <w:jc w:val="right"/>
              <w:rPr>
                <w:noProof/>
                <w:sz w:val="18"/>
                <w:szCs w:val="18"/>
              </w:rPr>
            </w:pPr>
          </w:p>
        </w:tc>
        <w:tc>
          <w:tcPr>
            <w:tcW w:w="1010" w:type="dxa"/>
            <w:vAlign w:val="center"/>
          </w:tcPr>
          <w:p w:rsidR="00BE424B" w:rsidRDefault="00BE424B">
            <w:pPr>
              <w:spacing w:before="20" w:after="20"/>
              <w:jc w:val="right"/>
              <w:rPr>
                <w:noProof/>
                <w:sz w:val="18"/>
                <w:szCs w:val="18"/>
              </w:rPr>
            </w:pPr>
          </w:p>
        </w:tc>
        <w:tc>
          <w:tcPr>
            <w:tcW w:w="1134" w:type="dxa"/>
            <w:vAlign w:val="center"/>
          </w:tcPr>
          <w:p w:rsidR="00BE424B" w:rsidRDefault="00BE424B">
            <w:pPr>
              <w:spacing w:before="20" w:after="20"/>
              <w:jc w:val="right"/>
              <w:rPr>
                <w:noProof/>
                <w:sz w:val="18"/>
                <w:szCs w:val="18"/>
              </w:rPr>
            </w:pPr>
          </w:p>
        </w:tc>
        <w:tc>
          <w:tcPr>
            <w:tcW w:w="1418" w:type="dxa"/>
          </w:tcPr>
          <w:p w:rsidR="00BE424B" w:rsidRDefault="00BE424B">
            <w:pPr>
              <w:spacing w:before="20" w:after="20"/>
              <w:jc w:val="right"/>
              <w:rPr>
                <w:b/>
                <w:noProof/>
                <w:sz w:val="18"/>
                <w:szCs w:val="18"/>
              </w:rPr>
            </w:pPr>
          </w:p>
        </w:tc>
        <w:tc>
          <w:tcPr>
            <w:tcW w:w="1559" w:type="dxa"/>
          </w:tcPr>
          <w:p w:rsidR="00BE424B" w:rsidRDefault="00BE424B">
            <w:pPr>
              <w:spacing w:before="20" w:after="20"/>
              <w:jc w:val="right"/>
              <w:rPr>
                <w:b/>
                <w:noProof/>
                <w:sz w:val="18"/>
                <w:szCs w:val="18"/>
              </w:rPr>
            </w:pPr>
          </w:p>
        </w:tc>
        <w:tc>
          <w:tcPr>
            <w:tcW w:w="2409" w:type="dxa"/>
            <w:vAlign w:val="center"/>
          </w:tcPr>
          <w:p w:rsidR="00BE424B" w:rsidRDefault="00BE424B">
            <w:pPr>
              <w:spacing w:before="20" w:after="20"/>
              <w:jc w:val="right"/>
              <w:rPr>
                <w:b/>
                <w:noProof/>
                <w:sz w:val="18"/>
                <w:szCs w:val="18"/>
              </w:rPr>
            </w:pPr>
          </w:p>
        </w:tc>
      </w:tr>
      <w:tr w:rsidR="00BE424B">
        <w:tc>
          <w:tcPr>
            <w:tcW w:w="3960" w:type="dxa"/>
            <w:vMerge/>
          </w:tcPr>
          <w:p w:rsidR="00BE424B" w:rsidRDefault="00BE424B">
            <w:pPr>
              <w:rPr>
                <w:noProof/>
                <w:sz w:val="20"/>
              </w:rPr>
            </w:pPr>
          </w:p>
        </w:tc>
        <w:tc>
          <w:tcPr>
            <w:tcW w:w="1440" w:type="dxa"/>
            <w:vAlign w:val="center"/>
          </w:tcPr>
          <w:p w:rsidR="00BE424B" w:rsidRDefault="002279D0">
            <w:pPr>
              <w:rPr>
                <w:noProof/>
                <w:sz w:val="18"/>
              </w:rPr>
            </w:pPr>
            <w:r>
              <w:rPr>
                <w:noProof/>
                <w:sz w:val="18"/>
              </w:rPr>
              <w:t>Platby</w:t>
            </w:r>
          </w:p>
        </w:tc>
        <w:tc>
          <w:tcPr>
            <w:tcW w:w="654" w:type="dxa"/>
            <w:gridSpan w:val="2"/>
            <w:vAlign w:val="center"/>
          </w:tcPr>
          <w:p w:rsidR="00BE424B" w:rsidRDefault="002279D0">
            <w:pPr>
              <w:jc w:val="center"/>
              <w:rPr>
                <w:noProof/>
                <w:sz w:val="14"/>
              </w:rPr>
            </w:pPr>
            <w:r>
              <w:rPr>
                <w:noProof/>
                <w:sz w:val="14"/>
              </w:rPr>
              <w:t>= 2a + 2b</w:t>
            </w:r>
          </w:p>
          <w:p w:rsidR="00BE424B" w:rsidRDefault="002279D0">
            <w:pPr>
              <w:jc w:val="center"/>
              <w:rPr>
                <w:noProof/>
                <w:sz w:val="14"/>
              </w:rPr>
            </w:pPr>
            <w:r>
              <w:rPr>
                <w:noProof/>
                <w:sz w:val="14"/>
              </w:rPr>
              <w:t>+3</w:t>
            </w:r>
          </w:p>
        </w:tc>
        <w:tc>
          <w:tcPr>
            <w:tcW w:w="1252" w:type="dxa"/>
            <w:vAlign w:val="center"/>
          </w:tcPr>
          <w:p w:rsidR="00BE424B" w:rsidRDefault="00BE424B">
            <w:pPr>
              <w:spacing w:before="20" w:after="20"/>
              <w:jc w:val="right"/>
              <w:rPr>
                <w:noProof/>
                <w:sz w:val="18"/>
                <w:szCs w:val="18"/>
              </w:rPr>
            </w:pPr>
          </w:p>
        </w:tc>
        <w:tc>
          <w:tcPr>
            <w:tcW w:w="1116" w:type="dxa"/>
            <w:vAlign w:val="center"/>
          </w:tcPr>
          <w:p w:rsidR="00BE424B" w:rsidRDefault="00BE424B">
            <w:pPr>
              <w:spacing w:before="20" w:after="20"/>
              <w:jc w:val="right"/>
              <w:rPr>
                <w:noProof/>
                <w:sz w:val="18"/>
                <w:szCs w:val="18"/>
              </w:rPr>
            </w:pPr>
          </w:p>
        </w:tc>
        <w:tc>
          <w:tcPr>
            <w:tcW w:w="1010" w:type="dxa"/>
            <w:vAlign w:val="center"/>
          </w:tcPr>
          <w:p w:rsidR="00BE424B" w:rsidRDefault="00BE424B">
            <w:pPr>
              <w:spacing w:before="20" w:after="20"/>
              <w:jc w:val="right"/>
              <w:rPr>
                <w:noProof/>
                <w:sz w:val="18"/>
                <w:szCs w:val="18"/>
              </w:rPr>
            </w:pPr>
          </w:p>
        </w:tc>
        <w:tc>
          <w:tcPr>
            <w:tcW w:w="1134" w:type="dxa"/>
            <w:vAlign w:val="center"/>
          </w:tcPr>
          <w:p w:rsidR="00BE424B" w:rsidRDefault="00BE424B">
            <w:pPr>
              <w:spacing w:before="20" w:after="20"/>
              <w:jc w:val="right"/>
              <w:rPr>
                <w:noProof/>
                <w:sz w:val="18"/>
                <w:szCs w:val="18"/>
              </w:rPr>
            </w:pPr>
          </w:p>
        </w:tc>
        <w:tc>
          <w:tcPr>
            <w:tcW w:w="1418" w:type="dxa"/>
          </w:tcPr>
          <w:p w:rsidR="00BE424B" w:rsidRDefault="00BE424B">
            <w:pPr>
              <w:spacing w:before="20" w:after="20"/>
              <w:jc w:val="right"/>
              <w:rPr>
                <w:b/>
                <w:noProof/>
                <w:sz w:val="18"/>
                <w:szCs w:val="18"/>
              </w:rPr>
            </w:pPr>
          </w:p>
        </w:tc>
        <w:tc>
          <w:tcPr>
            <w:tcW w:w="1559" w:type="dxa"/>
          </w:tcPr>
          <w:p w:rsidR="00BE424B" w:rsidRDefault="00BE424B">
            <w:pPr>
              <w:spacing w:before="20" w:after="20"/>
              <w:jc w:val="right"/>
              <w:rPr>
                <w:b/>
                <w:noProof/>
                <w:sz w:val="18"/>
                <w:szCs w:val="18"/>
              </w:rPr>
            </w:pPr>
          </w:p>
        </w:tc>
        <w:tc>
          <w:tcPr>
            <w:tcW w:w="2409" w:type="dxa"/>
            <w:vAlign w:val="center"/>
          </w:tcPr>
          <w:p w:rsidR="00BE424B" w:rsidRDefault="00BE424B">
            <w:pPr>
              <w:spacing w:before="20" w:after="20"/>
              <w:jc w:val="right"/>
              <w:rPr>
                <w:b/>
                <w:noProof/>
                <w:sz w:val="18"/>
                <w:szCs w:val="18"/>
              </w:rPr>
            </w:pPr>
          </w:p>
        </w:tc>
      </w:tr>
    </w:tbl>
    <w:p w:rsidR="00BE424B" w:rsidRDefault="002279D0">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rsidR="00BE424B">
        <w:trPr>
          <w:trHeight w:val="277"/>
        </w:trPr>
        <w:tc>
          <w:tcPr>
            <w:tcW w:w="3960" w:type="dxa"/>
            <w:vMerge w:val="restart"/>
            <w:vAlign w:val="center"/>
          </w:tcPr>
          <w:p w:rsidR="00BE424B" w:rsidRDefault="002279D0">
            <w:pPr>
              <w:spacing w:before="20" w:after="20"/>
              <w:rPr>
                <w:noProof/>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rsidR="00BE424B" w:rsidRDefault="002279D0">
            <w:pPr>
              <w:spacing w:beforeLines="20" w:before="48" w:afterLines="20" w:after="48"/>
              <w:rPr>
                <w:noProof/>
                <w:sz w:val="18"/>
              </w:rPr>
            </w:pPr>
            <w:r>
              <w:rPr>
                <w:noProof/>
                <w:sz w:val="18"/>
              </w:rPr>
              <w:t>Záväzky</w:t>
            </w:r>
          </w:p>
        </w:tc>
        <w:tc>
          <w:tcPr>
            <w:tcW w:w="654" w:type="dxa"/>
            <w:vAlign w:val="center"/>
          </w:tcPr>
          <w:p w:rsidR="00BE424B" w:rsidRDefault="002279D0">
            <w:pPr>
              <w:spacing w:beforeLines="20" w:before="48" w:afterLines="20" w:after="48"/>
              <w:jc w:val="center"/>
              <w:rPr>
                <w:noProof/>
                <w:sz w:val="14"/>
              </w:rPr>
            </w:pPr>
            <w:r>
              <w:rPr>
                <w:noProof/>
                <w:sz w:val="14"/>
              </w:rPr>
              <w:t>(4)</w:t>
            </w:r>
          </w:p>
        </w:tc>
        <w:tc>
          <w:tcPr>
            <w:tcW w:w="1252" w:type="dxa"/>
            <w:vAlign w:val="center"/>
          </w:tcPr>
          <w:p w:rsidR="00BE424B" w:rsidRDefault="00BE424B">
            <w:pPr>
              <w:spacing w:before="20" w:after="20"/>
              <w:jc w:val="right"/>
              <w:rPr>
                <w:noProof/>
                <w:sz w:val="20"/>
              </w:rPr>
            </w:pPr>
          </w:p>
        </w:tc>
        <w:tc>
          <w:tcPr>
            <w:tcW w:w="1116" w:type="dxa"/>
            <w:vAlign w:val="center"/>
          </w:tcPr>
          <w:p w:rsidR="00BE424B" w:rsidRDefault="00BE424B">
            <w:pPr>
              <w:spacing w:before="20" w:after="20"/>
              <w:jc w:val="right"/>
              <w:rPr>
                <w:noProof/>
                <w:sz w:val="20"/>
              </w:rPr>
            </w:pPr>
          </w:p>
        </w:tc>
        <w:tc>
          <w:tcPr>
            <w:tcW w:w="1152"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418" w:type="dxa"/>
            <w:vAlign w:val="center"/>
          </w:tcPr>
          <w:p w:rsidR="00BE424B" w:rsidRDefault="00BE424B">
            <w:pPr>
              <w:spacing w:before="20" w:after="20"/>
              <w:jc w:val="right"/>
              <w:rPr>
                <w:b/>
                <w:noProof/>
                <w:sz w:val="20"/>
              </w:rPr>
            </w:pPr>
          </w:p>
        </w:tc>
      </w:tr>
      <w:tr w:rsidR="00BE424B">
        <w:tc>
          <w:tcPr>
            <w:tcW w:w="3960" w:type="dxa"/>
            <w:vMerge/>
          </w:tcPr>
          <w:p w:rsidR="00BE424B" w:rsidRDefault="00BE424B">
            <w:pPr>
              <w:jc w:val="center"/>
              <w:rPr>
                <w:noProof/>
                <w:sz w:val="20"/>
              </w:rPr>
            </w:pPr>
          </w:p>
        </w:tc>
        <w:tc>
          <w:tcPr>
            <w:tcW w:w="1440" w:type="dxa"/>
            <w:vAlign w:val="center"/>
          </w:tcPr>
          <w:p w:rsidR="00BE424B" w:rsidRDefault="002279D0">
            <w:pPr>
              <w:spacing w:beforeLines="20" w:before="48" w:afterLines="20" w:after="48"/>
              <w:rPr>
                <w:noProof/>
                <w:sz w:val="18"/>
              </w:rPr>
            </w:pPr>
            <w:r>
              <w:rPr>
                <w:noProof/>
                <w:sz w:val="18"/>
              </w:rPr>
              <w:t>Platby</w:t>
            </w:r>
          </w:p>
        </w:tc>
        <w:tc>
          <w:tcPr>
            <w:tcW w:w="654" w:type="dxa"/>
            <w:vAlign w:val="center"/>
          </w:tcPr>
          <w:p w:rsidR="00BE424B" w:rsidRDefault="002279D0">
            <w:pPr>
              <w:spacing w:beforeLines="20" w:before="48" w:afterLines="20" w:after="48"/>
              <w:jc w:val="center"/>
              <w:rPr>
                <w:noProof/>
                <w:sz w:val="14"/>
              </w:rPr>
            </w:pPr>
            <w:r>
              <w:rPr>
                <w:noProof/>
                <w:sz w:val="14"/>
              </w:rPr>
              <w:t>(5)</w:t>
            </w:r>
          </w:p>
        </w:tc>
        <w:tc>
          <w:tcPr>
            <w:tcW w:w="1252" w:type="dxa"/>
            <w:vAlign w:val="center"/>
          </w:tcPr>
          <w:p w:rsidR="00BE424B" w:rsidRDefault="00BE424B">
            <w:pPr>
              <w:spacing w:before="20" w:after="20"/>
              <w:jc w:val="right"/>
              <w:rPr>
                <w:noProof/>
                <w:sz w:val="20"/>
              </w:rPr>
            </w:pPr>
          </w:p>
        </w:tc>
        <w:tc>
          <w:tcPr>
            <w:tcW w:w="1116" w:type="dxa"/>
            <w:vAlign w:val="center"/>
          </w:tcPr>
          <w:p w:rsidR="00BE424B" w:rsidRDefault="00BE424B">
            <w:pPr>
              <w:spacing w:before="20" w:after="20"/>
              <w:jc w:val="right"/>
              <w:rPr>
                <w:noProof/>
                <w:sz w:val="20"/>
              </w:rPr>
            </w:pPr>
          </w:p>
        </w:tc>
        <w:tc>
          <w:tcPr>
            <w:tcW w:w="1152"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134" w:type="dxa"/>
            <w:vAlign w:val="center"/>
          </w:tcPr>
          <w:p w:rsidR="00BE424B" w:rsidRDefault="00BE424B">
            <w:pPr>
              <w:spacing w:before="20" w:after="20"/>
              <w:jc w:val="right"/>
              <w:rPr>
                <w:noProof/>
                <w:sz w:val="20"/>
              </w:rPr>
            </w:pPr>
          </w:p>
        </w:tc>
        <w:tc>
          <w:tcPr>
            <w:tcW w:w="1418" w:type="dxa"/>
            <w:vAlign w:val="center"/>
          </w:tcPr>
          <w:p w:rsidR="00BE424B" w:rsidRDefault="00BE424B">
            <w:pPr>
              <w:spacing w:before="20" w:after="20"/>
              <w:jc w:val="right"/>
              <w:rPr>
                <w:b/>
                <w:noProof/>
                <w:sz w:val="20"/>
              </w:rPr>
            </w:pPr>
          </w:p>
        </w:tc>
      </w:tr>
      <w:tr w:rsidR="00BE424B">
        <w:trPr>
          <w:trHeight w:val="533"/>
        </w:trPr>
        <w:tc>
          <w:tcPr>
            <w:tcW w:w="5400" w:type="dxa"/>
            <w:gridSpan w:val="2"/>
            <w:vAlign w:val="center"/>
          </w:tcPr>
          <w:p w:rsidR="00BE424B" w:rsidRDefault="002279D0">
            <w:pPr>
              <w:spacing w:beforeLines="20" w:before="48" w:afterLines="20" w:after="48"/>
              <w:rPr>
                <w:noProof/>
              </w:rPr>
            </w:pPr>
            <w:r>
              <w:rPr>
                <w:noProof/>
                <w:sz w:val="21"/>
              </w:rPr>
              <w:sym w:font="Wingdings" w:char="F09F"/>
            </w:r>
            <w:r>
              <w:rPr>
                <w:noProof/>
                <w:sz w:val="21"/>
              </w:rPr>
              <w:t xml:space="preserve"> Administratívne rozpočtové prostriedky financované z finančného krytia na vykonávanie osobitných programov SPOLU </w:t>
            </w:r>
          </w:p>
        </w:tc>
        <w:tc>
          <w:tcPr>
            <w:tcW w:w="654" w:type="dxa"/>
            <w:vAlign w:val="center"/>
          </w:tcPr>
          <w:p w:rsidR="00BE424B" w:rsidRDefault="002279D0">
            <w:pPr>
              <w:spacing w:beforeLines="20" w:before="48" w:afterLines="20" w:after="48"/>
              <w:jc w:val="center"/>
              <w:rPr>
                <w:noProof/>
                <w:sz w:val="14"/>
              </w:rPr>
            </w:pPr>
            <w:r>
              <w:rPr>
                <w:noProof/>
                <w:sz w:val="14"/>
              </w:rPr>
              <w:t>(6)</w:t>
            </w:r>
          </w:p>
        </w:tc>
        <w:tc>
          <w:tcPr>
            <w:tcW w:w="1252" w:type="dxa"/>
            <w:vAlign w:val="center"/>
          </w:tcPr>
          <w:p w:rsidR="00BE424B" w:rsidRDefault="00BE424B">
            <w:pPr>
              <w:spacing w:before="20" w:after="20"/>
              <w:jc w:val="right"/>
              <w:rPr>
                <w:b/>
                <w:noProof/>
                <w:sz w:val="20"/>
              </w:rPr>
            </w:pPr>
          </w:p>
        </w:tc>
        <w:tc>
          <w:tcPr>
            <w:tcW w:w="1116" w:type="dxa"/>
            <w:vAlign w:val="center"/>
          </w:tcPr>
          <w:p w:rsidR="00BE424B" w:rsidRDefault="00BE424B">
            <w:pPr>
              <w:spacing w:before="20" w:after="20"/>
              <w:jc w:val="right"/>
              <w:rPr>
                <w:b/>
                <w:noProof/>
                <w:sz w:val="20"/>
              </w:rPr>
            </w:pPr>
          </w:p>
        </w:tc>
        <w:tc>
          <w:tcPr>
            <w:tcW w:w="1152" w:type="dxa"/>
            <w:vAlign w:val="center"/>
          </w:tcPr>
          <w:p w:rsidR="00BE424B" w:rsidRDefault="00BE424B">
            <w:pPr>
              <w:spacing w:before="20" w:after="20"/>
              <w:jc w:val="right"/>
              <w:rPr>
                <w:b/>
                <w:noProof/>
                <w:sz w:val="20"/>
              </w:rPr>
            </w:pPr>
          </w:p>
        </w:tc>
        <w:tc>
          <w:tcPr>
            <w:tcW w:w="1134" w:type="dxa"/>
            <w:vAlign w:val="center"/>
          </w:tcPr>
          <w:p w:rsidR="00BE424B" w:rsidRDefault="00BE424B">
            <w:pPr>
              <w:spacing w:before="20" w:after="20"/>
              <w:jc w:val="right"/>
              <w:rPr>
                <w:b/>
                <w:noProof/>
                <w:sz w:val="20"/>
              </w:rPr>
            </w:pPr>
          </w:p>
        </w:tc>
        <w:tc>
          <w:tcPr>
            <w:tcW w:w="1134" w:type="dxa"/>
            <w:vAlign w:val="center"/>
          </w:tcPr>
          <w:p w:rsidR="00BE424B" w:rsidRDefault="00BE424B">
            <w:pPr>
              <w:spacing w:before="20" w:after="20"/>
              <w:jc w:val="right"/>
              <w:rPr>
                <w:b/>
                <w:noProof/>
                <w:sz w:val="20"/>
              </w:rPr>
            </w:pPr>
          </w:p>
        </w:tc>
        <w:tc>
          <w:tcPr>
            <w:tcW w:w="1134" w:type="dxa"/>
            <w:vAlign w:val="center"/>
          </w:tcPr>
          <w:p w:rsidR="00BE424B" w:rsidRDefault="00BE424B">
            <w:pPr>
              <w:spacing w:before="20" w:after="20"/>
              <w:jc w:val="right"/>
              <w:rPr>
                <w:b/>
                <w:noProof/>
                <w:sz w:val="20"/>
              </w:rPr>
            </w:pPr>
          </w:p>
        </w:tc>
        <w:tc>
          <w:tcPr>
            <w:tcW w:w="1418" w:type="dxa"/>
            <w:vAlign w:val="center"/>
          </w:tcPr>
          <w:p w:rsidR="00BE424B" w:rsidRDefault="00BE424B">
            <w:pPr>
              <w:spacing w:before="20" w:after="20"/>
              <w:jc w:val="right"/>
              <w:rPr>
                <w:b/>
                <w:noProof/>
                <w:sz w:val="20"/>
              </w:rPr>
            </w:pPr>
          </w:p>
        </w:tc>
      </w:tr>
      <w:tr w:rsidR="00BE424B">
        <w:tc>
          <w:tcPr>
            <w:tcW w:w="3960" w:type="dxa"/>
            <w:vMerge w:val="restart"/>
            <w:shd w:val="thinDiagStripe" w:color="C0C0C0" w:fill="auto"/>
            <w:vAlign w:val="center"/>
          </w:tcPr>
          <w:p w:rsidR="00BE424B" w:rsidRDefault="002279D0">
            <w:pPr>
              <w:jc w:val="center"/>
              <w:rPr>
                <w:b/>
                <w:noProof/>
              </w:rPr>
            </w:pPr>
            <w:r>
              <w:rPr>
                <w:b/>
                <w:noProof/>
                <w:sz w:val="22"/>
              </w:rPr>
              <w:t xml:space="preserve">Rozpočtové prostriedky </w:t>
            </w:r>
            <w:r>
              <w:rPr>
                <w:noProof/>
                <w:sz w:val="22"/>
              </w:rPr>
              <w:br/>
            </w:r>
            <w:r>
              <w:rPr>
                <w:b/>
                <w:noProof/>
                <w:sz w:val="22"/>
              </w:rPr>
              <w:t>OKRUHU 13</w:t>
            </w:r>
            <w:r>
              <w:rPr>
                <w:noProof/>
                <w:sz w:val="22"/>
              </w:rPr>
              <w:br/>
              <w:t>viacročného finančného rámca</w:t>
            </w:r>
            <w:r>
              <w:rPr>
                <w:b/>
                <w:noProof/>
              </w:rPr>
              <w:t>SPOLU</w:t>
            </w:r>
          </w:p>
        </w:tc>
        <w:tc>
          <w:tcPr>
            <w:tcW w:w="1440" w:type="dxa"/>
            <w:vAlign w:val="center"/>
          </w:tcPr>
          <w:p w:rsidR="00BE424B" w:rsidRDefault="002279D0">
            <w:pPr>
              <w:rPr>
                <w:noProof/>
                <w:sz w:val="18"/>
              </w:rPr>
            </w:pPr>
            <w:r>
              <w:rPr>
                <w:noProof/>
                <w:sz w:val="18"/>
              </w:rPr>
              <w:t>Záväzky</w:t>
            </w:r>
          </w:p>
        </w:tc>
        <w:tc>
          <w:tcPr>
            <w:tcW w:w="654" w:type="dxa"/>
            <w:vAlign w:val="center"/>
          </w:tcPr>
          <w:p w:rsidR="00BE424B" w:rsidRDefault="002279D0">
            <w:pPr>
              <w:jc w:val="center"/>
              <w:rPr>
                <w:noProof/>
                <w:sz w:val="14"/>
              </w:rPr>
            </w:pPr>
            <w:r>
              <w:rPr>
                <w:noProof/>
                <w:sz w:val="14"/>
              </w:rPr>
              <w:t>= 4 + 6</w:t>
            </w:r>
          </w:p>
        </w:tc>
        <w:tc>
          <w:tcPr>
            <w:tcW w:w="1252" w:type="dxa"/>
            <w:vAlign w:val="center"/>
          </w:tcPr>
          <w:p w:rsidR="00BE424B" w:rsidRDefault="00BE424B">
            <w:pPr>
              <w:spacing w:before="20" w:after="20"/>
              <w:jc w:val="right"/>
              <w:rPr>
                <w:noProof/>
                <w:sz w:val="18"/>
                <w:szCs w:val="18"/>
              </w:rPr>
            </w:pPr>
          </w:p>
        </w:tc>
        <w:tc>
          <w:tcPr>
            <w:tcW w:w="1116" w:type="dxa"/>
            <w:vAlign w:val="center"/>
          </w:tcPr>
          <w:p w:rsidR="00BE424B" w:rsidRDefault="00BE424B">
            <w:pPr>
              <w:spacing w:before="20" w:after="20"/>
              <w:jc w:val="right"/>
              <w:rPr>
                <w:noProof/>
                <w:sz w:val="18"/>
                <w:szCs w:val="18"/>
              </w:rPr>
            </w:pPr>
          </w:p>
        </w:tc>
        <w:tc>
          <w:tcPr>
            <w:tcW w:w="1152" w:type="dxa"/>
            <w:vAlign w:val="center"/>
          </w:tcPr>
          <w:p w:rsidR="00BE424B" w:rsidRDefault="00BE424B">
            <w:pPr>
              <w:spacing w:before="20" w:after="20"/>
              <w:jc w:val="right"/>
              <w:rPr>
                <w:noProof/>
                <w:sz w:val="18"/>
                <w:szCs w:val="18"/>
              </w:rPr>
            </w:pPr>
          </w:p>
        </w:tc>
        <w:tc>
          <w:tcPr>
            <w:tcW w:w="1134" w:type="dxa"/>
            <w:vAlign w:val="center"/>
          </w:tcPr>
          <w:p w:rsidR="00BE424B" w:rsidRDefault="00BE424B">
            <w:pPr>
              <w:spacing w:before="20" w:after="20"/>
              <w:jc w:val="right"/>
              <w:rPr>
                <w:noProof/>
                <w:sz w:val="18"/>
                <w:szCs w:val="18"/>
              </w:rPr>
            </w:pPr>
          </w:p>
        </w:tc>
        <w:tc>
          <w:tcPr>
            <w:tcW w:w="1134" w:type="dxa"/>
          </w:tcPr>
          <w:p w:rsidR="00BE424B" w:rsidRDefault="00BE424B">
            <w:pPr>
              <w:spacing w:before="20" w:after="20"/>
              <w:jc w:val="right"/>
              <w:rPr>
                <w:noProof/>
                <w:sz w:val="18"/>
                <w:szCs w:val="18"/>
              </w:rPr>
            </w:pPr>
          </w:p>
        </w:tc>
        <w:tc>
          <w:tcPr>
            <w:tcW w:w="1134" w:type="dxa"/>
          </w:tcPr>
          <w:p w:rsidR="00BE424B" w:rsidRDefault="00BE424B">
            <w:pPr>
              <w:spacing w:before="20" w:after="20"/>
              <w:jc w:val="right"/>
              <w:rPr>
                <w:noProof/>
                <w:sz w:val="18"/>
                <w:szCs w:val="18"/>
              </w:rPr>
            </w:pPr>
          </w:p>
        </w:tc>
        <w:tc>
          <w:tcPr>
            <w:tcW w:w="1418" w:type="dxa"/>
            <w:vAlign w:val="center"/>
          </w:tcPr>
          <w:p w:rsidR="00BE424B" w:rsidRDefault="00BE424B">
            <w:pPr>
              <w:spacing w:before="20" w:after="20"/>
              <w:jc w:val="right"/>
              <w:rPr>
                <w:b/>
                <w:noProof/>
                <w:sz w:val="18"/>
                <w:szCs w:val="18"/>
              </w:rPr>
            </w:pPr>
          </w:p>
        </w:tc>
      </w:tr>
      <w:tr w:rsidR="00BE424B">
        <w:tc>
          <w:tcPr>
            <w:tcW w:w="3960" w:type="dxa"/>
            <w:vMerge/>
            <w:shd w:val="thinDiagStripe" w:color="C0C0C0" w:fill="auto"/>
          </w:tcPr>
          <w:p w:rsidR="00BE424B" w:rsidRDefault="00BE424B">
            <w:pPr>
              <w:rPr>
                <w:noProof/>
                <w:sz w:val="20"/>
              </w:rPr>
            </w:pPr>
          </w:p>
        </w:tc>
        <w:tc>
          <w:tcPr>
            <w:tcW w:w="1440" w:type="dxa"/>
            <w:vAlign w:val="center"/>
          </w:tcPr>
          <w:p w:rsidR="00BE424B" w:rsidRDefault="002279D0">
            <w:pPr>
              <w:rPr>
                <w:noProof/>
                <w:sz w:val="18"/>
              </w:rPr>
            </w:pPr>
            <w:r>
              <w:rPr>
                <w:noProof/>
                <w:sz w:val="18"/>
              </w:rPr>
              <w:t>Platby</w:t>
            </w:r>
          </w:p>
        </w:tc>
        <w:tc>
          <w:tcPr>
            <w:tcW w:w="654" w:type="dxa"/>
            <w:vAlign w:val="center"/>
          </w:tcPr>
          <w:p w:rsidR="00BE424B" w:rsidRDefault="002279D0">
            <w:pPr>
              <w:jc w:val="center"/>
              <w:rPr>
                <w:noProof/>
                <w:sz w:val="14"/>
              </w:rPr>
            </w:pPr>
            <w:r>
              <w:rPr>
                <w:noProof/>
                <w:sz w:val="14"/>
              </w:rPr>
              <w:t>= 5 + 6</w:t>
            </w:r>
          </w:p>
        </w:tc>
        <w:tc>
          <w:tcPr>
            <w:tcW w:w="1252" w:type="dxa"/>
            <w:vAlign w:val="center"/>
          </w:tcPr>
          <w:p w:rsidR="00BE424B" w:rsidRDefault="00BE424B">
            <w:pPr>
              <w:spacing w:before="20" w:after="20"/>
              <w:jc w:val="right"/>
              <w:rPr>
                <w:noProof/>
                <w:sz w:val="18"/>
                <w:szCs w:val="18"/>
              </w:rPr>
            </w:pPr>
          </w:p>
        </w:tc>
        <w:tc>
          <w:tcPr>
            <w:tcW w:w="1116" w:type="dxa"/>
            <w:vAlign w:val="center"/>
          </w:tcPr>
          <w:p w:rsidR="00BE424B" w:rsidRDefault="00BE424B">
            <w:pPr>
              <w:spacing w:before="20" w:after="20"/>
              <w:jc w:val="right"/>
              <w:rPr>
                <w:noProof/>
                <w:sz w:val="18"/>
                <w:szCs w:val="18"/>
              </w:rPr>
            </w:pPr>
          </w:p>
        </w:tc>
        <w:tc>
          <w:tcPr>
            <w:tcW w:w="1152" w:type="dxa"/>
            <w:vAlign w:val="center"/>
          </w:tcPr>
          <w:p w:rsidR="00BE424B" w:rsidRDefault="00BE424B">
            <w:pPr>
              <w:spacing w:before="20" w:after="20"/>
              <w:jc w:val="right"/>
              <w:rPr>
                <w:noProof/>
                <w:sz w:val="18"/>
                <w:szCs w:val="18"/>
              </w:rPr>
            </w:pPr>
          </w:p>
        </w:tc>
        <w:tc>
          <w:tcPr>
            <w:tcW w:w="1134" w:type="dxa"/>
            <w:vAlign w:val="center"/>
          </w:tcPr>
          <w:p w:rsidR="00BE424B" w:rsidRDefault="00BE424B">
            <w:pPr>
              <w:spacing w:before="20" w:after="20"/>
              <w:jc w:val="right"/>
              <w:rPr>
                <w:noProof/>
                <w:sz w:val="18"/>
                <w:szCs w:val="18"/>
              </w:rPr>
            </w:pPr>
          </w:p>
        </w:tc>
        <w:tc>
          <w:tcPr>
            <w:tcW w:w="1134" w:type="dxa"/>
          </w:tcPr>
          <w:p w:rsidR="00BE424B" w:rsidRDefault="00BE424B">
            <w:pPr>
              <w:spacing w:before="20" w:after="20"/>
              <w:jc w:val="right"/>
              <w:rPr>
                <w:noProof/>
                <w:sz w:val="18"/>
                <w:szCs w:val="18"/>
              </w:rPr>
            </w:pPr>
          </w:p>
        </w:tc>
        <w:tc>
          <w:tcPr>
            <w:tcW w:w="1134" w:type="dxa"/>
          </w:tcPr>
          <w:p w:rsidR="00BE424B" w:rsidRDefault="00BE424B">
            <w:pPr>
              <w:spacing w:before="20" w:after="20"/>
              <w:jc w:val="right"/>
              <w:rPr>
                <w:noProof/>
                <w:sz w:val="18"/>
                <w:szCs w:val="18"/>
              </w:rPr>
            </w:pPr>
          </w:p>
        </w:tc>
        <w:tc>
          <w:tcPr>
            <w:tcW w:w="1418" w:type="dxa"/>
            <w:vAlign w:val="center"/>
          </w:tcPr>
          <w:p w:rsidR="00BE424B" w:rsidRDefault="00BE424B">
            <w:pPr>
              <w:spacing w:before="20" w:after="20"/>
              <w:jc w:val="right"/>
              <w:rPr>
                <w:b/>
                <w:noProof/>
                <w:sz w:val="18"/>
                <w:szCs w:val="18"/>
              </w:rPr>
            </w:pPr>
          </w:p>
        </w:tc>
      </w:tr>
    </w:tbl>
    <w:p w:rsidR="00BE424B" w:rsidRDefault="00BE424B">
      <w:pPr>
        <w:spacing w:after="40"/>
        <w:rPr>
          <w:b/>
          <w:noProof/>
          <w:sz w:val="22"/>
          <w:u w:val="single"/>
        </w:rPr>
      </w:pPr>
    </w:p>
    <w:p w:rsidR="00BE424B" w:rsidRDefault="002279D0">
      <w:pPr>
        <w:spacing w:after="40"/>
        <w:rPr>
          <w:b/>
          <w:noProof/>
          <w:sz w:val="22"/>
          <w:u w:val="single"/>
        </w:rPr>
      </w:pPr>
      <w:r>
        <w:rPr>
          <w:b/>
          <w:noProof/>
          <w:sz w:val="22"/>
          <w:u w:val="single"/>
        </w:rPr>
        <w:t>Ak má návrh/iniciatíva vplyv na viaceré operačné okruhy, zopakujte oddiel uvedený vyššie: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E424B">
        <w:trPr>
          <w:trHeight w:val="277"/>
        </w:trPr>
        <w:tc>
          <w:tcPr>
            <w:tcW w:w="3960" w:type="dxa"/>
            <w:vMerge w:val="restart"/>
            <w:tcBorders>
              <w:top w:val="single" w:sz="4" w:space="0" w:color="auto"/>
              <w:left w:val="single" w:sz="4" w:space="0" w:color="auto"/>
              <w:bottom w:val="single" w:sz="4" w:space="0" w:color="FF0000"/>
            </w:tcBorders>
            <w:vAlign w:val="center"/>
          </w:tcPr>
          <w:p w:rsidR="00BE424B" w:rsidRDefault="002279D0">
            <w:pPr>
              <w:spacing w:before="20" w:after="20"/>
              <w:rPr>
                <w:noProof/>
              </w:rPr>
            </w:pPr>
            <w:r>
              <w:rPr>
                <w:noProof/>
                <w:sz w:val="21"/>
              </w:rPr>
              <w:sym w:font="Wingdings" w:char="F09F"/>
            </w:r>
            <w:r>
              <w:rPr>
                <w:noProof/>
                <w:sz w:val="21"/>
              </w:rPr>
              <w:t xml:space="preserve"> Operačné rozpočtové prostriedky SPOLU (všetky operačné okruhy)</w:t>
            </w:r>
          </w:p>
        </w:tc>
        <w:tc>
          <w:tcPr>
            <w:tcW w:w="1440" w:type="dxa"/>
            <w:tcBorders>
              <w:top w:val="single" w:sz="4" w:space="0" w:color="auto"/>
            </w:tcBorders>
            <w:vAlign w:val="center"/>
          </w:tcPr>
          <w:p w:rsidR="00BE424B" w:rsidRDefault="002279D0">
            <w:pPr>
              <w:spacing w:beforeLines="20" w:before="48" w:afterLines="20" w:after="48"/>
              <w:rPr>
                <w:noProof/>
                <w:sz w:val="18"/>
              </w:rPr>
            </w:pPr>
            <w:r>
              <w:rPr>
                <w:noProof/>
                <w:sz w:val="18"/>
              </w:rPr>
              <w:t>Záväzky</w:t>
            </w:r>
          </w:p>
        </w:tc>
        <w:tc>
          <w:tcPr>
            <w:tcW w:w="654" w:type="dxa"/>
            <w:tcBorders>
              <w:top w:val="single" w:sz="4" w:space="0" w:color="auto"/>
            </w:tcBorders>
            <w:vAlign w:val="center"/>
          </w:tcPr>
          <w:p w:rsidR="00BE424B" w:rsidRDefault="002279D0">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noProof/>
                <w:sz w:val="20"/>
              </w:rPr>
            </w:pPr>
          </w:p>
        </w:tc>
        <w:tc>
          <w:tcPr>
            <w:tcW w:w="868" w:type="dxa"/>
            <w:tcBorders>
              <w:top w:val="single" w:sz="4" w:space="0" w:color="auto"/>
            </w:tcBorders>
            <w:vAlign w:val="center"/>
          </w:tcPr>
          <w:p w:rsidR="00BE424B" w:rsidRDefault="00BE424B">
            <w:pPr>
              <w:spacing w:before="20" w:after="20"/>
              <w:jc w:val="right"/>
              <w:rPr>
                <w:b/>
                <w:noProof/>
                <w:sz w:val="20"/>
              </w:rPr>
            </w:pPr>
          </w:p>
        </w:tc>
        <w:tc>
          <w:tcPr>
            <w:tcW w:w="1777" w:type="dxa"/>
            <w:tcBorders>
              <w:top w:val="single" w:sz="4" w:space="0" w:color="auto"/>
              <w:right w:val="single" w:sz="4" w:space="0" w:color="auto"/>
            </w:tcBorders>
            <w:vAlign w:val="center"/>
          </w:tcPr>
          <w:p w:rsidR="00BE424B" w:rsidRDefault="00BE424B">
            <w:pPr>
              <w:spacing w:before="20" w:after="20"/>
              <w:jc w:val="right"/>
              <w:rPr>
                <w:b/>
                <w:noProof/>
                <w:sz w:val="20"/>
              </w:rPr>
            </w:pPr>
          </w:p>
        </w:tc>
      </w:tr>
      <w:tr w:rsidR="00BE424B">
        <w:tc>
          <w:tcPr>
            <w:tcW w:w="3960" w:type="dxa"/>
            <w:vMerge/>
            <w:tcBorders>
              <w:top w:val="single" w:sz="4" w:space="0" w:color="FF0000"/>
              <w:left w:val="single" w:sz="4" w:space="0" w:color="auto"/>
              <w:bottom w:val="single" w:sz="4" w:space="0" w:color="FF0000"/>
            </w:tcBorders>
          </w:tcPr>
          <w:p w:rsidR="00BE424B" w:rsidRDefault="00BE424B">
            <w:pPr>
              <w:jc w:val="center"/>
              <w:rPr>
                <w:noProof/>
                <w:sz w:val="20"/>
              </w:rPr>
            </w:pPr>
          </w:p>
        </w:tc>
        <w:tc>
          <w:tcPr>
            <w:tcW w:w="1440" w:type="dxa"/>
            <w:vAlign w:val="center"/>
          </w:tcPr>
          <w:p w:rsidR="00BE424B" w:rsidRDefault="002279D0">
            <w:pPr>
              <w:spacing w:beforeLines="20" w:before="48" w:afterLines="20" w:after="48"/>
              <w:rPr>
                <w:noProof/>
                <w:sz w:val="18"/>
              </w:rPr>
            </w:pPr>
            <w:r>
              <w:rPr>
                <w:noProof/>
                <w:sz w:val="18"/>
              </w:rPr>
              <w:t>Platby</w:t>
            </w:r>
          </w:p>
        </w:tc>
        <w:tc>
          <w:tcPr>
            <w:tcW w:w="654" w:type="dxa"/>
            <w:vAlign w:val="center"/>
          </w:tcPr>
          <w:p w:rsidR="00BE424B" w:rsidRDefault="002279D0">
            <w:pPr>
              <w:spacing w:beforeLines="20" w:before="48" w:afterLines="20" w:after="48"/>
              <w:jc w:val="center"/>
              <w:rPr>
                <w:noProof/>
                <w:sz w:val="14"/>
              </w:rPr>
            </w:pPr>
            <w:r>
              <w:rPr>
                <w:noProof/>
                <w:sz w:val="14"/>
              </w:rPr>
              <w:t>(5)</w:t>
            </w: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b/>
                <w:noProof/>
                <w:sz w:val="20"/>
              </w:rPr>
            </w:pPr>
          </w:p>
        </w:tc>
        <w:tc>
          <w:tcPr>
            <w:tcW w:w="1777" w:type="dxa"/>
            <w:tcBorders>
              <w:right w:val="single" w:sz="4" w:space="0" w:color="auto"/>
            </w:tcBorders>
            <w:vAlign w:val="center"/>
          </w:tcPr>
          <w:p w:rsidR="00BE424B" w:rsidRDefault="00BE424B">
            <w:pPr>
              <w:spacing w:before="20" w:after="20"/>
              <w:jc w:val="right"/>
              <w:rPr>
                <w:b/>
                <w:noProof/>
                <w:sz w:val="20"/>
              </w:rPr>
            </w:pPr>
          </w:p>
        </w:tc>
      </w:tr>
      <w:tr w:rsidR="00BE424B">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E424B" w:rsidRDefault="002279D0">
            <w:pPr>
              <w:spacing w:beforeLines="20" w:before="48" w:afterLines="20" w:after="48"/>
              <w:rPr>
                <w:noProof/>
              </w:rPr>
            </w:pPr>
            <w:r>
              <w:rPr>
                <w:noProof/>
                <w:sz w:val="21"/>
              </w:rPr>
              <w:t xml:space="preserve"> Administratívne rozpočtové prostriedky financované z finančného krytia na vykonávanie osobitných programov SPOLU (všetky operačné okruhy)</w:t>
            </w:r>
          </w:p>
        </w:tc>
        <w:tc>
          <w:tcPr>
            <w:tcW w:w="654" w:type="dxa"/>
            <w:vAlign w:val="center"/>
          </w:tcPr>
          <w:p w:rsidR="00BE424B" w:rsidRDefault="00BE424B">
            <w:pPr>
              <w:rPr>
                <w:noProof/>
              </w:rPr>
            </w:pPr>
          </w:p>
          <w:p w:rsidR="00BE424B" w:rsidRDefault="002279D0">
            <w:pPr>
              <w:spacing w:beforeLines="20" w:before="48" w:afterLines="20" w:after="48"/>
              <w:jc w:val="center"/>
              <w:rPr>
                <w:noProof/>
                <w:sz w:val="14"/>
              </w:rPr>
            </w:pPr>
            <w:r>
              <w:rPr>
                <w:noProof/>
                <w:sz w:val="14"/>
              </w:rPr>
              <w:t>(6)</w:t>
            </w: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1777" w:type="dxa"/>
            <w:vAlign w:val="center"/>
          </w:tcPr>
          <w:p w:rsidR="00BE424B" w:rsidRDefault="00BE424B">
            <w:pPr>
              <w:spacing w:before="20" w:after="20"/>
              <w:jc w:val="right"/>
              <w:rPr>
                <w:b/>
                <w:noProof/>
                <w:sz w:val="20"/>
              </w:rPr>
            </w:pPr>
          </w:p>
        </w:tc>
      </w:tr>
      <w:tr w:rsidR="00BE424B">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E424B" w:rsidRDefault="002279D0">
            <w:pPr>
              <w:jc w:val="center"/>
              <w:rPr>
                <w:b/>
                <w:noProof/>
              </w:rPr>
            </w:pPr>
            <w:r>
              <w:rPr>
                <w:b/>
                <w:noProof/>
                <w:sz w:val="22"/>
              </w:rPr>
              <w:t xml:space="preserve">Rozpočtové prostriedky </w:t>
            </w:r>
            <w:r>
              <w:rPr>
                <w:noProof/>
                <w:sz w:val="22"/>
              </w:rPr>
              <w:br/>
            </w:r>
            <w:r>
              <w:rPr>
                <w:b/>
                <w:noProof/>
                <w:sz w:val="22"/>
              </w:rPr>
              <w:t>OKRUHOV 1 až 4</w:t>
            </w:r>
            <w:r>
              <w:rPr>
                <w:noProof/>
                <w:sz w:val="22"/>
              </w:rPr>
              <w:br/>
              <w:t xml:space="preserve">viacročného finančného rámca </w:t>
            </w:r>
            <w:r>
              <w:rPr>
                <w:b/>
                <w:noProof/>
                <w:sz w:val="22"/>
              </w:rPr>
              <w:t>SPOLU</w:t>
            </w:r>
            <w:r>
              <w:rPr>
                <w:noProof/>
                <w:sz w:val="22"/>
              </w:rPr>
              <w:br/>
            </w:r>
            <w:r>
              <w:rPr>
                <w:noProof/>
                <w:sz w:val="20"/>
              </w:rPr>
              <w:t>(referenčná suma)</w:t>
            </w:r>
          </w:p>
        </w:tc>
        <w:tc>
          <w:tcPr>
            <w:tcW w:w="1440" w:type="dxa"/>
            <w:vAlign w:val="center"/>
          </w:tcPr>
          <w:p w:rsidR="00BE424B" w:rsidRDefault="002279D0">
            <w:pPr>
              <w:rPr>
                <w:noProof/>
                <w:sz w:val="18"/>
              </w:rPr>
            </w:pPr>
            <w:r>
              <w:rPr>
                <w:noProof/>
                <w:sz w:val="18"/>
              </w:rPr>
              <w:t>Záväzky</w:t>
            </w:r>
          </w:p>
        </w:tc>
        <w:tc>
          <w:tcPr>
            <w:tcW w:w="654" w:type="dxa"/>
            <w:vAlign w:val="center"/>
          </w:tcPr>
          <w:p w:rsidR="00BE424B" w:rsidRDefault="002279D0">
            <w:pPr>
              <w:jc w:val="center"/>
              <w:rPr>
                <w:noProof/>
                <w:sz w:val="14"/>
              </w:rPr>
            </w:pPr>
            <w:r>
              <w:rPr>
                <w:noProof/>
                <w:sz w:val="14"/>
              </w:rPr>
              <w:t>= 4</w:t>
            </w:r>
            <w:r>
              <w:rPr>
                <w:noProof/>
                <w:sz w:val="14"/>
              </w:rPr>
              <w:t xml:space="preserve"> + 6</w:t>
            </w: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b/>
                <w:noProof/>
                <w:sz w:val="20"/>
              </w:rPr>
            </w:pPr>
          </w:p>
        </w:tc>
        <w:tc>
          <w:tcPr>
            <w:tcW w:w="1777" w:type="dxa"/>
            <w:tcBorders>
              <w:right w:val="single" w:sz="4" w:space="0" w:color="auto"/>
            </w:tcBorders>
            <w:vAlign w:val="center"/>
          </w:tcPr>
          <w:p w:rsidR="00BE424B" w:rsidRDefault="00BE424B">
            <w:pPr>
              <w:spacing w:before="20" w:after="20"/>
              <w:jc w:val="right"/>
              <w:rPr>
                <w:b/>
                <w:noProof/>
                <w:sz w:val="20"/>
              </w:rPr>
            </w:pPr>
          </w:p>
        </w:tc>
      </w:tr>
      <w:tr w:rsidR="00BE424B">
        <w:tc>
          <w:tcPr>
            <w:tcW w:w="3960" w:type="dxa"/>
            <w:vMerge/>
            <w:tcBorders>
              <w:top w:val="single" w:sz="4" w:space="0" w:color="FF0000"/>
              <w:left w:val="single" w:sz="4" w:space="0" w:color="auto"/>
              <w:bottom w:val="single" w:sz="4" w:space="0" w:color="auto"/>
            </w:tcBorders>
            <w:shd w:val="thinDiagStripe" w:color="C0C0C0" w:fill="auto"/>
          </w:tcPr>
          <w:p w:rsidR="00BE424B" w:rsidRDefault="00BE424B">
            <w:pPr>
              <w:rPr>
                <w:noProof/>
                <w:sz w:val="20"/>
              </w:rPr>
            </w:pPr>
          </w:p>
        </w:tc>
        <w:tc>
          <w:tcPr>
            <w:tcW w:w="1440" w:type="dxa"/>
            <w:tcBorders>
              <w:bottom w:val="single" w:sz="4" w:space="0" w:color="auto"/>
            </w:tcBorders>
            <w:vAlign w:val="center"/>
          </w:tcPr>
          <w:p w:rsidR="00BE424B" w:rsidRDefault="002279D0">
            <w:pPr>
              <w:rPr>
                <w:noProof/>
                <w:sz w:val="18"/>
              </w:rPr>
            </w:pPr>
            <w:r>
              <w:rPr>
                <w:noProof/>
                <w:sz w:val="18"/>
              </w:rPr>
              <w:t>Platby</w:t>
            </w:r>
          </w:p>
        </w:tc>
        <w:tc>
          <w:tcPr>
            <w:tcW w:w="654" w:type="dxa"/>
            <w:tcBorders>
              <w:bottom w:val="single" w:sz="4" w:space="0" w:color="auto"/>
            </w:tcBorders>
            <w:vAlign w:val="center"/>
          </w:tcPr>
          <w:p w:rsidR="00BE424B" w:rsidRDefault="002279D0">
            <w:pPr>
              <w:jc w:val="center"/>
              <w:rPr>
                <w:noProof/>
                <w:sz w:val="14"/>
              </w:rPr>
            </w:pPr>
            <w:r>
              <w:rPr>
                <w:noProof/>
                <w:sz w:val="14"/>
              </w:rPr>
              <w:t>= 5 + 6</w:t>
            </w: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noProof/>
                <w:sz w:val="20"/>
              </w:rPr>
            </w:pPr>
          </w:p>
        </w:tc>
        <w:tc>
          <w:tcPr>
            <w:tcW w:w="868" w:type="dxa"/>
            <w:tcBorders>
              <w:bottom w:val="single" w:sz="4" w:space="0" w:color="auto"/>
            </w:tcBorders>
            <w:vAlign w:val="center"/>
          </w:tcPr>
          <w:p w:rsidR="00BE424B" w:rsidRDefault="00BE424B">
            <w:pPr>
              <w:spacing w:before="20" w:after="20"/>
              <w:jc w:val="right"/>
              <w:rPr>
                <w:b/>
                <w:noProof/>
                <w:sz w:val="20"/>
              </w:rPr>
            </w:pPr>
          </w:p>
        </w:tc>
        <w:tc>
          <w:tcPr>
            <w:tcW w:w="1777" w:type="dxa"/>
            <w:tcBorders>
              <w:bottom w:val="single" w:sz="4" w:space="0" w:color="auto"/>
              <w:right w:val="single" w:sz="4" w:space="0" w:color="auto"/>
            </w:tcBorders>
            <w:vAlign w:val="center"/>
          </w:tcPr>
          <w:p w:rsidR="00BE424B" w:rsidRDefault="00BE424B">
            <w:pPr>
              <w:spacing w:before="20" w:after="20"/>
              <w:jc w:val="right"/>
              <w:rPr>
                <w:b/>
                <w:noProof/>
                <w:sz w:val="20"/>
              </w:rPr>
            </w:pPr>
          </w:p>
        </w:tc>
      </w:tr>
    </w:tbl>
    <w:p w:rsidR="00BE424B" w:rsidRDefault="00BE424B">
      <w:pPr>
        <w:rPr>
          <w:noProof/>
        </w:rPr>
      </w:pPr>
    </w:p>
    <w:p w:rsidR="00BE424B" w:rsidRDefault="002279D0">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E424B">
        <w:trPr>
          <w:jc w:val="center"/>
        </w:trPr>
        <w:tc>
          <w:tcPr>
            <w:tcW w:w="4744" w:type="dxa"/>
            <w:shd w:val="thinDiagStripe" w:color="C0C0C0" w:fill="auto"/>
            <w:vAlign w:val="center"/>
          </w:tcPr>
          <w:p w:rsidR="00BE424B" w:rsidRDefault="002279D0">
            <w:pPr>
              <w:spacing w:before="60" w:after="60"/>
              <w:jc w:val="center"/>
              <w:rPr>
                <w:b/>
                <w:noProof/>
              </w:rPr>
            </w:pPr>
            <w:r>
              <w:rPr>
                <w:noProof/>
              </w:rPr>
              <w:br w:type="page"/>
            </w:r>
            <w:r>
              <w:rPr>
                <w:b/>
                <w:noProof/>
              </w:rPr>
              <w:t>Okruh viacročného finančného</w:t>
            </w:r>
            <w:r>
              <w:rPr>
                <w:noProof/>
                <w:sz w:val="22"/>
              </w:rPr>
              <w:br/>
            </w:r>
            <w:r>
              <w:rPr>
                <w:b/>
                <w:noProof/>
                <w:sz w:val="22"/>
              </w:rPr>
              <w:t xml:space="preserve">rámca </w:t>
            </w:r>
          </w:p>
        </w:tc>
        <w:tc>
          <w:tcPr>
            <w:tcW w:w="1080" w:type="dxa"/>
            <w:shd w:val="thinDiagStripe" w:color="C0C0C0" w:fill="auto"/>
            <w:vAlign w:val="center"/>
          </w:tcPr>
          <w:p w:rsidR="00BE424B" w:rsidRDefault="002279D0">
            <w:pPr>
              <w:spacing w:before="60" w:after="60"/>
              <w:jc w:val="center"/>
              <w:rPr>
                <w:noProof/>
              </w:rPr>
            </w:pPr>
            <w:r>
              <w:rPr>
                <w:b/>
                <w:noProof/>
                <w:sz w:val="22"/>
              </w:rPr>
              <w:t>5</w:t>
            </w:r>
          </w:p>
        </w:tc>
        <w:tc>
          <w:tcPr>
            <w:tcW w:w="7817" w:type="dxa"/>
            <w:vAlign w:val="center"/>
          </w:tcPr>
          <w:p w:rsidR="00BE424B" w:rsidRDefault="002279D0">
            <w:pPr>
              <w:spacing w:before="60" w:after="60"/>
              <w:rPr>
                <w:noProof/>
              </w:rPr>
            </w:pPr>
            <w:r>
              <w:rPr>
                <w:noProof/>
                <w:sz w:val="22"/>
              </w:rPr>
              <w:t>„Administratívne výdavky“</w:t>
            </w:r>
          </w:p>
        </w:tc>
      </w:tr>
    </w:tbl>
    <w:p w:rsidR="00BE424B" w:rsidRDefault="002279D0">
      <w:pPr>
        <w:jc w:val="left"/>
        <w:rPr>
          <w:noProof/>
          <w:sz w:val="20"/>
        </w:rPr>
      </w:pPr>
      <w:r>
        <w:rPr>
          <w:noProof/>
        </w:rPr>
        <w:t xml:space="preserve">Tento oddiel sa vyplní s použitím rozpočtových údajov administratívnej povahy, ktoré budú po prvýkrát uvedené v </w:t>
      </w:r>
      <w:hyperlink r:id="rId16">
        <w:r>
          <w:rPr>
            <w:rStyle w:val="Hyperlink"/>
            <w:noProof/>
          </w:rPr>
          <w:t>prílohe k legislatívnemu finančnému výkazu</w:t>
        </w:r>
      </w:hyperlink>
      <w:r>
        <w:rPr>
          <w:noProof/>
        </w:rPr>
        <w:t xml:space="preserve"> (príloha V k interným predpisom), ktorá je nahraná do DECIDE na účely medziútv</w:t>
      </w:r>
      <w:r>
        <w:rPr>
          <w:noProof/>
        </w:rPr>
        <w:t>arovej konzultácie.</w:t>
      </w:r>
    </w:p>
    <w:p w:rsidR="00BE424B" w:rsidRDefault="002279D0">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E424B">
        <w:tc>
          <w:tcPr>
            <w:tcW w:w="3960" w:type="dxa"/>
            <w:tcBorders>
              <w:top w:val="nil"/>
              <w:left w:val="nil"/>
              <w:right w:val="nil"/>
            </w:tcBorders>
            <w:vAlign w:val="center"/>
          </w:tcPr>
          <w:p w:rsidR="00BE424B" w:rsidRDefault="00BE424B">
            <w:pPr>
              <w:jc w:val="center"/>
              <w:rPr>
                <w:noProof/>
              </w:rPr>
            </w:pPr>
          </w:p>
        </w:tc>
        <w:tc>
          <w:tcPr>
            <w:tcW w:w="1560" w:type="dxa"/>
            <w:tcBorders>
              <w:top w:val="nil"/>
              <w:left w:val="nil"/>
              <w:right w:val="nil"/>
            </w:tcBorders>
          </w:tcPr>
          <w:p w:rsidR="00BE424B" w:rsidRDefault="00BE424B">
            <w:pPr>
              <w:rPr>
                <w:noProof/>
                <w:sz w:val="20"/>
              </w:rPr>
            </w:pPr>
          </w:p>
        </w:tc>
        <w:tc>
          <w:tcPr>
            <w:tcW w:w="534" w:type="dxa"/>
            <w:tcBorders>
              <w:top w:val="nil"/>
              <w:left w:val="nil"/>
            </w:tcBorders>
          </w:tcPr>
          <w:p w:rsidR="00BE424B" w:rsidRDefault="00BE424B">
            <w:pPr>
              <w:jc w:val="center"/>
              <w:rPr>
                <w:noProof/>
                <w:sz w:val="20"/>
              </w:rPr>
            </w:pP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w:t>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+ 1</w:t>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+ 2</w:t>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+ 3</w:t>
            </w:r>
          </w:p>
        </w:tc>
        <w:tc>
          <w:tcPr>
            <w:tcW w:w="2604" w:type="dxa"/>
            <w:gridSpan w:val="3"/>
            <w:vAlign w:val="center"/>
          </w:tcPr>
          <w:p w:rsidR="00BE424B" w:rsidRDefault="002279D0">
            <w:pPr>
              <w:jc w:val="center"/>
              <w:rPr>
                <w:b/>
                <w:noProof/>
                <w:sz w:val="18"/>
              </w:rPr>
            </w:pPr>
            <w:r>
              <w:rPr>
                <w:noProof/>
                <w:sz w:val="18"/>
              </w:rPr>
              <w:t xml:space="preserve">Uveďte všetky roky, počas ktorých vplyv trvá (pozri bod 1.6) </w:t>
            </w:r>
          </w:p>
        </w:tc>
        <w:tc>
          <w:tcPr>
            <w:tcW w:w="1777" w:type="dxa"/>
            <w:vAlign w:val="center"/>
          </w:tcPr>
          <w:p w:rsidR="00BE424B" w:rsidRDefault="002279D0">
            <w:pPr>
              <w:jc w:val="center"/>
              <w:rPr>
                <w:b/>
                <w:noProof/>
                <w:sz w:val="20"/>
              </w:rPr>
            </w:pPr>
            <w:r>
              <w:rPr>
                <w:b/>
                <w:noProof/>
                <w:sz w:val="20"/>
              </w:rPr>
              <w:t>SPOLU</w:t>
            </w:r>
          </w:p>
        </w:tc>
      </w:tr>
      <w:tr w:rsidR="00BE424B">
        <w:trPr>
          <w:gridAfter w:val="10"/>
          <w:wAfter w:w="9947" w:type="dxa"/>
        </w:trPr>
        <w:tc>
          <w:tcPr>
            <w:tcW w:w="3960" w:type="dxa"/>
            <w:vAlign w:val="center"/>
          </w:tcPr>
          <w:p w:rsidR="00BE424B" w:rsidRDefault="002279D0">
            <w:pPr>
              <w:spacing w:before="60" w:after="60"/>
              <w:jc w:val="center"/>
              <w:rPr>
                <w:noProof/>
              </w:rPr>
            </w:pPr>
            <w:r>
              <w:rPr>
                <w:noProof/>
                <w:sz w:val="22"/>
              </w:rPr>
              <w:t>GR: &lt;…….&gt;</w:t>
            </w:r>
          </w:p>
        </w:tc>
      </w:tr>
      <w:tr w:rsidR="00BE424B">
        <w:trPr>
          <w:trHeight w:val="313"/>
        </w:trPr>
        <w:tc>
          <w:tcPr>
            <w:tcW w:w="6054" w:type="dxa"/>
            <w:gridSpan w:val="3"/>
            <w:vAlign w:val="center"/>
          </w:tcPr>
          <w:p w:rsidR="00BE424B" w:rsidRDefault="002279D0">
            <w:pPr>
              <w:spacing w:before="20" w:after="20"/>
              <w:rPr>
                <w:noProof/>
              </w:rPr>
            </w:pPr>
            <w:r>
              <w:rPr>
                <w:noProof/>
                <w:sz w:val="22"/>
              </w:rPr>
              <w:sym w:font="Wingdings" w:char="F09F"/>
            </w:r>
            <w:r>
              <w:rPr>
                <w:noProof/>
                <w:sz w:val="22"/>
              </w:rPr>
              <w:t xml:space="preserve"> Ľudské zdroje</w:t>
            </w: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b/>
                <w:noProof/>
                <w:sz w:val="20"/>
              </w:rPr>
            </w:pPr>
          </w:p>
        </w:tc>
        <w:tc>
          <w:tcPr>
            <w:tcW w:w="1777" w:type="dxa"/>
            <w:vAlign w:val="center"/>
          </w:tcPr>
          <w:p w:rsidR="00BE424B" w:rsidRDefault="00BE424B">
            <w:pPr>
              <w:spacing w:before="20" w:after="20"/>
              <w:jc w:val="right"/>
              <w:rPr>
                <w:b/>
                <w:noProof/>
                <w:sz w:val="20"/>
              </w:rPr>
            </w:pPr>
          </w:p>
        </w:tc>
      </w:tr>
      <w:tr w:rsidR="00BE424B">
        <w:trPr>
          <w:trHeight w:val="351"/>
        </w:trPr>
        <w:tc>
          <w:tcPr>
            <w:tcW w:w="6054" w:type="dxa"/>
            <w:gridSpan w:val="3"/>
            <w:vAlign w:val="center"/>
          </w:tcPr>
          <w:p w:rsidR="00BE424B" w:rsidRDefault="002279D0">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868" w:type="dxa"/>
            <w:vAlign w:val="center"/>
          </w:tcPr>
          <w:p w:rsidR="00BE424B" w:rsidRDefault="00BE424B">
            <w:pPr>
              <w:spacing w:before="20" w:after="20"/>
              <w:jc w:val="right"/>
              <w:rPr>
                <w:b/>
                <w:noProof/>
                <w:sz w:val="20"/>
              </w:rPr>
            </w:pPr>
          </w:p>
        </w:tc>
        <w:tc>
          <w:tcPr>
            <w:tcW w:w="1777" w:type="dxa"/>
            <w:vAlign w:val="center"/>
          </w:tcPr>
          <w:p w:rsidR="00BE424B" w:rsidRDefault="00BE424B">
            <w:pPr>
              <w:spacing w:before="20" w:after="20"/>
              <w:jc w:val="right"/>
              <w:rPr>
                <w:b/>
                <w:noProof/>
                <w:sz w:val="20"/>
              </w:rPr>
            </w:pPr>
          </w:p>
        </w:tc>
      </w:tr>
      <w:tr w:rsidR="00BE424B">
        <w:tc>
          <w:tcPr>
            <w:tcW w:w="3960" w:type="dxa"/>
            <w:vAlign w:val="center"/>
          </w:tcPr>
          <w:p w:rsidR="00BE424B" w:rsidRDefault="002279D0">
            <w:pPr>
              <w:jc w:val="center"/>
              <w:rPr>
                <w:b/>
                <w:noProof/>
              </w:rPr>
            </w:pPr>
            <w:r>
              <w:rPr>
                <w:b/>
                <w:noProof/>
                <w:sz w:val="22"/>
              </w:rPr>
              <w:t>GR</w:t>
            </w:r>
            <w:r>
              <w:rPr>
                <w:noProof/>
                <w:sz w:val="22"/>
              </w:rPr>
              <w:t xml:space="preserve"> &lt;…….&gt; </w:t>
            </w:r>
            <w:r>
              <w:rPr>
                <w:b/>
                <w:noProof/>
                <w:sz w:val="22"/>
              </w:rPr>
              <w:t>SPOLU</w:t>
            </w:r>
          </w:p>
        </w:tc>
        <w:tc>
          <w:tcPr>
            <w:tcW w:w="2094" w:type="dxa"/>
            <w:gridSpan w:val="2"/>
            <w:vAlign w:val="center"/>
          </w:tcPr>
          <w:p w:rsidR="00BE424B" w:rsidRDefault="002279D0">
            <w:pPr>
              <w:rPr>
                <w:noProof/>
                <w:sz w:val="14"/>
              </w:rPr>
            </w:pPr>
            <w:r>
              <w:rPr>
                <w:noProof/>
                <w:sz w:val="18"/>
              </w:rPr>
              <w:t xml:space="preserve">Rozpočtové prostriedky </w:t>
            </w: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b/>
                <w:noProof/>
                <w:sz w:val="20"/>
              </w:rPr>
            </w:pPr>
          </w:p>
        </w:tc>
        <w:tc>
          <w:tcPr>
            <w:tcW w:w="1777" w:type="dxa"/>
            <w:vAlign w:val="center"/>
          </w:tcPr>
          <w:p w:rsidR="00BE424B" w:rsidRDefault="00BE424B">
            <w:pPr>
              <w:spacing w:before="20" w:after="20"/>
              <w:jc w:val="right"/>
              <w:rPr>
                <w:b/>
                <w:noProof/>
                <w:sz w:val="20"/>
              </w:rPr>
            </w:pPr>
          </w:p>
        </w:tc>
      </w:tr>
    </w:tbl>
    <w:p w:rsidR="00BE424B" w:rsidRDefault="00BE424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E424B">
        <w:tc>
          <w:tcPr>
            <w:tcW w:w="3960" w:type="dxa"/>
            <w:shd w:val="thinDiagStripe" w:color="C0C0C0" w:fill="auto"/>
            <w:vAlign w:val="center"/>
          </w:tcPr>
          <w:p w:rsidR="00BE424B" w:rsidRDefault="002279D0">
            <w:pPr>
              <w:jc w:val="center"/>
              <w:rPr>
                <w:b/>
                <w:noProof/>
              </w:rPr>
            </w:pPr>
            <w:r>
              <w:rPr>
                <w:b/>
                <w:noProof/>
                <w:sz w:val="22"/>
              </w:rPr>
              <w:t>Rozpočtové prostriedky</w:t>
            </w:r>
            <w:r>
              <w:rPr>
                <w:noProof/>
                <w:sz w:val="22"/>
              </w:rPr>
              <w:br/>
            </w:r>
            <w:r>
              <w:rPr>
                <w:b/>
                <w:noProof/>
                <w:sz w:val="22"/>
              </w:rPr>
              <w:t>OKRUHU 5</w:t>
            </w:r>
            <w:r>
              <w:rPr>
                <w:noProof/>
                <w:sz w:val="22"/>
              </w:rPr>
              <w:br/>
              <w:t>viacročného finančného rámca</w:t>
            </w:r>
            <w:r>
              <w:rPr>
                <w:b/>
                <w:noProof/>
              </w:rPr>
              <w:t>SPOLU</w:t>
            </w:r>
            <w:r>
              <w:rPr>
                <w:b/>
                <w:noProof/>
                <w:sz w:val="22"/>
              </w:rPr>
              <w:t xml:space="preserve"> </w:t>
            </w:r>
          </w:p>
        </w:tc>
        <w:tc>
          <w:tcPr>
            <w:tcW w:w="2094" w:type="dxa"/>
            <w:vAlign w:val="center"/>
          </w:tcPr>
          <w:p w:rsidR="00BE424B" w:rsidRDefault="002279D0">
            <w:pPr>
              <w:spacing w:before="40" w:after="40"/>
              <w:rPr>
                <w:noProof/>
              </w:rPr>
            </w:pPr>
            <w:r>
              <w:rPr>
                <w:noProof/>
                <w:sz w:val="18"/>
              </w:rPr>
              <w:t>(Záväzky spolu = Platby spolu)</w:t>
            </w: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noProof/>
                <w:sz w:val="20"/>
              </w:rPr>
            </w:pPr>
          </w:p>
        </w:tc>
        <w:tc>
          <w:tcPr>
            <w:tcW w:w="868" w:type="dxa"/>
            <w:vAlign w:val="center"/>
          </w:tcPr>
          <w:p w:rsidR="00BE424B" w:rsidRDefault="00BE424B">
            <w:pPr>
              <w:spacing w:before="20" w:after="20"/>
              <w:jc w:val="right"/>
              <w:rPr>
                <w:b/>
                <w:noProof/>
                <w:sz w:val="20"/>
              </w:rPr>
            </w:pPr>
          </w:p>
        </w:tc>
        <w:tc>
          <w:tcPr>
            <w:tcW w:w="1777" w:type="dxa"/>
            <w:vAlign w:val="center"/>
          </w:tcPr>
          <w:p w:rsidR="00BE424B" w:rsidRDefault="00BE424B">
            <w:pPr>
              <w:spacing w:before="20" w:after="20"/>
              <w:jc w:val="right"/>
              <w:rPr>
                <w:b/>
                <w:noProof/>
                <w:sz w:val="20"/>
              </w:rPr>
            </w:pPr>
          </w:p>
        </w:tc>
      </w:tr>
    </w:tbl>
    <w:p w:rsidR="00BE424B" w:rsidRDefault="002279D0">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E424B">
        <w:tc>
          <w:tcPr>
            <w:tcW w:w="3960" w:type="dxa"/>
            <w:tcBorders>
              <w:top w:val="nil"/>
              <w:left w:val="nil"/>
              <w:right w:val="nil"/>
            </w:tcBorders>
            <w:vAlign w:val="center"/>
          </w:tcPr>
          <w:p w:rsidR="00BE424B" w:rsidRDefault="00BE424B">
            <w:pPr>
              <w:jc w:val="center"/>
              <w:rPr>
                <w:noProof/>
              </w:rPr>
            </w:pPr>
          </w:p>
        </w:tc>
        <w:tc>
          <w:tcPr>
            <w:tcW w:w="1560" w:type="dxa"/>
            <w:tcBorders>
              <w:top w:val="nil"/>
              <w:left w:val="nil"/>
              <w:right w:val="nil"/>
            </w:tcBorders>
          </w:tcPr>
          <w:p w:rsidR="00BE424B" w:rsidRDefault="00BE424B">
            <w:pPr>
              <w:rPr>
                <w:noProof/>
                <w:sz w:val="20"/>
              </w:rPr>
            </w:pPr>
          </w:p>
        </w:tc>
        <w:tc>
          <w:tcPr>
            <w:tcW w:w="534" w:type="dxa"/>
            <w:tcBorders>
              <w:top w:val="nil"/>
              <w:left w:val="nil"/>
            </w:tcBorders>
          </w:tcPr>
          <w:p w:rsidR="00BE424B" w:rsidRDefault="00BE424B">
            <w:pPr>
              <w:jc w:val="center"/>
              <w:rPr>
                <w:noProof/>
                <w:sz w:val="20"/>
              </w:rPr>
            </w:pPr>
          </w:p>
        </w:tc>
        <w:tc>
          <w:tcPr>
            <w:tcW w:w="868" w:type="dxa"/>
            <w:vAlign w:val="center"/>
          </w:tcPr>
          <w:p w:rsidR="00BE424B" w:rsidRDefault="002279D0">
            <w:pPr>
              <w:jc w:val="center"/>
              <w:rPr>
                <w:noProof/>
                <w:sz w:val="20"/>
              </w:rPr>
            </w:pPr>
            <w:r>
              <w:rPr>
                <w:noProof/>
              </w:rPr>
              <w:t>Rok</w:t>
            </w:r>
            <w:r>
              <w:rPr>
                <w:b/>
                <w:noProof/>
                <w:sz w:val="20"/>
              </w:rPr>
              <w:t>N</w:t>
            </w:r>
            <w:r>
              <w:rPr>
                <w:rStyle w:val="FootnoteReference"/>
                <w:b/>
                <w:noProof/>
                <w:sz w:val="20"/>
              </w:rPr>
              <w:footnoteReference w:id="13"/>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+ 1</w:t>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+ 2</w:t>
            </w:r>
          </w:p>
        </w:tc>
        <w:tc>
          <w:tcPr>
            <w:tcW w:w="868" w:type="dxa"/>
            <w:vAlign w:val="center"/>
          </w:tcPr>
          <w:p w:rsidR="00BE424B" w:rsidRDefault="002279D0">
            <w:pPr>
              <w:jc w:val="center"/>
              <w:rPr>
                <w:noProof/>
                <w:sz w:val="20"/>
              </w:rPr>
            </w:pPr>
            <w:r>
              <w:rPr>
                <w:noProof/>
                <w:sz w:val="20"/>
              </w:rPr>
              <w:t>Rok</w:t>
            </w:r>
            <w:r>
              <w:rPr>
                <w:noProof/>
                <w:sz w:val="22"/>
              </w:rPr>
              <w:br/>
            </w:r>
            <w:r>
              <w:rPr>
                <w:b/>
                <w:noProof/>
                <w:sz w:val="20"/>
              </w:rPr>
              <w:t>N + 3</w:t>
            </w:r>
          </w:p>
        </w:tc>
        <w:tc>
          <w:tcPr>
            <w:tcW w:w="2604" w:type="dxa"/>
            <w:gridSpan w:val="3"/>
            <w:vAlign w:val="center"/>
          </w:tcPr>
          <w:p w:rsidR="00BE424B" w:rsidRDefault="002279D0">
            <w:pPr>
              <w:jc w:val="center"/>
              <w:rPr>
                <w:b/>
                <w:noProof/>
                <w:sz w:val="18"/>
              </w:rPr>
            </w:pPr>
            <w:r>
              <w:rPr>
                <w:noProof/>
                <w:sz w:val="18"/>
              </w:rPr>
              <w:t xml:space="preserve">Uveďte všetky </w:t>
            </w:r>
            <w:r>
              <w:rPr>
                <w:noProof/>
                <w:sz w:val="18"/>
              </w:rPr>
              <w:t>roky, počas ktorých vplyv trvá (pozri bod 1.6)</w:t>
            </w:r>
          </w:p>
        </w:tc>
        <w:tc>
          <w:tcPr>
            <w:tcW w:w="1777" w:type="dxa"/>
            <w:vAlign w:val="center"/>
          </w:tcPr>
          <w:p w:rsidR="00BE424B" w:rsidRDefault="002279D0">
            <w:pPr>
              <w:jc w:val="center"/>
              <w:rPr>
                <w:b/>
                <w:noProof/>
                <w:sz w:val="20"/>
              </w:rPr>
            </w:pPr>
            <w:r>
              <w:rPr>
                <w:b/>
                <w:noProof/>
                <w:sz w:val="20"/>
              </w:rPr>
              <w:t>SPOLU</w:t>
            </w:r>
          </w:p>
        </w:tc>
      </w:tr>
      <w:tr w:rsidR="00BE424B">
        <w:tc>
          <w:tcPr>
            <w:tcW w:w="3960" w:type="dxa"/>
            <w:vMerge w:val="restart"/>
            <w:shd w:val="clear" w:color="auto" w:fill="C0C0C0"/>
            <w:vAlign w:val="center"/>
          </w:tcPr>
          <w:p w:rsidR="00BE424B" w:rsidRDefault="002279D0">
            <w:pPr>
              <w:jc w:val="center"/>
              <w:rPr>
                <w:b/>
                <w:noProof/>
              </w:rPr>
            </w:pPr>
            <w:r>
              <w:rPr>
                <w:b/>
                <w:noProof/>
                <w:sz w:val="22"/>
              </w:rPr>
              <w:t xml:space="preserve">Rozpočtové prostriedky </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2094" w:type="dxa"/>
            <w:gridSpan w:val="2"/>
            <w:vAlign w:val="center"/>
          </w:tcPr>
          <w:p w:rsidR="00BE424B" w:rsidRDefault="002279D0">
            <w:pPr>
              <w:rPr>
                <w:noProof/>
                <w:sz w:val="14"/>
              </w:rPr>
            </w:pPr>
            <w:r>
              <w:rPr>
                <w:noProof/>
                <w:sz w:val="18"/>
              </w:rPr>
              <w:t>Záväzky</w:t>
            </w: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b/>
                <w:noProof/>
                <w:sz w:val="20"/>
              </w:rPr>
            </w:pPr>
          </w:p>
        </w:tc>
        <w:tc>
          <w:tcPr>
            <w:tcW w:w="1777" w:type="dxa"/>
            <w:vAlign w:val="center"/>
          </w:tcPr>
          <w:p w:rsidR="00BE424B" w:rsidRDefault="00BE424B">
            <w:pPr>
              <w:spacing w:before="60" w:after="60"/>
              <w:jc w:val="right"/>
              <w:rPr>
                <w:b/>
                <w:noProof/>
                <w:sz w:val="20"/>
              </w:rPr>
            </w:pPr>
          </w:p>
        </w:tc>
      </w:tr>
      <w:tr w:rsidR="00BE424B">
        <w:tc>
          <w:tcPr>
            <w:tcW w:w="3960" w:type="dxa"/>
            <w:vMerge/>
            <w:shd w:val="clear" w:color="auto" w:fill="C0C0C0"/>
          </w:tcPr>
          <w:p w:rsidR="00BE424B" w:rsidRDefault="00BE424B">
            <w:pPr>
              <w:rPr>
                <w:noProof/>
                <w:sz w:val="20"/>
              </w:rPr>
            </w:pPr>
          </w:p>
        </w:tc>
        <w:tc>
          <w:tcPr>
            <w:tcW w:w="2094" w:type="dxa"/>
            <w:gridSpan w:val="2"/>
            <w:vAlign w:val="center"/>
          </w:tcPr>
          <w:p w:rsidR="00BE424B" w:rsidRDefault="002279D0">
            <w:pPr>
              <w:rPr>
                <w:noProof/>
                <w:sz w:val="14"/>
              </w:rPr>
            </w:pPr>
            <w:r>
              <w:rPr>
                <w:noProof/>
                <w:sz w:val="18"/>
              </w:rPr>
              <w:t>Platby</w:t>
            </w: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noProof/>
                <w:sz w:val="20"/>
              </w:rPr>
            </w:pPr>
          </w:p>
        </w:tc>
        <w:tc>
          <w:tcPr>
            <w:tcW w:w="868" w:type="dxa"/>
            <w:vAlign w:val="center"/>
          </w:tcPr>
          <w:p w:rsidR="00BE424B" w:rsidRDefault="00BE424B">
            <w:pPr>
              <w:spacing w:before="60" w:after="60"/>
              <w:jc w:val="right"/>
              <w:rPr>
                <w:b/>
                <w:noProof/>
                <w:sz w:val="20"/>
              </w:rPr>
            </w:pPr>
          </w:p>
        </w:tc>
        <w:tc>
          <w:tcPr>
            <w:tcW w:w="1777" w:type="dxa"/>
            <w:vAlign w:val="center"/>
          </w:tcPr>
          <w:p w:rsidR="00BE424B" w:rsidRDefault="00BE424B">
            <w:pPr>
              <w:spacing w:before="60" w:after="60"/>
              <w:jc w:val="right"/>
              <w:rPr>
                <w:b/>
                <w:noProof/>
                <w:sz w:val="20"/>
              </w:rPr>
            </w:pPr>
          </w:p>
        </w:tc>
      </w:tr>
    </w:tbl>
    <w:p w:rsidR="00BE424B" w:rsidRDefault="00BE424B">
      <w:pPr>
        <w:rPr>
          <w:noProof/>
        </w:rPr>
      </w:pPr>
    </w:p>
    <w:p w:rsidR="00BE424B" w:rsidRDefault="002279D0">
      <w:pPr>
        <w:pStyle w:val="ManualHeading3"/>
        <w:rPr>
          <w:bCs/>
          <w:noProof/>
          <w:szCs w:val="24"/>
        </w:rPr>
      </w:pPr>
      <w:bookmarkStart w:id="45" w:name="_Toc514938054"/>
      <w:bookmarkStart w:id="46" w:name="_Toc520485053"/>
      <w:r>
        <w:t>3.2.2.</w:t>
      </w:r>
      <w:r>
        <w:tab/>
      </w:r>
      <w:r>
        <w:rPr>
          <w:noProof/>
        </w:rPr>
        <w:t>Odhadované výsledky financované z operačných rozpočtových prostriedkov</w:t>
      </w:r>
      <w:bookmarkEnd w:id="45"/>
      <w:bookmarkEnd w:id="46"/>
      <w:r>
        <w:rPr>
          <w:noProof/>
        </w:rPr>
        <w:t xml:space="preserve"> </w:t>
      </w:r>
    </w:p>
    <w:p w:rsidR="00BE424B" w:rsidRDefault="002279D0">
      <w:pPr>
        <w:jc w:val="right"/>
        <w:rPr>
          <w:noProof/>
          <w:sz w:val="20"/>
        </w:rPr>
      </w:pPr>
      <w:r>
        <w:rPr>
          <w:noProof/>
          <w:sz w:val="20"/>
        </w:rPr>
        <w:t xml:space="preserve">viazané </w:t>
      </w:r>
      <w:r>
        <w:rPr>
          <w:noProof/>
          <w:sz w:val="20"/>
        </w:rPr>
        <w:t>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E424B">
        <w:trPr>
          <w:jc w:val="center"/>
        </w:trPr>
        <w:tc>
          <w:tcPr>
            <w:tcW w:w="1423" w:type="dxa"/>
            <w:vMerge w:val="restart"/>
            <w:vAlign w:val="center"/>
          </w:tcPr>
          <w:p w:rsidR="00BE424B" w:rsidRDefault="002279D0">
            <w:pPr>
              <w:ind w:right="-29"/>
              <w:jc w:val="center"/>
              <w:rPr>
                <w:b/>
                <w:noProof/>
                <w:sz w:val="18"/>
                <w:szCs w:val="18"/>
              </w:rPr>
            </w:pPr>
            <w:r>
              <w:rPr>
                <w:b/>
                <w:noProof/>
                <w:sz w:val="18"/>
              </w:rPr>
              <w:t xml:space="preserve">Uveďte ciele a výstupy </w:t>
            </w:r>
          </w:p>
          <w:p w:rsidR="00BE424B" w:rsidRDefault="00BE424B">
            <w:pPr>
              <w:ind w:right="-29"/>
              <w:jc w:val="center"/>
              <w:rPr>
                <w:b/>
                <w:noProof/>
                <w:sz w:val="18"/>
                <w:szCs w:val="18"/>
              </w:rPr>
            </w:pPr>
          </w:p>
          <w:p w:rsidR="00BE424B" w:rsidRDefault="002279D0">
            <w:pPr>
              <w:ind w:right="-29"/>
              <w:jc w:val="center"/>
              <w:rPr>
                <w:noProof/>
                <w:sz w:val="18"/>
                <w:szCs w:val="18"/>
              </w:rPr>
            </w:pPr>
            <w:r>
              <w:rPr>
                <w:noProof/>
                <w:sz w:val="18"/>
              </w:rPr>
              <w:sym w:font="Wingdings" w:char="F0F2"/>
            </w:r>
          </w:p>
        </w:tc>
        <w:tc>
          <w:tcPr>
            <w:tcW w:w="720" w:type="dxa"/>
            <w:vAlign w:val="center"/>
          </w:tcPr>
          <w:p w:rsidR="00BE424B" w:rsidRDefault="00BE424B">
            <w:pPr>
              <w:ind w:right="-29"/>
              <w:jc w:val="center"/>
              <w:rPr>
                <w:noProof/>
                <w:sz w:val="18"/>
                <w:szCs w:val="18"/>
              </w:rPr>
            </w:pPr>
          </w:p>
        </w:tc>
        <w:tc>
          <w:tcPr>
            <w:tcW w:w="701" w:type="dxa"/>
            <w:vAlign w:val="center"/>
          </w:tcPr>
          <w:p w:rsidR="00BE424B" w:rsidRDefault="00BE424B">
            <w:pPr>
              <w:ind w:right="-29"/>
              <w:jc w:val="center"/>
              <w:rPr>
                <w:noProof/>
                <w:sz w:val="18"/>
                <w:szCs w:val="18"/>
              </w:rPr>
            </w:pPr>
          </w:p>
        </w:tc>
        <w:tc>
          <w:tcPr>
            <w:tcW w:w="1224" w:type="dxa"/>
            <w:gridSpan w:val="2"/>
            <w:tcBorders>
              <w:left w:val="nil"/>
            </w:tcBorders>
            <w:vAlign w:val="center"/>
          </w:tcPr>
          <w:p w:rsidR="00BE424B" w:rsidRDefault="002279D0">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rsidR="00BE424B" w:rsidRDefault="002279D0">
            <w:pPr>
              <w:ind w:right="-29"/>
              <w:jc w:val="center"/>
              <w:rPr>
                <w:noProof/>
                <w:sz w:val="18"/>
                <w:szCs w:val="18"/>
              </w:rPr>
            </w:pPr>
            <w:r>
              <w:rPr>
                <w:noProof/>
                <w:sz w:val="18"/>
              </w:rPr>
              <w:t>Rok</w:t>
            </w:r>
            <w:r>
              <w:rPr>
                <w:noProof/>
                <w:sz w:val="22"/>
              </w:rPr>
              <w:br/>
            </w:r>
            <w:r>
              <w:rPr>
                <w:b/>
                <w:noProof/>
                <w:sz w:val="18"/>
              </w:rPr>
              <w:t>N + 1</w:t>
            </w:r>
          </w:p>
        </w:tc>
        <w:tc>
          <w:tcPr>
            <w:tcW w:w="1440" w:type="dxa"/>
            <w:gridSpan w:val="2"/>
            <w:vAlign w:val="center"/>
          </w:tcPr>
          <w:p w:rsidR="00BE424B" w:rsidRDefault="002279D0">
            <w:pPr>
              <w:ind w:right="-29"/>
              <w:jc w:val="center"/>
              <w:rPr>
                <w:noProof/>
                <w:sz w:val="18"/>
                <w:szCs w:val="18"/>
              </w:rPr>
            </w:pPr>
            <w:r>
              <w:rPr>
                <w:noProof/>
                <w:sz w:val="18"/>
              </w:rPr>
              <w:t>Rok</w:t>
            </w:r>
            <w:r>
              <w:rPr>
                <w:noProof/>
                <w:sz w:val="22"/>
              </w:rPr>
              <w:br/>
            </w:r>
            <w:r>
              <w:rPr>
                <w:b/>
                <w:noProof/>
                <w:sz w:val="18"/>
              </w:rPr>
              <w:t>N + 2</w:t>
            </w:r>
          </w:p>
        </w:tc>
        <w:tc>
          <w:tcPr>
            <w:tcW w:w="1620" w:type="dxa"/>
            <w:gridSpan w:val="3"/>
            <w:vAlign w:val="center"/>
          </w:tcPr>
          <w:p w:rsidR="00BE424B" w:rsidRDefault="002279D0">
            <w:pPr>
              <w:ind w:right="-29"/>
              <w:jc w:val="center"/>
              <w:rPr>
                <w:noProof/>
                <w:sz w:val="18"/>
                <w:szCs w:val="18"/>
              </w:rPr>
            </w:pPr>
            <w:r>
              <w:rPr>
                <w:noProof/>
                <w:sz w:val="18"/>
              </w:rPr>
              <w:t>Rok</w:t>
            </w:r>
            <w:r>
              <w:rPr>
                <w:noProof/>
                <w:sz w:val="22"/>
              </w:rPr>
              <w:br/>
            </w:r>
            <w:r>
              <w:rPr>
                <w:b/>
                <w:noProof/>
                <w:sz w:val="18"/>
              </w:rPr>
              <w:t>N + 3</w:t>
            </w:r>
          </w:p>
        </w:tc>
        <w:tc>
          <w:tcPr>
            <w:tcW w:w="3600" w:type="dxa"/>
            <w:gridSpan w:val="6"/>
            <w:vAlign w:val="center"/>
          </w:tcPr>
          <w:p w:rsidR="00BE424B" w:rsidRDefault="002279D0">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rsidR="00BE424B" w:rsidRDefault="002279D0">
            <w:pPr>
              <w:ind w:right="-29"/>
              <w:jc w:val="center"/>
              <w:rPr>
                <w:noProof/>
                <w:sz w:val="18"/>
                <w:szCs w:val="18"/>
              </w:rPr>
            </w:pPr>
            <w:r>
              <w:rPr>
                <w:b/>
                <w:noProof/>
                <w:sz w:val="18"/>
              </w:rPr>
              <w:t>SPOLU</w:t>
            </w:r>
          </w:p>
        </w:tc>
      </w:tr>
      <w:tr w:rsidR="00BE424B">
        <w:trPr>
          <w:jc w:val="center"/>
        </w:trPr>
        <w:tc>
          <w:tcPr>
            <w:tcW w:w="1423" w:type="dxa"/>
            <w:vMerge/>
            <w:vAlign w:val="center"/>
          </w:tcPr>
          <w:p w:rsidR="00BE424B" w:rsidRDefault="00BE424B">
            <w:pPr>
              <w:ind w:right="-29"/>
              <w:jc w:val="center"/>
              <w:rPr>
                <w:noProof/>
                <w:sz w:val="18"/>
                <w:szCs w:val="18"/>
              </w:rPr>
            </w:pPr>
          </w:p>
        </w:tc>
        <w:tc>
          <w:tcPr>
            <w:tcW w:w="12185" w:type="dxa"/>
            <w:gridSpan w:val="19"/>
            <w:vAlign w:val="center"/>
          </w:tcPr>
          <w:p w:rsidR="00BE424B" w:rsidRDefault="002279D0">
            <w:pPr>
              <w:spacing w:before="60" w:after="60"/>
              <w:ind w:right="-29"/>
              <w:jc w:val="center"/>
              <w:rPr>
                <w:noProof/>
                <w:sz w:val="18"/>
                <w:szCs w:val="18"/>
              </w:rPr>
            </w:pPr>
            <w:r>
              <w:rPr>
                <w:b/>
                <w:noProof/>
                <w:sz w:val="18"/>
              </w:rPr>
              <w:t>VÝSTUPY</w:t>
            </w:r>
          </w:p>
        </w:tc>
      </w:tr>
      <w:tr w:rsidR="00BE424B">
        <w:trPr>
          <w:cantSplit/>
          <w:trHeight w:val="1134"/>
          <w:jc w:val="center"/>
        </w:trPr>
        <w:tc>
          <w:tcPr>
            <w:tcW w:w="1423" w:type="dxa"/>
            <w:vMerge/>
            <w:vAlign w:val="center"/>
          </w:tcPr>
          <w:p w:rsidR="00BE424B" w:rsidRDefault="00BE424B">
            <w:pPr>
              <w:rPr>
                <w:noProof/>
                <w:sz w:val="18"/>
                <w:szCs w:val="18"/>
              </w:rPr>
            </w:pPr>
          </w:p>
        </w:tc>
        <w:tc>
          <w:tcPr>
            <w:tcW w:w="720" w:type="dxa"/>
            <w:vAlign w:val="center"/>
          </w:tcPr>
          <w:p w:rsidR="00BE424B" w:rsidRDefault="002279D0">
            <w:pPr>
              <w:jc w:val="center"/>
              <w:rPr>
                <w:noProof/>
                <w:sz w:val="18"/>
                <w:szCs w:val="18"/>
              </w:rPr>
            </w:pPr>
            <w:r>
              <w:rPr>
                <w:noProof/>
                <w:sz w:val="18"/>
              </w:rPr>
              <w:t>Druh</w:t>
            </w:r>
            <w:r>
              <w:rPr>
                <w:rStyle w:val="FootnoteReference"/>
                <w:noProof/>
                <w:sz w:val="18"/>
              </w:rPr>
              <w:footnoteReference w:id="14"/>
            </w:r>
          </w:p>
          <w:p w:rsidR="00BE424B" w:rsidRDefault="00BE424B">
            <w:pPr>
              <w:spacing w:before="0" w:after="0"/>
              <w:jc w:val="center"/>
              <w:rPr>
                <w:noProof/>
                <w:sz w:val="18"/>
                <w:szCs w:val="18"/>
              </w:rPr>
            </w:pPr>
          </w:p>
        </w:tc>
        <w:tc>
          <w:tcPr>
            <w:tcW w:w="701" w:type="dxa"/>
            <w:vAlign w:val="center"/>
          </w:tcPr>
          <w:p w:rsidR="00BE424B" w:rsidRDefault="002279D0">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rsidR="00BE424B" w:rsidRDefault="002279D0">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BE424B" w:rsidRDefault="002279D0">
            <w:pPr>
              <w:jc w:val="center"/>
              <w:rPr>
                <w:noProof/>
                <w:sz w:val="18"/>
                <w:szCs w:val="18"/>
              </w:rPr>
            </w:pPr>
            <w:r>
              <w:rPr>
                <w:noProof/>
                <w:sz w:val="18"/>
              </w:rPr>
              <w:t>Počet spolu</w:t>
            </w:r>
          </w:p>
        </w:tc>
        <w:tc>
          <w:tcPr>
            <w:tcW w:w="900" w:type="dxa"/>
            <w:tcBorders>
              <w:left w:val="dashSmallGap" w:sz="4" w:space="0" w:color="auto"/>
            </w:tcBorders>
            <w:shd w:val="pct10" w:color="auto" w:fill="auto"/>
            <w:vAlign w:val="center"/>
          </w:tcPr>
          <w:p w:rsidR="00BE424B" w:rsidRDefault="002279D0">
            <w:pPr>
              <w:jc w:val="center"/>
              <w:rPr>
                <w:noProof/>
                <w:sz w:val="18"/>
                <w:szCs w:val="18"/>
              </w:rPr>
            </w:pPr>
            <w:r>
              <w:rPr>
                <w:noProof/>
                <w:sz w:val="18"/>
              </w:rPr>
              <w:t>Náklady spolu</w:t>
            </w:r>
          </w:p>
        </w:tc>
      </w:tr>
      <w:tr w:rsidR="00BE424B">
        <w:trPr>
          <w:jc w:val="center"/>
        </w:trPr>
        <w:tc>
          <w:tcPr>
            <w:tcW w:w="2844" w:type="dxa"/>
            <w:gridSpan w:val="3"/>
            <w:vAlign w:val="center"/>
          </w:tcPr>
          <w:p w:rsidR="00BE424B" w:rsidRDefault="002279D0">
            <w:pPr>
              <w:spacing w:before="60" w:after="60"/>
              <w:ind w:right="-29"/>
              <w:jc w:val="center"/>
              <w:rPr>
                <w:noProof/>
                <w:sz w:val="18"/>
                <w:szCs w:val="18"/>
              </w:rPr>
            </w:pPr>
            <w:r>
              <w:rPr>
                <w:noProof/>
                <w:sz w:val="18"/>
              </w:rPr>
              <w:t>ŠPECIFICKÝ CIEĽ č. 1</w:t>
            </w:r>
            <w:r>
              <w:rPr>
                <w:rStyle w:val="FootnoteReference"/>
                <w:noProof/>
                <w:sz w:val="18"/>
              </w:rPr>
              <w:footnoteReference w:id="15"/>
            </w:r>
            <w:r>
              <w:rPr>
                <w:noProof/>
                <w:sz w:val="18"/>
              </w:rPr>
              <w:t>…</w:t>
            </w:r>
          </w:p>
        </w:tc>
        <w:tc>
          <w:tcPr>
            <w:tcW w:w="504"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90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gridSpan w:val="2"/>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648" w:type="dxa"/>
            <w:tcBorders>
              <w:top w:val="nil"/>
              <w:left w:val="nil"/>
              <w:bottom w:val="nil"/>
              <w:right w:val="nil"/>
            </w:tcBorders>
          </w:tcPr>
          <w:p w:rsidR="00BE424B" w:rsidRDefault="00BE424B">
            <w:pPr>
              <w:spacing w:before="60" w:after="60"/>
              <w:ind w:right="-29"/>
              <w:jc w:val="center"/>
              <w:rPr>
                <w:noProof/>
                <w:sz w:val="18"/>
                <w:szCs w:val="18"/>
              </w:rPr>
            </w:pPr>
          </w:p>
        </w:tc>
        <w:tc>
          <w:tcPr>
            <w:tcW w:w="432"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900" w:type="dxa"/>
            <w:tcBorders>
              <w:top w:val="nil"/>
              <w:left w:val="nil"/>
              <w:bottom w:val="nil"/>
              <w:right w:val="nil"/>
            </w:tcBorders>
          </w:tcPr>
          <w:p w:rsidR="00BE424B" w:rsidRDefault="00BE424B">
            <w:pPr>
              <w:spacing w:before="60" w:after="60"/>
              <w:ind w:right="-29"/>
              <w:jc w:val="center"/>
              <w:rPr>
                <w:noProof/>
                <w:sz w:val="18"/>
                <w:szCs w:val="18"/>
              </w:rPr>
            </w:pPr>
          </w:p>
        </w:tc>
      </w:tr>
      <w:tr w:rsidR="00BE424B">
        <w:trPr>
          <w:trHeight w:hRule="exact" w:val="369"/>
          <w:jc w:val="center"/>
        </w:trPr>
        <w:tc>
          <w:tcPr>
            <w:tcW w:w="1423" w:type="dxa"/>
          </w:tcPr>
          <w:p w:rsidR="00BE424B" w:rsidRDefault="002279D0">
            <w:pPr>
              <w:ind w:right="-29"/>
              <w:jc w:val="center"/>
              <w:rPr>
                <w:noProof/>
                <w:sz w:val="18"/>
                <w:szCs w:val="18"/>
              </w:rPr>
            </w:pPr>
            <w:r>
              <w:rPr>
                <w:noProof/>
                <w:sz w:val="18"/>
              </w:rPr>
              <w:t>‒</w:t>
            </w:r>
            <w:r>
              <w:rPr>
                <w:noProof/>
                <w:sz w:val="18"/>
              </w:rPr>
              <w:t xml:space="preserve"> Výstup</w:t>
            </w:r>
          </w:p>
        </w:tc>
        <w:tc>
          <w:tcPr>
            <w:tcW w:w="720" w:type="dxa"/>
          </w:tcPr>
          <w:p w:rsidR="00BE424B" w:rsidRDefault="00BE424B">
            <w:pPr>
              <w:ind w:right="-29"/>
              <w:jc w:val="center"/>
              <w:rPr>
                <w:noProof/>
                <w:sz w:val="18"/>
                <w:szCs w:val="18"/>
              </w:rPr>
            </w:pPr>
          </w:p>
        </w:tc>
        <w:tc>
          <w:tcPr>
            <w:tcW w:w="701" w:type="dxa"/>
          </w:tcPr>
          <w:p w:rsidR="00BE424B" w:rsidRDefault="00BE424B">
            <w:pPr>
              <w:ind w:right="-29"/>
              <w:jc w:val="center"/>
              <w:rPr>
                <w:noProof/>
                <w:sz w:val="18"/>
                <w:szCs w:val="18"/>
              </w:rPr>
            </w:pPr>
          </w:p>
        </w:tc>
        <w:tc>
          <w:tcPr>
            <w:tcW w:w="504"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72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900" w:type="dxa"/>
            <w:tcBorders>
              <w:right w:val="dashSmallGap" w:sz="4" w:space="0" w:color="auto"/>
            </w:tcBorders>
          </w:tcPr>
          <w:p w:rsidR="00BE424B" w:rsidRDefault="00BE424B">
            <w:pPr>
              <w:ind w:right="-29"/>
              <w:jc w:val="center"/>
              <w:rPr>
                <w:noProof/>
                <w:sz w:val="18"/>
                <w:szCs w:val="18"/>
              </w:rPr>
            </w:pPr>
          </w:p>
        </w:tc>
        <w:tc>
          <w:tcPr>
            <w:tcW w:w="720" w:type="dxa"/>
            <w:gridSpan w:val="2"/>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648" w:type="dxa"/>
            <w:tcBorders>
              <w:left w:val="dashSmallGap" w:sz="4" w:space="0" w:color="auto"/>
            </w:tcBorders>
          </w:tcPr>
          <w:p w:rsidR="00BE424B" w:rsidRDefault="00BE424B">
            <w:pPr>
              <w:ind w:right="-29"/>
              <w:jc w:val="center"/>
              <w:rPr>
                <w:noProof/>
                <w:sz w:val="18"/>
                <w:szCs w:val="18"/>
              </w:rPr>
            </w:pPr>
          </w:p>
        </w:tc>
        <w:tc>
          <w:tcPr>
            <w:tcW w:w="432"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r>
      <w:tr w:rsidR="00BE424B">
        <w:trPr>
          <w:trHeight w:hRule="exact" w:val="369"/>
          <w:jc w:val="center"/>
        </w:trPr>
        <w:tc>
          <w:tcPr>
            <w:tcW w:w="1423" w:type="dxa"/>
          </w:tcPr>
          <w:p w:rsidR="00BE424B" w:rsidRDefault="002279D0">
            <w:pPr>
              <w:ind w:right="-29"/>
              <w:jc w:val="center"/>
              <w:rPr>
                <w:noProof/>
                <w:sz w:val="18"/>
                <w:szCs w:val="18"/>
              </w:rPr>
            </w:pPr>
            <w:r>
              <w:rPr>
                <w:noProof/>
                <w:sz w:val="18"/>
              </w:rPr>
              <w:t>‒</w:t>
            </w:r>
            <w:r>
              <w:rPr>
                <w:noProof/>
                <w:sz w:val="18"/>
              </w:rPr>
              <w:t xml:space="preserve"> Výstup</w:t>
            </w:r>
          </w:p>
        </w:tc>
        <w:tc>
          <w:tcPr>
            <w:tcW w:w="720" w:type="dxa"/>
          </w:tcPr>
          <w:p w:rsidR="00BE424B" w:rsidRDefault="00BE424B">
            <w:pPr>
              <w:ind w:right="-29"/>
              <w:jc w:val="center"/>
              <w:rPr>
                <w:noProof/>
                <w:sz w:val="18"/>
                <w:szCs w:val="18"/>
              </w:rPr>
            </w:pPr>
          </w:p>
        </w:tc>
        <w:tc>
          <w:tcPr>
            <w:tcW w:w="701" w:type="dxa"/>
          </w:tcPr>
          <w:p w:rsidR="00BE424B" w:rsidRDefault="00BE424B">
            <w:pPr>
              <w:ind w:right="-29"/>
              <w:jc w:val="center"/>
              <w:rPr>
                <w:noProof/>
                <w:sz w:val="18"/>
                <w:szCs w:val="18"/>
              </w:rPr>
            </w:pPr>
          </w:p>
        </w:tc>
        <w:tc>
          <w:tcPr>
            <w:tcW w:w="504"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72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900" w:type="dxa"/>
            <w:tcBorders>
              <w:right w:val="dashSmallGap" w:sz="4" w:space="0" w:color="auto"/>
            </w:tcBorders>
          </w:tcPr>
          <w:p w:rsidR="00BE424B" w:rsidRDefault="00BE424B">
            <w:pPr>
              <w:ind w:right="-29"/>
              <w:jc w:val="center"/>
              <w:rPr>
                <w:noProof/>
                <w:sz w:val="18"/>
                <w:szCs w:val="18"/>
              </w:rPr>
            </w:pPr>
          </w:p>
        </w:tc>
        <w:tc>
          <w:tcPr>
            <w:tcW w:w="720" w:type="dxa"/>
            <w:gridSpan w:val="2"/>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648" w:type="dxa"/>
            <w:tcBorders>
              <w:left w:val="dashSmallGap" w:sz="4" w:space="0" w:color="auto"/>
            </w:tcBorders>
          </w:tcPr>
          <w:p w:rsidR="00BE424B" w:rsidRDefault="00BE424B">
            <w:pPr>
              <w:ind w:right="-29"/>
              <w:jc w:val="center"/>
              <w:rPr>
                <w:noProof/>
                <w:sz w:val="18"/>
                <w:szCs w:val="18"/>
              </w:rPr>
            </w:pPr>
          </w:p>
        </w:tc>
        <w:tc>
          <w:tcPr>
            <w:tcW w:w="432"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540" w:type="dxa"/>
            <w:tcBorders>
              <w:right w:val="dashSmallGap" w:sz="4" w:space="0" w:color="auto"/>
            </w:tcBorders>
          </w:tcPr>
          <w:p w:rsidR="00BE424B" w:rsidRDefault="00BE424B">
            <w:pPr>
              <w:ind w:right="-29"/>
              <w:jc w:val="center"/>
              <w:rPr>
                <w:noProof/>
                <w:sz w:val="18"/>
                <w:szCs w:val="18"/>
              </w:rPr>
            </w:pPr>
          </w:p>
        </w:tc>
        <w:tc>
          <w:tcPr>
            <w:tcW w:w="720" w:type="dxa"/>
            <w:tcBorders>
              <w:left w:val="dashSmallGap" w:sz="4" w:space="0" w:color="auto"/>
            </w:tcBorders>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r>
      <w:tr w:rsidR="00BE424B">
        <w:trPr>
          <w:trHeight w:hRule="exact" w:val="369"/>
          <w:jc w:val="center"/>
        </w:trPr>
        <w:tc>
          <w:tcPr>
            <w:tcW w:w="1423" w:type="dxa"/>
          </w:tcPr>
          <w:p w:rsidR="00BE424B" w:rsidRDefault="002279D0">
            <w:pPr>
              <w:ind w:right="-29"/>
              <w:jc w:val="center"/>
              <w:rPr>
                <w:noProof/>
                <w:sz w:val="18"/>
                <w:szCs w:val="18"/>
              </w:rPr>
            </w:pPr>
            <w:r>
              <w:rPr>
                <w:noProof/>
                <w:sz w:val="18"/>
              </w:rPr>
              <w:t>‒</w:t>
            </w:r>
            <w:r>
              <w:rPr>
                <w:noProof/>
                <w:sz w:val="18"/>
              </w:rPr>
              <w:t xml:space="preserve"> Výstup</w:t>
            </w:r>
          </w:p>
        </w:tc>
        <w:tc>
          <w:tcPr>
            <w:tcW w:w="720" w:type="dxa"/>
          </w:tcPr>
          <w:p w:rsidR="00BE424B" w:rsidRDefault="00BE424B">
            <w:pPr>
              <w:ind w:right="-29"/>
              <w:jc w:val="center"/>
              <w:rPr>
                <w:noProof/>
                <w:sz w:val="18"/>
                <w:szCs w:val="18"/>
              </w:rPr>
            </w:pPr>
          </w:p>
        </w:tc>
        <w:tc>
          <w:tcPr>
            <w:tcW w:w="701" w:type="dxa"/>
          </w:tcPr>
          <w:p w:rsidR="00BE424B" w:rsidRDefault="00BE424B">
            <w:pPr>
              <w:ind w:right="-29"/>
              <w:jc w:val="center"/>
              <w:rPr>
                <w:noProof/>
                <w:sz w:val="18"/>
                <w:szCs w:val="18"/>
              </w:rPr>
            </w:pPr>
          </w:p>
        </w:tc>
        <w:tc>
          <w:tcPr>
            <w:tcW w:w="504"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c>
          <w:tcPr>
            <w:tcW w:w="720" w:type="dxa"/>
            <w:gridSpan w:val="2"/>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648" w:type="dxa"/>
          </w:tcPr>
          <w:p w:rsidR="00BE424B" w:rsidRDefault="00BE424B">
            <w:pPr>
              <w:ind w:right="-29"/>
              <w:jc w:val="center"/>
              <w:rPr>
                <w:noProof/>
                <w:sz w:val="18"/>
                <w:szCs w:val="18"/>
              </w:rPr>
            </w:pPr>
          </w:p>
        </w:tc>
        <w:tc>
          <w:tcPr>
            <w:tcW w:w="432"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r>
      <w:tr w:rsidR="00BE424B">
        <w:trPr>
          <w:trHeight w:val="77"/>
          <w:jc w:val="center"/>
        </w:trPr>
        <w:tc>
          <w:tcPr>
            <w:tcW w:w="2844" w:type="dxa"/>
            <w:gridSpan w:val="3"/>
            <w:tcBorders>
              <w:bottom w:val="single" w:sz="12" w:space="0" w:color="auto"/>
            </w:tcBorders>
            <w:vAlign w:val="center"/>
          </w:tcPr>
          <w:p w:rsidR="00BE424B" w:rsidRDefault="002279D0">
            <w:pPr>
              <w:ind w:right="-29"/>
              <w:jc w:val="center"/>
              <w:rPr>
                <w:noProof/>
                <w:sz w:val="18"/>
                <w:szCs w:val="18"/>
              </w:rPr>
            </w:pPr>
            <w:r>
              <w:rPr>
                <w:noProof/>
                <w:sz w:val="18"/>
              </w:rPr>
              <w:t>Špecifický cieľ č. 1 medzisúčet</w:t>
            </w:r>
          </w:p>
        </w:tc>
        <w:tc>
          <w:tcPr>
            <w:tcW w:w="504"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900" w:type="dxa"/>
            <w:tcBorders>
              <w:bottom w:val="single" w:sz="12" w:space="0" w:color="auto"/>
            </w:tcBorders>
          </w:tcPr>
          <w:p w:rsidR="00BE424B" w:rsidRDefault="00BE424B">
            <w:pPr>
              <w:ind w:right="-29"/>
              <w:jc w:val="center"/>
              <w:rPr>
                <w:noProof/>
                <w:sz w:val="18"/>
                <w:szCs w:val="18"/>
              </w:rPr>
            </w:pPr>
          </w:p>
        </w:tc>
        <w:tc>
          <w:tcPr>
            <w:tcW w:w="720" w:type="dxa"/>
            <w:gridSpan w:val="2"/>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648" w:type="dxa"/>
            <w:tcBorders>
              <w:bottom w:val="single" w:sz="12" w:space="0" w:color="auto"/>
            </w:tcBorders>
          </w:tcPr>
          <w:p w:rsidR="00BE424B" w:rsidRDefault="00BE424B">
            <w:pPr>
              <w:ind w:right="-29"/>
              <w:jc w:val="center"/>
              <w:rPr>
                <w:noProof/>
                <w:sz w:val="18"/>
                <w:szCs w:val="18"/>
              </w:rPr>
            </w:pPr>
          </w:p>
        </w:tc>
        <w:tc>
          <w:tcPr>
            <w:tcW w:w="432"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900" w:type="dxa"/>
            <w:tcBorders>
              <w:bottom w:val="single" w:sz="12" w:space="0" w:color="auto"/>
            </w:tcBorders>
          </w:tcPr>
          <w:p w:rsidR="00BE424B" w:rsidRDefault="00BE424B">
            <w:pPr>
              <w:ind w:right="-29"/>
              <w:jc w:val="center"/>
              <w:rPr>
                <w:noProof/>
                <w:sz w:val="18"/>
                <w:szCs w:val="18"/>
              </w:rPr>
            </w:pPr>
          </w:p>
        </w:tc>
      </w:tr>
      <w:tr w:rsidR="00BE424B">
        <w:trPr>
          <w:jc w:val="center"/>
        </w:trPr>
        <w:tc>
          <w:tcPr>
            <w:tcW w:w="2844" w:type="dxa"/>
            <w:gridSpan w:val="3"/>
            <w:vAlign w:val="center"/>
          </w:tcPr>
          <w:p w:rsidR="00BE424B" w:rsidRDefault="002279D0">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90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gridSpan w:val="2"/>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648" w:type="dxa"/>
            <w:tcBorders>
              <w:top w:val="nil"/>
              <w:left w:val="nil"/>
              <w:bottom w:val="nil"/>
              <w:right w:val="nil"/>
            </w:tcBorders>
          </w:tcPr>
          <w:p w:rsidR="00BE424B" w:rsidRDefault="00BE424B">
            <w:pPr>
              <w:spacing w:before="60" w:after="60"/>
              <w:ind w:right="-29"/>
              <w:jc w:val="center"/>
              <w:rPr>
                <w:noProof/>
                <w:sz w:val="18"/>
                <w:szCs w:val="18"/>
              </w:rPr>
            </w:pPr>
          </w:p>
        </w:tc>
        <w:tc>
          <w:tcPr>
            <w:tcW w:w="432"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54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720" w:type="dxa"/>
            <w:tcBorders>
              <w:top w:val="nil"/>
              <w:left w:val="nil"/>
              <w:bottom w:val="nil"/>
              <w:right w:val="nil"/>
            </w:tcBorders>
          </w:tcPr>
          <w:p w:rsidR="00BE424B" w:rsidRDefault="00BE424B">
            <w:pPr>
              <w:spacing w:before="60" w:after="60"/>
              <w:ind w:right="-29"/>
              <w:jc w:val="center"/>
              <w:rPr>
                <w:noProof/>
                <w:sz w:val="18"/>
                <w:szCs w:val="18"/>
              </w:rPr>
            </w:pPr>
          </w:p>
        </w:tc>
        <w:tc>
          <w:tcPr>
            <w:tcW w:w="900" w:type="dxa"/>
            <w:tcBorders>
              <w:top w:val="nil"/>
              <w:left w:val="nil"/>
              <w:bottom w:val="nil"/>
              <w:right w:val="nil"/>
            </w:tcBorders>
          </w:tcPr>
          <w:p w:rsidR="00BE424B" w:rsidRDefault="00BE424B">
            <w:pPr>
              <w:spacing w:before="60" w:after="60"/>
              <w:ind w:right="-29"/>
              <w:jc w:val="center"/>
              <w:rPr>
                <w:noProof/>
                <w:sz w:val="18"/>
                <w:szCs w:val="18"/>
              </w:rPr>
            </w:pPr>
          </w:p>
        </w:tc>
      </w:tr>
      <w:tr w:rsidR="00BE424B">
        <w:trPr>
          <w:trHeight w:hRule="exact" w:val="369"/>
          <w:jc w:val="center"/>
        </w:trPr>
        <w:tc>
          <w:tcPr>
            <w:tcW w:w="1423" w:type="dxa"/>
          </w:tcPr>
          <w:p w:rsidR="00BE424B" w:rsidRDefault="002279D0">
            <w:pPr>
              <w:ind w:right="-29"/>
              <w:jc w:val="center"/>
              <w:rPr>
                <w:noProof/>
                <w:sz w:val="18"/>
                <w:szCs w:val="18"/>
              </w:rPr>
            </w:pPr>
            <w:r>
              <w:rPr>
                <w:noProof/>
                <w:sz w:val="18"/>
              </w:rPr>
              <w:t>‒</w:t>
            </w:r>
            <w:r>
              <w:rPr>
                <w:noProof/>
                <w:sz w:val="18"/>
              </w:rPr>
              <w:t xml:space="preserve"> Výstup</w:t>
            </w:r>
          </w:p>
        </w:tc>
        <w:tc>
          <w:tcPr>
            <w:tcW w:w="720" w:type="dxa"/>
          </w:tcPr>
          <w:p w:rsidR="00BE424B" w:rsidRDefault="00BE424B">
            <w:pPr>
              <w:ind w:right="-29"/>
              <w:jc w:val="center"/>
              <w:rPr>
                <w:noProof/>
                <w:sz w:val="18"/>
                <w:szCs w:val="18"/>
              </w:rPr>
            </w:pPr>
          </w:p>
        </w:tc>
        <w:tc>
          <w:tcPr>
            <w:tcW w:w="701" w:type="dxa"/>
          </w:tcPr>
          <w:p w:rsidR="00BE424B" w:rsidRDefault="00BE424B">
            <w:pPr>
              <w:ind w:right="-29"/>
              <w:jc w:val="center"/>
              <w:rPr>
                <w:noProof/>
                <w:sz w:val="18"/>
                <w:szCs w:val="18"/>
              </w:rPr>
            </w:pPr>
          </w:p>
        </w:tc>
        <w:tc>
          <w:tcPr>
            <w:tcW w:w="504"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c>
          <w:tcPr>
            <w:tcW w:w="720" w:type="dxa"/>
            <w:gridSpan w:val="2"/>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648" w:type="dxa"/>
          </w:tcPr>
          <w:p w:rsidR="00BE424B" w:rsidRDefault="00BE424B">
            <w:pPr>
              <w:ind w:right="-29"/>
              <w:jc w:val="center"/>
              <w:rPr>
                <w:noProof/>
                <w:sz w:val="18"/>
                <w:szCs w:val="18"/>
              </w:rPr>
            </w:pPr>
          </w:p>
        </w:tc>
        <w:tc>
          <w:tcPr>
            <w:tcW w:w="432"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54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720" w:type="dxa"/>
          </w:tcPr>
          <w:p w:rsidR="00BE424B" w:rsidRDefault="00BE424B">
            <w:pPr>
              <w:ind w:right="-29"/>
              <w:jc w:val="center"/>
              <w:rPr>
                <w:noProof/>
                <w:sz w:val="18"/>
                <w:szCs w:val="18"/>
              </w:rPr>
            </w:pPr>
          </w:p>
        </w:tc>
        <w:tc>
          <w:tcPr>
            <w:tcW w:w="900" w:type="dxa"/>
          </w:tcPr>
          <w:p w:rsidR="00BE424B" w:rsidRDefault="00BE424B">
            <w:pPr>
              <w:ind w:right="-29"/>
              <w:jc w:val="center"/>
              <w:rPr>
                <w:noProof/>
                <w:sz w:val="18"/>
                <w:szCs w:val="18"/>
              </w:rPr>
            </w:pPr>
          </w:p>
        </w:tc>
      </w:tr>
      <w:tr w:rsidR="00BE424B">
        <w:trPr>
          <w:jc w:val="center"/>
        </w:trPr>
        <w:tc>
          <w:tcPr>
            <w:tcW w:w="2844" w:type="dxa"/>
            <w:gridSpan w:val="3"/>
            <w:tcBorders>
              <w:bottom w:val="single" w:sz="12" w:space="0" w:color="auto"/>
            </w:tcBorders>
            <w:vAlign w:val="center"/>
          </w:tcPr>
          <w:p w:rsidR="00BE424B" w:rsidRDefault="002279D0">
            <w:pPr>
              <w:jc w:val="center"/>
              <w:rPr>
                <w:noProof/>
                <w:sz w:val="18"/>
                <w:szCs w:val="18"/>
              </w:rPr>
            </w:pPr>
            <w:r>
              <w:rPr>
                <w:noProof/>
                <w:sz w:val="18"/>
              </w:rPr>
              <w:t>Špecifický cieľ č. 2 medzisúčet</w:t>
            </w:r>
          </w:p>
        </w:tc>
        <w:tc>
          <w:tcPr>
            <w:tcW w:w="504"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951" w:type="dxa"/>
            <w:gridSpan w:val="2"/>
            <w:tcBorders>
              <w:bottom w:val="single" w:sz="12" w:space="0" w:color="auto"/>
            </w:tcBorders>
          </w:tcPr>
          <w:p w:rsidR="00BE424B" w:rsidRDefault="00BE424B">
            <w:pPr>
              <w:ind w:right="-29"/>
              <w:jc w:val="center"/>
              <w:rPr>
                <w:noProof/>
                <w:sz w:val="18"/>
                <w:szCs w:val="18"/>
              </w:rPr>
            </w:pPr>
          </w:p>
        </w:tc>
        <w:tc>
          <w:tcPr>
            <w:tcW w:w="669" w:type="dxa"/>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648" w:type="dxa"/>
            <w:tcBorders>
              <w:bottom w:val="single" w:sz="12" w:space="0" w:color="auto"/>
            </w:tcBorders>
          </w:tcPr>
          <w:p w:rsidR="00BE424B" w:rsidRDefault="00BE424B">
            <w:pPr>
              <w:ind w:right="-29"/>
              <w:jc w:val="center"/>
              <w:rPr>
                <w:noProof/>
                <w:sz w:val="18"/>
                <w:szCs w:val="18"/>
              </w:rPr>
            </w:pPr>
          </w:p>
        </w:tc>
        <w:tc>
          <w:tcPr>
            <w:tcW w:w="432"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54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720" w:type="dxa"/>
            <w:tcBorders>
              <w:bottom w:val="single" w:sz="12" w:space="0" w:color="auto"/>
            </w:tcBorders>
          </w:tcPr>
          <w:p w:rsidR="00BE424B" w:rsidRDefault="00BE424B">
            <w:pPr>
              <w:ind w:right="-29"/>
              <w:jc w:val="center"/>
              <w:rPr>
                <w:noProof/>
                <w:sz w:val="18"/>
                <w:szCs w:val="18"/>
              </w:rPr>
            </w:pPr>
          </w:p>
        </w:tc>
        <w:tc>
          <w:tcPr>
            <w:tcW w:w="900" w:type="dxa"/>
            <w:tcBorders>
              <w:bottom w:val="single" w:sz="12" w:space="0" w:color="auto"/>
            </w:tcBorders>
          </w:tcPr>
          <w:p w:rsidR="00BE424B" w:rsidRDefault="00BE424B">
            <w:pPr>
              <w:ind w:right="-29"/>
              <w:jc w:val="center"/>
              <w:rPr>
                <w:noProof/>
                <w:sz w:val="18"/>
                <w:szCs w:val="18"/>
              </w:rPr>
            </w:pPr>
          </w:p>
        </w:tc>
      </w:tr>
      <w:tr w:rsidR="00BE424B">
        <w:trPr>
          <w:jc w:val="center"/>
        </w:trPr>
        <w:tc>
          <w:tcPr>
            <w:tcW w:w="2844" w:type="dxa"/>
            <w:gridSpan w:val="3"/>
            <w:tcBorders>
              <w:top w:val="single" w:sz="12" w:space="0" w:color="auto"/>
              <w:left w:val="single" w:sz="12" w:space="0" w:color="auto"/>
              <w:bottom w:val="single" w:sz="12" w:space="0" w:color="auto"/>
            </w:tcBorders>
            <w:vAlign w:val="center"/>
          </w:tcPr>
          <w:p w:rsidR="00BE424B" w:rsidRDefault="002279D0">
            <w:pPr>
              <w:ind w:right="-29"/>
              <w:jc w:val="center"/>
              <w:rPr>
                <w:noProof/>
                <w:sz w:val="18"/>
                <w:szCs w:val="18"/>
              </w:rPr>
            </w:pPr>
            <w:r>
              <w:rPr>
                <w:b/>
                <w:noProof/>
                <w:sz w:val="18"/>
              </w:rPr>
              <w:t>SPOLU</w:t>
            </w:r>
          </w:p>
        </w:tc>
        <w:tc>
          <w:tcPr>
            <w:tcW w:w="504"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54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90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54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648"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432"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54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720" w:type="dxa"/>
            <w:tcBorders>
              <w:top w:val="single" w:sz="12" w:space="0" w:color="auto"/>
              <w:bottom w:val="single" w:sz="12" w:space="0" w:color="auto"/>
            </w:tcBorders>
          </w:tcPr>
          <w:p w:rsidR="00BE424B" w:rsidRDefault="00BE424B">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E424B" w:rsidRDefault="00BE424B">
            <w:pPr>
              <w:spacing w:before="180" w:after="180"/>
              <w:ind w:right="-29"/>
              <w:jc w:val="center"/>
              <w:rPr>
                <w:noProof/>
                <w:sz w:val="18"/>
                <w:szCs w:val="18"/>
              </w:rPr>
            </w:pPr>
          </w:p>
        </w:tc>
      </w:tr>
    </w:tbl>
    <w:p w:rsidR="00BE424B" w:rsidRDefault="00BE424B">
      <w:pPr>
        <w:rPr>
          <w:noProof/>
        </w:rPr>
        <w:sectPr w:rsidR="00BE424B">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rsidR="00BE424B" w:rsidRDefault="002279D0">
      <w:pPr>
        <w:pStyle w:val="ManualHeading3"/>
        <w:rPr>
          <w:bCs/>
          <w:noProof/>
          <w:szCs w:val="24"/>
        </w:rPr>
      </w:pPr>
      <w:bookmarkStart w:id="47" w:name="_Toc514938055"/>
      <w:bookmarkStart w:id="48" w:name="_Toc520485054"/>
      <w:r>
        <w:t>3.2.3.</w:t>
      </w:r>
      <w:r>
        <w:tab/>
      </w:r>
      <w:r>
        <w:rPr>
          <w:noProof/>
        </w:rPr>
        <w:t>Zhrnutie odhadovaného vplyvu na administratívne rozpočtové prostriedky</w:t>
      </w:r>
      <w:bookmarkEnd w:id="47"/>
      <w:bookmarkEnd w:id="48"/>
      <w:r>
        <w:rPr>
          <w:noProof/>
        </w:rPr>
        <w:t xml:space="preserve"> </w:t>
      </w:r>
    </w:p>
    <w:p w:rsidR="00BE424B" w:rsidRDefault="002279D0">
      <w:pPr>
        <w:pStyle w:val="ListDash1"/>
        <w:rPr>
          <w:noProof/>
        </w:rPr>
      </w:pPr>
      <w:r>
        <w:rPr>
          <w:noProof/>
        </w:rPr>
        <w:sym w:font="Wingdings" w:char="F0A8"/>
      </w:r>
      <w:r>
        <w:rPr>
          <w:noProof/>
        </w:rPr>
        <w:tab/>
        <w:t xml:space="preserve">Návrh/iniciatíva si nevyžaduje použitie administratívnych rozpočtových prostriedkov </w:t>
      </w:r>
    </w:p>
    <w:p w:rsidR="00BE424B" w:rsidRDefault="002279D0">
      <w:pPr>
        <w:pStyle w:val="ListDash1"/>
        <w:rPr>
          <w:noProof/>
        </w:rPr>
      </w:pPr>
      <w:r>
        <w:rPr>
          <w:noProof/>
        </w:rPr>
        <w:sym w:font="Wingdings" w:char="F0A8"/>
      </w:r>
      <w:r>
        <w:rPr>
          <w:noProof/>
        </w:rPr>
        <w:tab/>
        <w:t xml:space="preserve">Návrh/iniciatíva si vyžaduje použitie administratívnych </w:t>
      </w:r>
      <w:r>
        <w:rPr>
          <w:noProof/>
        </w:rPr>
        <w:t>rozpočtových prostriedkov, ako je uvedené v nasledujúcej tabuľke:</w:t>
      </w:r>
    </w:p>
    <w:p w:rsidR="00BE424B" w:rsidRDefault="002279D0">
      <w:pPr>
        <w:jc w:val="right"/>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E424B">
        <w:trPr>
          <w:trHeight w:val="585"/>
        </w:trPr>
        <w:tc>
          <w:tcPr>
            <w:tcW w:w="1980" w:type="dxa"/>
          </w:tcPr>
          <w:p w:rsidR="00BE424B" w:rsidRDefault="00BE424B">
            <w:pPr>
              <w:spacing w:before="60" w:after="60" w:line="200" w:lineRule="exact"/>
              <w:rPr>
                <w:noProof/>
                <w:sz w:val="16"/>
                <w:szCs w:val="16"/>
              </w:rPr>
            </w:pPr>
          </w:p>
        </w:tc>
        <w:tc>
          <w:tcPr>
            <w:tcW w:w="1080" w:type="dxa"/>
            <w:vAlign w:val="center"/>
          </w:tcPr>
          <w:p w:rsidR="00BE424B" w:rsidRDefault="002279D0">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16"/>
            </w:r>
          </w:p>
        </w:tc>
        <w:tc>
          <w:tcPr>
            <w:tcW w:w="1080" w:type="dxa"/>
            <w:vAlign w:val="center"/>
          </w:tcPr>
          <w:p w:rsidR="00BE424B" w:rsidRDefault="002279D0">
            <w:pPr>
              <w:spacing w:before="60" w:after="60" w:line="200" w:lineRule="exact"/>
              <w:jc w:val="center"/>
              <w:rPr>
                <w:noProof/>
                <w:sz w:val="16"/>
                <w:szCs w:val="16"/>
              </w:rPr>
            </w:pPr>
            <w:r>
              <w:rPr>
                <w:noProof/>
                <w:sz w:val="16"/>
              </w:rPr>
              <w:t>Rok</w:t>
            </w:r>
            <w:r>
              <w:rPr>
                <w:noProof/>
                <w:sz w:val="22"/>
              </w:rPr>
              <w:br/>
            </w:r>
            <w:r>
              <w:rPr>
                <w:b/>
                <w:noProof/>
                <w:sz w:val="16"/>
              </w:rPr>
              <w:t>N + 1</w:t>
            </w:r>
          </w:p>
        </w:tc>
        <w:tc>
          <w:tcPr>
            <w:tcW w:w="1080" w:type="dxa"/>
            <w:vAlign w:val="center"/>
          </w:tcPr>
          <w:p w:rsidR="00BE424B" w:rsidRDefault="002279D0">
            <w:pPr>
              <w:spacing w:before="60" w:after="60" w:line="200" w:lineRule="exact"/>
              <w:jc w:val="center"/>
              <w:rPr>
                <w:noProof/>
                <w:sz w:val="16"/>
                <w:szCs w:val="16"/>
              </w:rPr>
            </w:pPr>
            <w:r>
              <w:rPr>
                <w:noProof/>
                <w:sz w:val="16"/>
              </w:rPr>
              <w:t>Rok</w:t>
            </w:r>
            <w:r>
              <w:rPr>
                <w:noProof/>
                <w:sz w:val="22"/>
              </w:rPr>
              <w:br/>
            </w:r>
            <w:r>
              <w:rPr>
                <w:b/>
                <w:noProof/>
                <w:sz w:val="16"/>
              </w:rPr>
              <w:t>N + 2</w:t>
            </w:r>
          </w:p>
        </w:tc>
        <w:tc>
          <w:tcPr>
            <w:tcW w:w="1080" w:type="dxa"/>
            <w:vAlign w:val="center"/>
          </w:tcPr>
          <w:p w:rsidR="00BE424B" w:rsidRDefault="002279D0">
            <w:pPr>
              <w:spacing w:before="60" w:after="60" w:line="200" w:lineRule="exact"/>
              <w:jc w:val="center"/>
              <w:rPr>
                <w:noProof/>
                <w:sz w:val="16"/>
                <w:szCs w:val="16"/>
              </w:rPr>
            </w:pPr>
            <w:r>
              <w:rPr>
                <w:noProof/>
                <w:sz w:val="16"/>
              </w:rPr>
              <w:t>Rok</w:t>
            </w:r>
            <w:r>
              <w:rPr>
                <w:noProof/>
                <w:sz w:val="22"/>
              </w:rPr>
              <w:br/>
            </w:r>
            <w:r>
              <w:rPr>
                <w:b/>
                <w:noProof/>
                <w:sz w:val="16"/>
              </w:rPr>
              <w:t>N + 3</w:t>
            </w:r>
          </w:p>
        </w:tc>
        <w:tc>
          <w:tcPr>
            <w:tcW w:w="3240" w:type="dxa"/>
            <w:vAlign w:val="center"/>
          </w:tcPr>
          <w:p w:rsidR="00BE424B" w:rsidRDefault="002279D0">
            <w:pPr>
              <w:spacing w:line="200" w:lineRule="exact"/>
              <w:jc w:val="center"/>
              <w:rPr>
                <w:b/>
                <w:noProof/>
                <w:sz w:val="16"/>
                <w:szCs w:val="16"/>
              </w:rPr>
            </w:pPr>
            <w:r>
              <w:rPr>
                <w:noProof/>
                <w:sz w:val="16"/>
              </w:rPr>
              <w:t>Uveďte všetky roky, počas ktorých vplyv trvá (pozri bod 1.6)</w:t>
            </w:r>
          </w:p>
        </w:tc>
        <w:tc>
          <w:tcPr>
            <w:tcW w:w="1080" w:type="dxa"/>
            <w:vAlign w:val="center"/>
          </w:tcPr>
          <w:p w:rsidR="00BE424B" w:rsidRDefault="002279D0">
            <w:pPr>
              <w:spacing w:before="60" w:after="60" w:line="200" w:lineRule="exact"/>
              <w:jc w:val="center"/>
              <w:rPr>
                <w:b/>
                <w:noProof/>
                <w:sz w:val="16"/>
                <w:szCs w:val="16"/>
              </w:rPr>
            </w:pPr>
            <w:r>
              <w:rPr>
                <w:b/>
                <w:noProof/>
                <w:sz w:val="16"/>
              </w:rPr>
              <w:t>SPOLU</w:t>
            </w:r>
          </w:p>
        </w:tc>
      </w:tr>
    </w:tbl>
    <w:p w:rsidR="00BE424B" w:rsidRDefault="00BE424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E424B">
        <w:trPr>
          <w:trHeight w:val="585"/>
        </w:trPr>
        <w:tc>
          <w:tcPr>
            <w:tcW w:w="1980" w:type="dxa"/>
            <w:shd w:val="clear" w:color="auto" w:fill="CCCCCC"/>
            <w:vAlign w:val="center"/>
          </w:tcPr>
          <w:p w:rsidR="00BE424B" w:rsidRDefault="002279D0">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vAlign w:val="center"/>
          </w:tcPr>
          <w:p w:rsidR="00BE424B" w:rsidRDefault="002279D0">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vAlign w:val="center"/>
          </w:tcPr>
          <w:p w:rsidR="00BE424B" w:rsidRDefault="002279D0">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shd w:val="clear" w:color="auto" w:fill="CCCCCC"/>
            <w:vAlign w:val="center"/>
          </w:tcPr>
          <w:p w:rsidR="00BE424B" w:rsidRDefault="002279D0">
            <w:pPr>
              <w:spacing w:before="60" w:after="60" w:line="200" w:lineRule="exact"/>
              <w:jc w:val="center"/>
              <w:rPr>
                <w:b/>
                <w:noProof/>
                <w:sz w:val="16"/>
                <w:szCs w:val="16"/>
              </w:rPr>
            </w:pPr>
            <w:r>
              <w:rPr>
                <w:b/>
                <w:noProof/>
                <w:sz w:val="16"/>
              </w:rPr>
              <w:t>Medzisúčet OKRUHU 5</w:t>
            </w:r>
            <w:r>
              <w:rPr>
                <w:noProof/>
                <w:sz w:val="22"/>
              </w:rPr>
              <w:br/>
            </w:r>
            <w:r>
              <w:rPr>
                <w:b/>
                <w:noProof/>
                <w:sz w:val="16"/>
              </w:rPr>
              <w:t xml:space="preserve">viacročného finančného rámca </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bl>
    <w:p w:rsidR="00BE424B" w:rsidRDefault="00BE424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E424B">
        <w:trPr>
          <w:trHeight w:val="585"/>
        </w:trPr>
        <w:tc>
          <w:tcPr>
            <w:tcW w:w="1980" w:type="dxa"/>
            <w:shd w:val="clear" w:color="auto" w:fill="CCCCCC"/>
            <w:vAlign w:val="center"/>
          </w:tcPr>
          <w:p w:rsidR="00BE424B" w:rsidRDefault="002279D0">
            <w:pPr>
              <w:spacing w:before="60" w:after="60" w:line="200" w:lineRule="exact"/>
              <w:jc w:val="center"/>
              <w:rPr>
                <w:noProof/>
                <w:sz w:val="16"/>
                <w:szCs w:val="16"/>
              </w:rPr>
            </w:pPr>
            <w:r>
              <w:rPr>
                <w:b/>
                <w:noProof/>
                <w:sz w:val="16"/>
              </w:rPr>
              <w:t>Mimo OKRUHU 5</w:t>
            </w:r>
            <w:r>
              <w:rPr>
                <w:rStyle w:val="FootnoteReference"/>
                <w:b/>
                <w:noProof/>
                <w:sz w:val="16"/>
              </w:rPr>
              <w:footnoteReference w:id="17"/>
            </w:r>
            <w:r>
              <w:rPr>
                <w:noProof/>
                <w:sz w:val="22"/>
              </w:rPr>
              <w:br/>
            </w:r>
            <w:r>
              <w:rPr>
                <w:b/>
                <w:noProof/>
                <w:sz w:val="16"/>
              </w:rPr>
              <w:t xml:space="preserve">viacročného finančného rámca </w:t>
            </w:r>
          </w:p>
          <w:p w:rsidR="00BE424B" w:rsidRDefault="00BE424B">
            <w:pPr>
              <w:spacing w:before="0" w:after="0" w:line="200" w:lineRule="exact"/>
              <w:jc w:val="center"/>
              <w:rPr>
                <w:b/>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vAlign w:val="center"/>
          </w:tcPr>
          <w:p w:rsidR="00BE424B" w:rsidRDefault="002279D0">
            <w:pPr>
              <w:spacing w:before="60" w:after="60" w:line="200" w:lineRule="exact"/>
              <w:ind w:left="72"/>
              <w:jc w:val="left"/>
              <w:rPr>
                <w:noProof/>
                <w:sz w:val="16"/>
                <w:szCs w:val="16"/>
              </w:rPr>
            </w:pPr>
            <w:r>
              <w:rPr>
                <w:noProof/>
                <w:sz w:val="16"/>
              </w:rPr>
              <w:t xml:space="preserve">Ľudské zdroje </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vAlign w:val="center"/>
          </w:tcPr>
          <w:p w:rsidR="00BE424B" w:rsidRDefault="002279D0">
            <w:pPr>
              <w:spacing w:before="60" w:after="60" w:line="200" w:lineRule="exact"/>
              <w:ind w:left="72"/>
              <w:jc w:val="left"/>
              <w:rPr>
                <w:noProof/>
                <w:sz w:val="16"/>
                <w:szCs w:val="16"/>
              </w:rPr>
            </w:pPr>
            <w:r>
              <w:rPr>
                <w:noProof/>
                <w:sz w:val="16"/>
              </w:rPr>
              <w:t xml:space="preserve">Ostatné </w:t>
            </w:r>
            <w:r>
              <w:rPr>
                <w:noProof/>
                <w:sz w:val="22"/>
              </w:rPr>
              <w:br/>
            </w:r>
            <w:r>
              <w:rPr>
                <w:noProof/>
                <w:sz w:val="16"/>
              </w:rPr>
              <w:t>administratívne výdavky</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r w:rsidR="00BE424B">
        <w:trPr>
          <w:trHeight w:val="585"/>
        </w:trPr>
        <w:tc>
          <w:tcPr>
            <w:tcW w:w="1980" w:type="dxa"/>
            <w:shd w:val="clear" w:color="auto" w:fill="CCCCCC"/>
            <w:vAlign w:val="center"/>
          </w:tcPr>
          <w:p w:rsidR="00BE424B" w:rsidRDefault="002279D0">
            <w:pPr>
              <w:spacing w:before="60" w:after="60" w:line="200" w:lineRule="exact"/>
              <w:jc w:val="center"/>
              <w:rPr>
                <w:b/>
                <w:noProof/>
                <w:sz w:val="16"/>
                <w:szCs w:val="16"/>
              </w:rPr>
            </w:pPr>
            <w:r>
              <w:rPr>
                <w:b/>
                <w:noProof/>
                <w:sz w:val="16"/>
              </w:rPr>
              <w:t xml:space="preserve">Medzisúčet </w:t>
            </w:r>
            <w:r>
              <w:rPr>
                <w:noProof/>
                <w:sz w:val="22"/>
              </w:rPr>
              <w:br/>
            </w:r>
            <w:r>
              <w:rPr>
                <w:b/>
                <w:noProof/>
                <w:sz w:val="16"/>
              </w:rPr>
              <w:t>mimo OKRUHU 5</w:t>
            </w:r>
            <w:r>
              <w:rPr>
                <w:noProof/>
                <w:sz w:val="22"/>
              </w:rPr>
              <w:br/>
            </w:r>
            <w:r>
              <w:rPr>
                <w:b/>
                <w:noProof/>
                <w:sz w:val="16"/>
              </w:rPr>
              <w:t xml:space="preserve">viacročného finančného rámca </w:t>
            </w: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noProof/>
                <w:sz w:val="16"/>
                <w:szCs w:val="16"/>
              </w:rPr>
            </w:pPr>
          </w:p>
        </w:tc>
        <w:tc>
          <w:tcPr>
            <w:tcW w:w="1080" w:type="dxa"/>
            <w:vAlign w:val="center"/>
          </w:tcPr>
          <w:p w:rsidR="00BE424B" w:rsidRDefault="00BE424B">
            <w:pPr>
              <w:spacing w:before="60" w:after="60" w:line="200" w:lineRule="exact"/>
              <w:jc w:val="right"/>
              <w:rPr>
                <w:b/>
                <w:noProof/>
                <w:sz w:val="16"/>
                <w:szCs w:val="16"/>
              </w:rPr>
            </w:pPr>
          </w:p>
        </w:tc>
        <w:tc>
          <w:tcPr>
            <w:tcW w:w="1080" w:type="dxa"/>
            <w:vAlign w:val="center"/>
          </w:tcPr>
          <w:p w:rsidR="00BE424B" w:rsidRDefault="00BE424B">
            <w:pPr>
              <w:spacing w:before="60" w:after="60" w:line="200" w:lineRule="exact"/>
              <w:jc w:val="right"/>
              <w:rPr>
                <w:b/>
                <w:noProof/>
                <w:sz w:val="16"/>
                <w:szCs w:val="16"/>
              </w:rPr>
            </w:pPr>
          </w:p>
        </w:tc>
      </w:tr>
    </w:tbl>
    <w:p w:rsidR="00BE424B" w:rsidRDefault="00BE424B">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E424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E424B" w:rsidRDefault="002279D0">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E424B" w:rsidRDefault="00BE424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BE424B" w:rsidRDefault="00BE424B">
            <w:pPr>
              <w:spacing w:before="60" w:after="60" w:line="200" w:lineRule="exact"/>
              <w:jc w:val="right"/>
              <w:rPr>
                <w:b/>
                <w:noProof/>
                <w:sz w:val="16"/>
                <w:szCs w:val="16"/>
              </w:rPr>
            </w:pPr>
          </w:p>
        </w:tc>
      </w:tr>
    </w:tbl>
    <w:p w:rsidR="00BE424B" w:rsidRDefault="002279D0">
      <w:pPr>
        <w:rPr>
          <w:noProof/>
          <w:sz w:val="18"/>
        </w:rPr>
      </w:pPr>
      <w:r>
        <w:rPr>
          <w:noProof/>
          <w:sz w:val="18"/>
        </w:rPr>
        <w:t xml:space="preserve">Rozpočtové prostriedky potrebné na ľudské zdroje a na ostatné administratívne výdavky budú pokryté rozpočtovými prostriedkami GR, ktoré už boli pridelené na riadenie akcie </w:t>
      </w:r>
      <w:r>
        <w:rPr>
          <w:noProof/>
          <w:sz w:val="18"/>
        </w:rPr>
        <w:t>a/alebo boli prerozdelené v rámci GR, a v prípade potreby budú doplnené zdrojmi, ktoré sa môžu prideliť riadiacemu GR v rámci ročného postupu prideľovania zdrojov a v závislosti od rozpočtových obmedzení.</w:t>
      </w:r>
    </w:p>
    <w:p w:rsidR="00BE424B" w:rsidRDefault="00BE424B">
      <w:pPr>
        <w:rPr>
          <w:noProof/>
          <w:sz w:val="18"/>
        </w:rPr>
        <w:sectPr w:rsidR="00BE424B">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BE424B" w:rsidRDefault="002279D0">
      <w:pPr>
        <w:pStyle w:val="ManualHeading4"/>
        <w:rPr>
          <w:bCs/>
          <w:noProof/>
          <w:szCs w:val="24"/>
        </w:rPr>
      </w:pPr>
      <w:r>
        <w:t>3.2.3.1.</w:t>
      </w:r>
      <w:r>
        <w:tab/>
      </w:r>
      <w:r>
        <w:rPr>
          <w:noProof/>
        </w:rPr>
        <w:t xml:space="preserve">Odhadované potreby ľudských zdrojov </w:t>
      </w:r>
    </w:p>
    <w:p w:rsidR="00BE424B" w:rsidRDefault="002279D0">
      <w:pPr>
        <w:pStyle w:val="ListDash1"/>
        <w:rPr>
          <w:noProof/>
        </w:rPr>
      </w:pPr>
      <w:r>
        <w:rPr>
          <w:noProof/>
        </w:rPr>
        <w:sym w:font="Wingdings" w:char="F0A8"/>
      </w:r>
      <w:r>
        <w:rPr>
          <w:noProof/>
        </w:rPr>
        <w:tab/>
        <w:t xml:space="preserve">Návrh/iniciatíva si nevyžaduje použitie ľudských zdrojov. </w:t>
      </w:r>
    </w:p>
    <w:p w:rsidR="00BE424B" w:rsidRDefault="002279D0">
      <w:pPr>
        <w:pStyle w:val="ListDash1"/>
        <w:rPr>
          <w:noProof/>
        </w:rPr>
      </w:pPr>
      <w:r>
        <w:rPr>
          <w:noProof/>
        </w:rPr>
        <w:sym w:font="Wingdings" w:char="F0A8"/>
      </w:r>
      <w:r>
        <w:rPr>
          <w:noProof/>
        </w:rPr>
        <w:tab/>
        <w:t>Návrh/iniciatíva si vyžaduje použitie ľudských zdrojov, ako je uvedené v nasledujúcej tabuľke:</w:t>
      </w:r>
    </w:p>
    <w:p w:rsidR="00BE424B" w:rsidRDefault="002279D0">
      <w:pPr>
        <w:spacing w:after="60"/>
        <w:jc w:val="right"/>
        <w:rPr>
          <w:i/>
          <w:noProof/>
          <w:sz w:val="20"/>
        </w:rPr>
      </w:pPr>
      <w:r>
        <w:rPr>
          <w:i/>
          <w:noProof/>
          <w:sz w:val="20"/>
        </w:rPr>
        <w:t xml:space="preserve">odhady sa vyjadrujú v </w:t>
      </w:r>
      <w:r>
        <w:rPr>
          <w:i/>
          <w:noProof/>
          <w:sz w:val="20"/>
        </w:rPr>
        <w:t>jednotkách ekvivalentu plného pracovného času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BE424B">
        <w:trPr>
          <w:gridBefore w:val="1"/>
          <w:wBefore w:w="13" w:type="dxa"/>
          <w:trHeight w:val="289"/>
          <w:jc w:val="center"/>
        </w:trPr>
        <w:tc>
          <w:tcPr>
            <w:tcW w:w="3906" w:type="dxa"/>
            <w:gridSpan w:val="2"/>
            <w:shd w:val="clear" w:color="auto" w:fill="auto"/>
          </w:tcPr>
          <w:p w:rsidR="00BE424B" w:rsidRDefault="00BE424B">
            <w:pPr>
              <w:pStyle w:val="Text1"/>
              <w:spacing w:before="40" w:after="40"/>
              <w:ind w:left="0"/>
              <w:jc w:val="center"/>
              <w:rPr>
                <w:i/>
                <w:noProof/>
                <w:sz w:val="16"/>
                <w:szCs w:val="16"/>
              </w:rPr>
            </w:pPr>
          </w:p>
        </w:tc>
        <w:tc>
          <w:tcPr>
            <w:tcW w:w="600" w:type="dxa"/>
            <w:shd w:val="clear" w:color="auto" w:fill="auto"/>
            <w:vAlign w:val="center"/>
          </w:tcPr>
          <w:p w:rsidR="00BE424B" w:rsidRDefault="002279D0">
            <w:pPr>
              <w:spacing w:before="20" w:after="20"/>
              <w:jc w:val="center"/>
              <w:rPr>
                <w:noProof/>
                <w:sz w:val="16"/>
                <w:szCs w:val="16"/>
              </w:rPr>
            </w:pPr>
            <w:r>
              <w:rPr>
                <w:noProof/>
                <w:sz w:val="16"/>
              </w:rPr>
              <w:t>Rok</w:t>
            </w:r>
            <w:r>
              <w:rPr>
                <w:noProof/>
                <w:sz w:val="22"/>
              </w:rPr>
              <w:br/>
            </w:r>
            <w:r>
              <w:rPr>
                <w:b/>
                <w:noProof/>
                <w:sz w:val="16"/>
              </w:rPr>
              <w:t>N</w:t>
            </w:r>
          </w:p>
        </w:tc>
        <w:tc>
          <w:tcPr>
            <w:tcW w:w="600" w:type="dxa"/>
            <w:shd w:val="clear" w:color="auto" w:fill="auto"/>
            <w:vAlign w:val="center"/>
          </w:tcPr>
          <w:p w:rsidR="00BE424B" w:rsidRDefault="002279D0">
            <w:pPr>
              <w:spacing w:before="20" w:after="20"/>
              <w:jc w:val="center"/>
              <w:rPr>
                <w:noProof/>
                <w:sz w:val="16"/>
                <w:szCs w:val="16"/>
              </w:rPr>
            </w:pPr>
            <w:r>
              <w:rPr>
                <w:noProof/>
                <w:sz w:val="16"/>
              </w:rPr>
              <w:t>Rok</w:t>
            </w:r>
            <w:r>
              <w:rPr>
                <w:noProof/>
                <w:sz w:val="22"/>
              </w:rPr>
              <w:br/>
            </w:r>
            <w:r>
              <w:rPr>
                <w:b/>
                <w:noProof/>
                <w:sz w:val="16"/>
              </w:rPr>
              <w:t>N + 1</w:t>
            </w:r>
          </w:p>
        </w:tc>
        <w:tc>
          <w:tcPr>
            <w:tcW w:w="600" w:type="dxa"/>
            <w:shd w:val="clear" w:color="auto" w:fill="auto"/>
            <w:vAlign w:val="center"/>
          </w:tcPr>
          <w:p w:rsidR="00BE424B" w:rsidRDefault="002279D0">
            <w:pPr>
              <w:spacing w:before="20" w:after="20"/>
              <w:jc w:val="center"/>
              <w:rPr>
                <w:noProof/>
                <w:sz w:val="16"/>
                <w:szCs w:val="16"/>
              </w:rPr>
            </w:pPr>
            <w:r>
              <w:rPr>
                <w:noProof/>
                <w:sz w:val="16"/>
              </w:rPr>
              <w:t xml:space="preserve">Rok </w:t>
            </w:r>
            <w:r>
              <w:rPr>
                <w:b/>
                <w:noProof/>
                <w:sz w:val="16"/>
              </w:rPr>
              <w:t>N + 2</w:t>
            </w:r>
          </w:p>
        </w:tc>
        <w:tc>
          <w:tcPr>
            <w:tcW w:w="600" w:type="dxa"/>
            <w:shd w:val="clear" w:color="auto" w:fill="auto"/>
            <w:vAlign w:val="center"/>
          </w:tcPr>
          <w:p w:rsidR="00BE424B" w:rsidRDefault="002279D0">
            <w:pPr>
              <w:spacing w:before="20" w:after="20"/>
              <w:jc w:val="center"/>
              <w:rPr>
                <w:noProof/>
                <w:sz w:val="16"/>
                <w:szCs w:val="16"/>
              </w:rPr>
            </w:pPr>
            <w:r>
              <w:rPr>
                <w:noProof/>
                <w:sz w:val="16"/>
              </w:rPr>
              <w:t xml:space="preserve">Rok </w:t>
            </w:r>
            <w:r>
              <w:rPr>
                <w:b/>
                <w:noProof/>
                <w:sz w:val="16"/>
              </w:rPr>
              <w:t>N + 3</w:t>
            </w:r>
          </w:p>
        </w:tc>
        <w:tc>
          <w:tcPr>
            <w:tcW w:w="600" w:type="dxa"/>
            <w:gridSpan w:val="3"/>
            <w:shd w:val="clear" w:color="auto" w:fill="auto"/>
            <w:vAlign w:val="center"/>
          </w:tcPr>
          <w:p w:rsidR="00BE424B" w:rsidRDefault="002279D0">
            <w:pPr>
              <w:jc w:val="center"/>
              <w:rPr>
                <w:b/>
                <w:noProof/>
                <w:sz w:val="16"/>
                <w:szCs w:val="16"/>
              </w:rPr>
            </w:pPr>
            <w:r>
              <w:rPr>
                <w:noProof/>
                <w:sz w:val="16"/>
              </w:rPr>
              <w:t>Uveďte všetky roky, počas ktorých vplyv trvá (pozri bod 1.6)</w:t>
            </w:r>
          </w:p>
        </w:tc>
      </w:tr>
      <w:tr w:rsidR="00BE424B">
        <w:trPr>
          <w:gridBefore w:val="1"/>
          <w:wBefore w:w="13" w:type="dxa"/>
          <w:trHeight w:val="289"/>
          <w:jc w:val="center"/>
        </w:trPr>
        <w:tc>
          <w:tcPr>
            <w:tcW w:w="600" w:type="dxa"/>
            <w:gridSpan w:val="9"/>
            <w:shd w:val="clear" w:color="auto" w:fill="auto"/>
          </w:tcPr>
          <w:p w:rsidR="00BE424B" w:rsidRDefault="002279D0">
            <w:pPr>
              <w:jc w:val="left"/>
              <w:rPr>
                <w:noProof/>
                <w:sz w:val="16"/>
                <w:szCs w:val="16"/>
              </w:rPr>
            </w:pPr>
            <w:r>
              <w:rPr>
                <w:b/>
                <w:noProof/>
                <w:sz w:val="16"/>
              </w:rPr>
              <w:sym w:font="Wingdings" w:char="F09F"/>
            </w:r>
            <w:r>
              <w:rPr>
                <w:b/>
                <w:noProof/>
                <w:sz w:val="16"/>
              </w:rPr>
              <w:t xml:space="preserve"> Plán pracovných miest (úradníci a dočasní zamestnanci)</w:t>
            </w: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4"/>
              <w:jc w:val="left"/>
              <w:rPr>
                <w:b/>
                <w:noProof/>
                <w:sz w:val="16"/>
                <w:szCs w:val="16"/>
              </w:rPr>
            </w:pPr>
            <w:r>
              <w:rPr>
                <w:noProof/>
                <w:sz w:val="16"/>
              </w:rPr>
              <w:t>XX 01 01 01 (ústredie a zastúpenia Komisie)</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4"/>
              <w:jc w:val="left"/>
              <w:rPr>
                <w:noProof/>
                <w:sz w:val="16"/>
                <w:szCs w:val="16"/>
              </w:rPr>
            </w:pPr>
            <w:r>
              <w:rPr>
                <w:noProof/>
                <w:sz w:val="16"/>
              </w:rPr>
              <w:t>XX 01 01 02 (delegácie)</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4"/>
              <w:jc w:val="left"/>
              <w:rPr>
                <w:noProof/>
                <w:sz w:val="16"/>
                <w:szCs w:val="16"/>
              </w:rPr>
            </w:pPr>
            <w:r>
              <w:rPr>
                <w:noProof/>
                <w:sz w:val="16"/>
              </w:rPr>
              <w:t>XX 01 05 01/11/21 (nepriamy výskum)</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4"/>
              <w:jc w:val="left"/>
              <w:rPr>
                <w:noProof/>
                <w:sz w:val="16"/>
                <w:szCs w:val="16"/>
              </w:rPr>
            </w:pPr>
            <w:r>
              <w:rPr>
                <w:noProof/>
                <w:sz w:val="16"/>
              </w:rPr>
              <w:t>10 01 05 01/11 (priamy výskum)</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trHeight w:val="248"/>
          <w:jc w:val="center"/>
        </w:trPr>
        <w:tc>
          <w:tcPr>
            <w:tcW w:w="600" w:type="dxa"/>
            <w:gridSpan w:val="10"/>
            <w:shd w:val="clear" w:color="auto" w:fill="auto"/>
            <w:vAlign w:val="center"/>
          </w:tcPr>
          <w:p w:rsidR="00BE424B" w:rsidRDefault="002279D0">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w:t>
            </w:r>
            <w:r>
              <w:rPr>
                <w:rStyle w:val="FootnoteReference"/>
                <w:b/>
                <w:noProof/>
                <w:sz w:val="16"/>
              </w:rPr>
              <w:footnoteReference w:id="18"/>
            </w:r>
          </w:p>
          <w:p w:rsidR="00BE424B" w:rsidRDefault="00BE424B">
            <w:pPr>
              <w:pStyle w:val="Text1"/>
              <w:spacing w:before="0" w:after="0"/>
              <w:ind w:left="0"/>
              <w:jc w:val="left"/>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6"/>
              <w:jc w:val="left"/>
              <w:rPr>
                <w:b/>
                <w:noProof/>
                <w:sz w:val="16"/>
                <w:szCs w:val="16"/>
              </w:rPr>
            </w:pPr>
            <w:r>
              <w:rPr>
                <w:noProof/>
                <w:sz w:val="16"/>
              </w:rPr>
              <w:t>XX 01 02 01 (ZZ, VNE, DAZ z celkového finančného krytia)</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6"/>
              <w:jc w:val="left"/>
              <w:rPr>
                <w:noProof/>
                <w:sz w:val="16"/>
                <w:szCs w:val="16"/>
              </w:rPr>
            </w:pPr>
            <w:r>
              <w:rPr>
                <w:noProof/>
                <w:sz w:val="16"/>
              </w:rPr>
              <w:t xml:space="preserve">XX 01 02 02 </w:t>
            </w:r>
            <w:r>
              <w:rPr>
                <w:noProof/>
                <w:sz w:val="16"/>
              </w:rPr>
              <w:t>(ZZ, MZ, VNE, DAZ, PED v delegáciách)</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1952" w:type="dxa"/>
            <w:vMerge w:val="restart"/>
            <w:shd w:val="clear" w:color="auto" w:fill="auto"/>
            <w:vAlign w:val="center"/>
          </w:tcPr>
          <w:p w:rsidR="00BE424B" w:rsidRDefault="002279D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rsidR="00BE424B" w:rsidRDefault="00BE424B">
            <w:pPr>
              <w:pStyle w:val="Text1"/>
              <w:spacing w:beforeLines="20" w:before="48" w:afterLines="20" w:after="48"/>
              <w:ind w:left="136"/>
              <w:jc w:val="left"/>
              <w:rPr>
                <w:b/>
                <w:noProof/>
                <w:sz w:val="16"/>
                <w:szCs w:val="16"/>
              </w:rPr>
            </w:pPr>
          </w:p>
        </w:tc>
        <w:tc>
          <w:tcPr>
            <w:tcW w:w="1954" w:type="dxa"/>
            <w:shd w:val="clear" w:color="auto" w:fill="auto"/>
            <w:vAlign w:val="center"/>
          </w:tcPr>
          <w:p w:rsidR="00BE424B" w:rsidRDefault="002279D0">
            <w:pPr>
              <w:pStyle w:val="Text1"/>
              <w:spacing w:beforeLines="20" w:before="48" w:afterLines="20" w:after="48"/>
              <w:ind w:left="136"/>
              <w:jc w:val="left"/>
              <w:rPr>
                <w:b/>
                <w:noProof/>
                <w:sz w:val="16"/>
                <w:szCs w:val="16"/>
              </w:rPr>
            </w:pPr>
            <w:r>
              <w:rPr>
                <w:noProof/>
                <w:sz w:val="16"/>
              </w:rPr>
              <w:t>‒</w:t>
            </w:r>
            <w:r>
              <w:rPr>
                <w:noProof/>
                <w:sz w:val="16"/>
              </w:rPr>
              <w:t xml:space="preserve"> ústredie</w:t>
            </w:r>
          </w:p>
          <w:p w:rsidR="00BE424B" w:rsidRDefault="00BE424B">
            <w:pPr>
              <w:pStyle w:val="Text1"/>
              <w:spacing w:beforeLines="20" w:before="48" w:afterLines="20" w:after="48"/>
              <w:ind w:left="136"/>
              <w:jc w:val="left"/>
              <w:rPr>
                <w:b/>
                <w:noProof/>
                <w:sz w:val="16"/>
                <w:szCs w:val="16"/>
              </w:rPr>
            </w:pPr>
          </w:p>
        </w:tc>
        <w:tc>
          <w:tcPr>
            <w:tcW w:w="600" w:type="dxa"/>
            <w:shd w:val="clear" w:color="auto" w:fill="auto"/>
            <w:vAlign w:val="center"/>
          </w:tcPr>
          <w:p w:rsidR="00BE424B" w:rsidRDefault="00BE424B">
            <w:pPr>
              <w:pStyle w:val="Text1"/>
              <w:spacing w:beforeLines="20" w:before="48" w:afterLines="20" w:after="48"/>
              <w:ind w:left="0"/>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1952" w:type="dxa"/>
            <w:vMerge/>
            <w:shd w:val="clear" w:color="auto" w:fill="auto"/>
            <w:vAlign w:val="center"/>
          </w:tcPr>
          <w:p w:rsidR="00BE424B" w:rsidRDefault="00BE424B">
            <w:pPr>
              <w:pStyle w:val="Text1"/>
              <w:spacing w:beforeLines="20" w:before="48" w:afterLines="20" w:after="48"/>
              <w:ind w:left="136"/>
              <w:jc w:val="left"/>
              <w:rPr>
                <w:b/>
                <w:noProof/>
                <w:sz w:val="16"/>
                <w:szCs w:val="16"/>
              </w:rPr>
            </w:pPr>
          </w:p>
        </w:tc>
        <w:tc>
          <w:tcPr>
            <w:tcW w:w="1954" w:type="dxa"/>
            <w:shd w:val="clear" w:color="auto" w:fill="auto"/>
            <w:vAlign w:val="center"/>
          </w:tcPr>
          <w:p w:rsidR="00BE424B" w:rsidRDefault="002279D0">
            <w:pPr>
              <w:pStyle w:val="Text1"/>
              <w:spacing w:beforeLines="20" w:before="48" w:afterLines="20" w:after="48"/>
              <w:ind w:left="136"/>
              <w:jc w:val="left"/>
              <w:rPr>
                <w:b/>
                <w:noProof/>
                <w:sz w:val="16"/>
                <w:szCs w:val="16"/>
              </w:rPr>
            </w:pPr>
            <w:r>
              <w:rPr>
                <w:noProof/>
                <w:sz w:val="16"/>
              </w:rPr>
              <w:t xml:space="preserve">– delegácie </w:t>
            </w:r>
          </w:p>
        </w:tc>
        <w:tc>
          <w:tcPr>
            <w:tcW w:w="600" w:type="dxa"/>
            <w:shd w:val="clear" w:color="auto" w:fill="auto"/>
            <w:vAlign w:val="center"/>
          </w:tcPr>
          <w:p w:rsidR="00BE424B" w:rsidRDefault="00BE424B">
            <w:pPr>
              <w:pStyle w:val="Text1"/>
              <w:spacing w:beforeLines="20" w:before="48" w:afterLines="20" w:after="48"/>
              <w:ind w:left="0"/>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6"/>
              <w:jc w:val="left"/>
              <w:rPr>
                <w:noProof/>
                <w:sz w:val="16"/>
                <w:szCs w:val="16"/>
              </w:rPr>
            </w:pPr>
            <w:r>
              <w:rPr>
                <w:b/>
                <w:noProof/>
                <w:sz w:val="16"/>
              </w:rPr>
              <w:t>XX</w:t>
            </w:r>
            <w:r>
              <w:rPr>
                <w:noProof/>
                <w:sz w:val="16"/>
              </w:rPr>
              <w:t xml:space="preserve"> 01 05 02/12/22 (ZZ, VNE, DAZ – nepriamy výskum)</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shd w:val="clear" w:color="auto" w:fill="auto"/>
            <w:vAlign w:val="center"/>
          </w:tcPr>
          <w:p w:rsidR="00BE424B" w:rsidRDefault="002279D0">
            <w:pPr>
              <w:pStyle w:val="Text1"/>
              <w:spacing w:beforeLines="20" w:before="48" w:afterLines="20" w:after="48"/>
              <w:ind w:left="136"/>
              <w:jc w:val="left"/>
              <w:rPr>
                <w:noProof/>
                <w:sz w:val="16"/>
                <w:szCs w:val="16"/>
              </w:rPr>
            </w:pPr>
            <w:r>
              <w:rPr>
                <w:noProof/>
                <w:sz w:val="16"/>
              </w:rPr>
              <w:t>10 01 05 02/12 (ZZ, DAZ, VNE – priamy výskum)</w:t>
            </w: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c>
          <w:tcPr>
            <w:tcW w:w="600" w:type="dxa"/>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tcBorders>
              <w:bottom w:val="double" w:sz="4" w:space="0" w:color="auto"/>
            </w:tcBorders>
            <w:shd w:val="clear" w:color="auto" w:fill="auto"/>
            <w:vAlign w:val="center"/>
          </w:tcPr>
          <w:p w:rsidR="00BE424B" w:rsidRDefault="002279D0">
            <w:pPr>
              <w:pStyle w:val="Text1"/>
              <w:spacing w:beforeLines="20" w:before="48" w:afterLines="20" w:after="48"/>
              <w:ind w:left="134"/>
              <w:jc w:val="left"/>
              <w:rPr>
                <w:noProof/>
                <w:sz w:val="16"/>
                <w:szCs w:val="16"/>
              </w:rPr>
            </w:pPr>
            <w:r>
              <w:rPr>
                <w:noProof/>
                <w:sz w:val="16"/>
              </w:rPr>
              <w:t>Iné rozpočtové riadky (uveďte)</w:t>
            </w: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BE424B" w:rsidRDefault="00BE424B">
            <w:pPr>
              <w:spacing w:beforeLines="20" w:before="48" w:afterLines="20" w:after="48"/>
              <w:jc w:val="center"/>
              <w:rPr>
                <w:noProof/>
                <w:sz w:val="16"/>
                <w:szCs w:val="16"/>
              </w:rPr>
            </w:pPr>
          </w:p>
        </w:tc>
      </w:tr>
      <w:tr w:rsidR="00BE424B">
        <w:trPr>
          <w:gridBefore w:val="1"/>
          <w:wBefore w:w="13" w:type="dxa"/>
          <w:trHeight w:val="289"/>
          <w:jc w:val="center"/>
        </w:trPr>
        <w:tc>
          <w:tcPr>
            <w:tcW w:w="3906" w:type="dxa"/>
            <w:gridSpan w:val="2"/>
            <w:tcBorders>
              <w:top w:val="double" w:sz="4" w:space="0" w:color="auto"/>
            </w:tcBorders>
            <w:shd w:val="clear" w:color="auto" w:fill="auto"/>
            <w:vAlign w:val="center"/>
          </w:tcPr>
          <w:p w:rsidR="00BE424B" w:rsidRDefault="002279D0">
            <w:pPr>
              <w:pStyle w:val="Text1"/>
              <w:spacing w:beforeLines="20" w:before="48" w:afterLines="20" w:after="48"/>
              <w:ind w:left="136"/>
              <w:jc w:val="left"/>
              <w:rPr>
                <w:noProof/>
                <w:sz w:val="16"/>
                <w:szCs w:val="16"/>
              </w:rPr>
            </w:pPr>
            <w:r>
              <w:rPr>
                <w:b/>
                <w:noProof/>
                <w:sz w:val="16"/>
              </w:rPr>
              <w:t>SPOLU</w:t>
            </w: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BE424B" w:rsidRDefault="00BE424B">
            <w:pPr>
              <w:spacing w:beforeLines="20" w:before="48" w:afterLines="20" w:after="48"/>
              <w:jc w:val="center"/>
              <w:rPr>
                <w:b/>
                <w:noProof/>
                <w:sz w:val="16"/>
                <w:szCs w:val="16"/>
              </w:rPr>
            </w:pPr>
          </w:p>
        </w:tc>
      </w:tr>
    </w:tbl>
    <w:p w:rsidR="00BE424B" w:rsidRDefault="002279D0">
      <w:pPr>
        <w:pStyle w:val="Text1"/>
        <w:spacing w:before="60" w:after="60"/>
        <w:ind w:left="851"/>
        <w:rPr>
          <w:noProof/>
          <w:sz w:val="18"/>
          <w:szCs w:val="18"/>
        </w:rPr>
      </w:pPr>
      <w:r>
        <w:rPr>
          <w:b/>
          <w:noProof/>
          <w:sz w:val="18"/>
        </w:rPr>
        <w:t>XX</w:t>
      </w:r>
      <w:r>
        <w:rPr>
          <w:noProof/>
          <w:sz w:val="18"/>
        </w:rPr>
        <w:t xml:space="preserve"> predstavuje príslušnú oblasť politiky alebo rozpočtovú hlavu.</w:t>
      </w:r>
    </w:p>
    <w:p w:rsidR="00BE424B" w:rsidRDefault="002279D0">
      <w:pPr>
        <w:pStyle w:val="Text1"/>
        <w:rPr>
          <w:noProof/>
          <w:sz w:val="18"/>
          <w:szCs w:val="18"/>
        </w:rPr>
      </w:pPr>
      <w:r>
        <w:rPr>
          <w:noProof/>
          <w:sz w:val="18"/>
        </w:rPr>
        <w:t xml:space="preserve">Potreby ľudských zdrojov budú pokryté úradníkmi GR, ktorí už boli pridelení na riadenie akcie a/alebo boli interne prerozdelení v rámci GR, a v prípade potreby budú doplnené </w:t>
      </w:r>
      <w:r>
        <w:rPr>
          <w:noProof/>
          <w:sz w:val="18"/>
        </w:rPr>
        <w:t>zdrojmi, ktoré sa môžu prideliť riadiacemu GR v rámci ročného postupu prideľovania zdrojov v závislosti od rozpočtových obmedzení.</w:t>
      </w:r>
    </w:p>
    <w:p w:rsidR="00BE424B" w:rsidRDefault="002279D0">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E424B">
        <w:tc>
          <w:tcPr>
            <w:tcW w:w="3240" w:type="dxa"/>
          </w:tcPr>
          <w:p w:rsidR="00BE424B" w:rsidRDefault="002279D0">
            <w:pPr>
              <w:rPr>
                <w:noProof/>
                <w:sz w:val="20"/>
              </w:rPr>
            </w:pPr>
            <w:r>
              <w:rPr>
                <w:noProof/>
                <w:sz w:val="20"/>
              </w:rPr>
              <w:t>Úradníci a dočasní zamestnanci</w:t>
            </w:r>
          </w:p>
        </w:tc>
        <w:tc>
          <w:tcPr>
            <w:tcW w:w="7200" w:type="dxa"/>
          </w:tcPr>
          <w:p w:rsidR="00BE424B" w:rsidRDefault="00BE424B">
            <w:pPr>
              <w:rPr>
                <w:noProof/>
                <w:sz w:val="20"/>
              </w:rPr>
            </w:pPr>
          </w:p>
        </w:tc>
      </w:tr>
      <w:tr w:rsidR="00BE424B">
        <w:tc>
          <w:tcPr>
            <w:tcW w:w="3240" w:type="dxa"/>
          </w:tcPr>
          <w:p w:rsidR="00BE424B" w:rsidRDefault="002279D0">
            <w:pPr>
              <w:spacing w:before="60" w:after="60"/>
              <w:rPr>
                <w:noProof/>
                <w:sz w:val="20"/>
              </w:rPr>
            </w:pPr>
            <w:r>
              <w:rPr>
                <w:noProof/>
                <w:sz w:val="20"/>
              </w:rPr>
              <w:t>Externí zamestnanci</w:t>
            </w:r>
          </w:p>
        </w:tc>
        <w:tc>
          <w:tcPr>
            <w:tcW w:w="7200" w:type="dxa"/>
          </w:tcPr>
          <w:p w:rsidR="00BE424B" w:rsidRDefault="00BE424B">
            <w:pPr>
              <w:rPr>
                <w:noProof/>
                <w:sz w:val="20"/>
              </w:rPr>
            </w:pPr>
          </w:p>
        </w:tc>
      </w:tr>
    </w:tbl>
    <w:p w:rsidR="00BE424B" w:rsidRDefault="00BE424B">
      <w:pPr>
        <w:rPr>
          <w:noProof/>
        </w:rPr>
        <w:sectPr w:rsidR="00BE424B">
          <w:pgSz w:w="11907" w:h="16840"/>
          <w:pgMar w:top="1134" w:right="1418" w:bottom="1134" w:left="1418" w:header="709" w:footer="709" w:gutter="0"/>
          <w:cols w:space="708"/>
          <w:docGrid w:linePitch="360"/>
        </w:sectPr>
      </w:pPr>
    </w:p>
    <w:p w:rsidR="00BE424B" w:rsidRDefault="002279D0">
      <w:pPr>
        <w:pStyle w:val="ManualHeading3"/>
        <w:rPr>
          <w:noProof/>
        </w:rPr>
      </w:pPr>
      <w:bookmarkStart w:id="49" w:name="_Toc514938056"/>
      <w:bookmarkStart w:id="50" w:name="_Toc520485055"/>
      <w:r>
        <w:t>3.2.4.</w:t>
      </w:r>
      <w:r>
        <w:tab/>
      </w:r>
      <w:r>
        <w:rPr>
          <w:noProof/>
        </w:rPr>
        <w:t>Súlad s</w:t>
      </w:r>
      <w:r>
        <w:rPr>
          <w:noProof/>
        </w:rPr>
        <w:t xml:space="preserve"> platným viacročným finančným rámcom</w:t>
      </w:r>
      <w:bookmarkEnd w:id="49"/>
      <w:bookmarkEnd w:id="50"/>
      <w:r>
        <w:rPr>
          <w:noProof/>
        </w:rPr>
        <w:t xml:space="preserve"> </w:t>
      </w:r>
    </w:p>
    <w:p w:rsidR="00BE424B" w:rsidRDefault="002279D0">
      <w:pPr>
        <w:pStyle w:val="Text1"/>
        <w:rPr>
          <w:noProof/>
        </w:rPr>
      </w:pPr>
      <w:r>
        <w:rPr>
          <w:noProof/>
        </w:rPr>
        <w:t>Návrh/iniciatíva:</w:t>
      </w:r>
    </w:p>
    <w:p w:rsidR="00BE424B" w:rsidRDefault="002279D0">
      <w:pPr>
        <w:pStyle w:val="ListDash1"/>
        <w:rPr>
          <w:noProof/>
        </w:rPr>
      </w:pPr>
      <w:r>
        <w:rPr>
          <w:b/>
          <w:noProof/>
        </w:rPr>
        <w:t>X</w:t>
      </w:r>
      <w:r>
        <w:rPr>
          <w:noProof/>
        </w:rPr>
        <w:tab/>
        <w:t>môže byť v plnej miere financovaná v rámci príslušného okruhu viacročného finančného rámca (VFR).</w:t>
      </w:r>
    </w:p>
    <w:p w:rsidR="00BE424B" w:rsidRDefault="002279D0">
      <w:pPr>
        <w:pStyle w:val="ListDash1"/>
        <w:rPr>
          <w:noProof/>
        </w:rPr>
      </w:pPr>
      <w:r>
        <w:rPr>
          <w:noProof/>
        </w:rPr>
        <w:sym w:font="Wingdings" w:char="F0A8"/>
      </w:r>
      <w:r>
        <w:rPr>
          <w:noProof/>
        </w:rPr>
        <w:tab/>
        <w:t>si vyžaduje použitie nepridelenej rezervy v rámci príslušného okruhu VFR a/alebo použitie osobitný</w:t>
      </w:r>
      <w:r>
        <w:rPr>
          <w:noProof/>
        </w:rPr>
        <w:t>ch nástrojov vymedzených v nariadení o VFR.</w:t>
      </w:r>
    </w:p>
    <w:p w:rsidR="00BE424B" w:rsidRDefault="002279D0">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zodpovedajúce sumy a nástroje, ktorých použitie sa navrhuje.</w:t>
      </w:r>
    </w:p>
    <w:p w:rsidR="00BE424B" w:rsidRDefault="002279D0">
      <w:pPr>
        <w:pStyle w:val="ListDash1"/>
        <w:rPr>
          <w:noProof/>
        </w:rPr>
      </w:pPr>
      <w:r>
        <w:rPr>
          <w:noProof/>
        </w:rPr>
        <w:sym w:font="Wingdings" w:char="F0A8"/>
      </w:r>
      <w:r>
        <w:rPr>
          <w:noProof/>
        </w:rPr>
        <w:tab/>
        <w:t>si vyžaduje revíziu VFR.</w:t>
      </w:r>
    </w:p>
    <w:p w:rsidR="00BE424B" w:rsidRDefault="002279D0">
      <w:pPr>
        <w:pStyle w:val="Text1"/>
        <w:pBdr>
          <w:top w:val="single" w:sz="4" w:space="1" w:color="auto"/>
          <w:left w:val="single" w:sz="4" w:space="4" w:color="auto"/>
          <w:bottom w:val="single" w:sz="4" w:space="3" w:color="auto"/>
          <w:right w:val="single" w:sz="4" w:space="4" w:color="auto"/>
        </w:pBdr>
        <w:rPr>
          <w:noProof/>
          <w:sz w:val="20"/>
        </w:rPr>
      </w:pPr>
      <w:r>
        <w:rPr>
          <w:noProof/>
          <w:sz w:val="20"/>
        </w:rPr>
        <w:t xml:space="preserve">Vysvetlite potrebu a uveďte príslušné okruhy, rozpočtové </w:t>
      </w:r>
      <w:r>
        <w:rPr>
          <w:noProof/>
          <w:sz w:val="20"/>
        </w:rPr>
        <w:t>riadky a zodpovedajúce sumy.</w:t>
      </w:r>
    </w:p>
    <w:p w:rsidR="00BE424B" w:rsidRDefault="002279D0">
      <w:pPr>
        <w:pStyle w:val="ManualHeading3"/>
        <w:rPr>
          <w:bCs/>
          <w:noProof/>
          <w:szCs w:val="24"/>
        </w:rPr>
      </w:pPr>
      <w:bookmarkStart w:id="51" w:name="_Toc514938058"/>
      <w:bookmarkStart w:id="52" w:name="_Toc520485056"/>
      <w:r>
        <w:t>3.2.5.</w:t>
      </w:r>
      <w:r>
        <w:tab/>
      </w:r>
      <w:r>
        <w:rPr>
          <w:noProof/>
        </w:rPr>
        <w:t>Príspevky od tretích strán</w:t>
      </w:r>
      <w:bookmarkEnd w:id="51"/>
      <w:bookmarkEnd w:id="52"/>
      <w:r>
        <w:rPr>
          <w:noProof/>
        </w:rPr>
        <w:t xml:space="preserve"> </w:t>
      </w:r>
    </w:p>
    <w:p w:rsidR="00BE424B" w:rsidRDefault="002279D0">
      <w:pPr>
        <w:pStyle w:val="Text1"/>
        <w:rPr>
          <w:noProof/>
        </w:rPr>
      </w:pPr>
      <w:r>
        <w:rPr>
          <w:noProof/>
        </w:rPr>
        <w:t>Návrh/iniciatíva:</w:t>
      </w:r>
    </w:p>
    <w:p w:rsidR="00BE424B" w:rsidRDefault="002279D0">
      <w:pPr>
        <w:pStyle w:val="ListDash1"/>
        <w:rPr>
          <w:noProof/>
        </w:rPr>
      </w:pPr>
      <w:r>
        <w:rPr>
          <w:b/>
          <w:noProof/>
        </w:rPr>
        <w:t xml:space="preserve">X </w:t>
      </w:r>
      <w:r>
        <w:rPr>
          <w:noProof/>
        </w:rPr>
        <w:t>nezahŕňa spolufinancovanie tretími stranami</w:t>
      </w:r>
    </w:p>
    <w:p w:rsidR="00BE424B" w:rsidRDefault="002279D0">
      <w:pPr>
        <w:pStyle w:val="ListDash1"/>
        <w:rPr>
          <w:noProof/>
        </w:rPr>
      </w:pPr>
      <w:r>
        <w:rPr>
          <w:noProof/>
        </w:rPr>
        <w:tab/>
        <w:t>zahŕňa spolufinancovanie tretími stranami, ako je odhadnuté v nasledujúcej tabuľke:</w:t>
      </w:r>
    </w:p>
    <w:p w:rsidR="00BE424B" w:rsidRDefault="002279D0">
      <w:pPr>
        <w:jc w:val="right"/>
        <w:rPr>
          <w:noProof/>
          <w:sz w:val="20"/>
        </w:rPr>
      </w:pPr>
      <w:r>
        <w:rPr>
          <w:noProof/>
          <w:sz w:val="20"/>
        </w:rPr>
        <w:t xml:space="preserve">Rozpočtové prostriedky v EUR </w:t>
      </w:r>
    </w:p>
    <w:p w:rsidR="00BE424B" w:rsidRDefault="00BE424B">
      <w:pPr>
        <w:jc w:val="right"/>
        <w:rPr>
          <w:noProof/>
          <w:sz w:val="20"/>
        </w:rPr>
      </w:pPr>
    </w:p>
    <w:p w:rsidR="00BE424B" w:rsidRDefault="002279D0">
      <w:pPr>
        <w:rPr>
          <w:noProof/>
        </w:rPr>
      </w:pPr>
      <w:r>
        <w:rPr>
          <w:noProof/>
        </w:rPr>
        <w:br/>
      </w:r>
    </w:p>
    <w:p w:rsidR="00BE424B" w:rsidRDefault="002279D0">
      <w:pPr>
        <w:pStyle w:val="ManualHeading2"/>
        <w:rPr>
          <w:bCs/>
          <w:noProof/>
          <w:szCs w:val="24"/>
        </w:rPr>
      </w:pPr>
      <w:r>
        <w:rPr>
          <w:noProof/>
        </w:rPr>
        <w:br w:type="page"/>
      </w:r>
      <w:bookmarkStart w:id="53" w:name="_Toc514938059"/>
      <w:bookmarkStart w:id="54" w:name="_Toc520485057"/>
      <w:r>
        <w:t>3.3.</w:t>
      </w:r>
      <w:r>
        <w:tab/>
      </w:r>
      <w:r>
        <w:rPr>
          <w:noProof/>
        </w:rPr>
        <w:t>Odha</w:t>
      </w:r>
      <w:r>
        <w:rPr>
          <w:noProof/>
        </w:rPr>
        <w:t>dovaný vplyv na príjmy</w:t>
      </w:r>
      <w:bookmarkEnd w:id="53"/>
      <w:bookmarkEnd w:id="54"/>
      <w:r>
        <w:rPr>
          <w:noProof/>
        </w:rPr>
        <w:t xml:space="preserve"> </w:t>
      </w:r>
    </w:p>
    <w:p w:rsidR="00BE424B" w:rsidRDefault="002279D0">
      <w:pPr>
        <w:pStyle w:val="ListDash1"/>
        <w:rPr>
          <w:noProof/>
        </w:rPr>
      </w:pPr>
      <w:r>
        <w:rPr>
          <w:b/>
          <w:noProof/>
        </w:rPr>
        <w:t>X</w:t>
      </w:r>
      <w:r>
        <w:rPr>
          <w:noProof/>
        </w:rPr>
        <w:tab/>
        <w:t xml:space="preserve">Návrh/iniciatíva nemá finančný vplyv na príjmy. </w:t>
      </w:r>
    </w:p>
    <w:p w:rsidR="00BE424B" w:rsidRDefault="002279D0">
      <w:pPr>
        <w:pStyle w:val="ListDash1"/>
        <w:rPr>
          <w:noProof/>
        </w:rPr>
      </w:pPr>
      <w:r>
        <w:rPr>
          <w:noProof/>
        </w:rPr>
        <w:tab/>
        <w:t>Návrh/iniciatíva má finančný vplyv na príjmy, ako je uvedené v nasledujúcej tabuľke:</w:t>
      </w:r>
    </w:p>
    <w:p w:rsidR="00BE424B" w:rsidRDefault="002279D0">
      <w:pPr>
        <w:pStyle w:val="Tiret2"/>
        <w:numPr>
          <w:ilvl w:val="0"/>
          <w:numId w:val="15"/>
        </w:numPr>
        <w:rPr>
          <w:noProof/>
        </w:rPr>
      </w:pPr>
      <w:r>
        <w:rPr>
          <w:noProof/>
        </w:rPr>
        <w:sym w:font="Wingdings" w:char="F0A8"/>
      </w:r>
      <w:r>
        <w:rPr>
          <w:noProof/>
        </w:rPr>
        <w:tab/>
        <w:t xml:space="preserve">vplyv na vlastné zdroje </w:t>
      </w:r>
    </w:p>
    <w:p w:rsidR="00BE424B" w:rsidRDefault="002279D0">
      <w:pPr>
        <w:pStyle w:val="Tiret2"/>
        <w:rPr>
          <w:noProof/>
        </w:rPr>
      </w:pPr>
      <w:r>
        <w:rPr>
          <w:noProof/>
        </w:rPr>
        <w:sym w:font="Wingdings" w:char="F0A8"/>
      </w:r>
      <w:r>
        <w:rPr>
          <w:noProof/>
        </w:rPr>
        <w:tab/>
        <w:t>vplyv na iné príjmy</w:t>
      </w:r>
    </w:p>
    <w:p w:rsidR="00BE424B" w:rsidRDefault="002279D0">
      <w:pPr>
        <w:pStyle w:val="Tiret2"/>
        <w:rPr>
          <w:noProof/>
        </w:rPr>
      </w:pPr>
      <w:r>
        <w:rPr>
          <w:noProof/>
        </w:rPr>
        <w:t>uveďte, či sú príjmy pripísané rozpočtovým ria</w:t>
      </w:r>
      <w:r>
        <w:rPr>
          <w:noProof/>
        </w:rPr>
        <w:t>dkom výdavkov X</w:t>
      </w:r>
      <w:r>
        <w:rPr>
          <w:noProof/>
        </w:rPr>
        <w:tab/>
      </w:r>
    </w:p>
    <w:p w:rsidR="00BE424B" w:rsidRDefault="00BE424B">
      <w:pPr>
        <w:pStyle w:val="ListNumberLevel3"/>
        <w:tabs>
          <w:tab w:val="clear" w:pos="2126"/>
        </w:tabs>
        <w:ind w:firstLine="0"/>
        <w:rPr>
          <w:noProof/>
        </w:rPr>
      </w:pPr>
    </w:p>
    <w:p w:rsidR="00BE424B" w:rsidRDefault="002279D0">
      <w:pPr>
        <w:ind w:left="4320"/>
        <w:rPr>
          <w:i/>
          <w:noProof/>
          <w:sz w:val="20"/>
        </w:rPr>
      </w:pPr>
      <w:r>
        <w:rPr>
          <w:noProof/>
        </w:rPr>
        <w:t xml:space="preserve">     EUR </w:t>
      </w:r>
    </w:p>
    <w:p w:rsidR="00BE424B" w:rsidRDefault="002279D0">
      <w:pPr>
        <w:pStyle w:val="Text1"/>
        <w:rPr>
          <w:noProof/>
          <w:sz w:val="20"/>
        </w:rPr>
      </w:pPr>
      <w:r>
        <w:rPr>
          <w:noProof/>
        </w:rPr>
        <w:br/>
      </w:r>
    </w:p>
    <w:p w:rsidR="00BE424B" w:rsidRDefault="002279D0">
      <w:pPr>
        <w:pStyle w:val="Text1"/>
        <w:rPr>
          <w:noProof/>
          <w:sz w:val="20"/>
        </w:rPr>
      </w:pPr>
      <w:r>
        <w:rPr>
          <w:noProof/>
          <w:sz w:val="20"/>
        </w:rPr>
        <w:t>V prípade pripísaných príjmov uveďte príslušné rozpočtové riadky výdavkov.</w:t>
      </w:r>
    </w:p>
    <w:p w:rsidR="00BE424B" w:rsidRDefault="002279D0">
      <w:pPr>
        <w:pStyle w:val="Text1"/>
        <w:pBdr>
          <w:top w:val="single" w:sz="4" w:space="1" w:color="auto"/>
          <w:left w:val="single" w:sz="4" w:space="4" w:color="auto"/>
          <w:bottom w:val="single" w:sz="4" w:space="1" w:color="auto"/>
          <w:right w:val="single" w:sz="4" w:space="4" w:color="auto"/>
        </w:pBdr>
        <w:rPr>
          <w:noProof/>
        </w:rPr>
      </w:pPr>
      <w:r>
        <w:t>irelevantné</w:t>
      </w:r>
    </w:p>
    <w:p w:rsidR="00BE424B" w:rsidRDefault="002279D0">
      <w:pPr>
        <w:pStyle w:val="Text1"/>
        <w:rPr>
          <w:noProof/>
        </w:rPr>
      </w:pPr>
      <w:r>
        <w:rPr>
          <w:noProof/>
          <w:sz w:val="20"/>
        </w:rPr>
        <w:t>Ďalšie poznámky (napr. spôsob/vzorec použitý na výpočet vplyvu na príjmy alebo akékoľvek ďalšie informácie).</w:t>
      </w:r>
    </w:p>
    <w:sectPr w:rsidR="00BE424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4B" w:rsidRDefault="002279D0">
      <w:pPr>
        <w:spacing w:before="0" w:after="0"/>
      </w:pPr>
      <w:r>
        <w:separator/>
      </w:r>
    </w:p>
  </w:endnote>
  <w:endnote w:type="continuationSeparator" w:id="0">
    <w:p w:rsidR="00BE424B" w:rsidRDefault="002279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2279D0">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2279D0">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2279D0">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2279D0">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SK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4B" w:rsidRDefault="002279D0">
      <w:pPr>
        <w:spacing w:before="0" w:after="0"/>
      </w:pPr>
      <w:r>
        <w:separator/>
      </w:r>
    </w:p>
  </w:footnote>
  <w:footnote w:type="continuationSeparator" w:id="0">
    <w:p w:rsidR="00BE424B" w:rsidRDefault="002279D0">
      <w:pPr>
        <w:spacing w:before="0" w:after="0"/>
      </w:pPr>
      <w:r>
        <w:continuationSeparator/>
      </w:r>
    </w:p>
  </w:footnote>
  <w:footnote w:id="1">
    <w:p w:rsidR="00BE424B" w:rsidRDefault="002279D0">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2">
    <w:p w:rsidR="00BE424B" w:rsidRDefault="002279D0">
      <w:pPr>
        <w:pStyle w:val="FootnoteText"/>
      </w:pPr>
      <w:r>
        <w:rPr>
          <w:rStyle w:val="FootnoteReference"/>
        </w:rPr>
        <w:footnoteRef/>
      </w:r>
      <w:r>
        <w:tab/>
        <w:t>COM(2018) 880 final, 13.11.2018.</w:t>
      </w:r>
    </w:p>
  </w:footnote>
  <w:footnote w:id="3">
    <w:p w:rsidR="00BE424B" w:rsidRDefault="002279D0">
      <w:pPr>
        <w:pStyle w:val="FootnoteText"/>
      </w:pPr>
      <w:r>
        <w:rPr>
          <w:rStyle w:val="FootnoteReference"/>
        </w:rPr>
        <w:footnoteRef/>
      </w:r>
      <w:r>
        <w:tab/>
        <w:t>Inšpiráciou bol n</w:t>
      </w:r>
      <w:r>
        <w:t>ávrh nariadenia Európskeho Parlamentu a Rady, ktorým sa mení nariadenie (EÚ) č. 1316/2013 vzhľadom na vystúpenie Spojeného kráľovstva z Únie – COM(2018) 568, 1.8.2018.</w:t>
      </w:r>
    </w:p>
  </w:footnote>
  <w:footnote w:id="4">
    <w:p w:rsidR="00BE424B" w:rsidRDefault="002279D0">
      <w:pPr>
        <w:pStyle w:val="FootnoteText"/>
      </w:pPr>
      <w:r>
        <w:rPr>
          <w:rStyle w:val="FootnoteReference"/>
        </w:rPr>
        <w:footnoteRef/>
      </w:r>
      <w:r>
        <w:tab/>
        <w:t>Ú. v. EÚ C , , s. .</w:t>
      </w:r>
    </w:p>
  </w:footnote>
  <w:footnote w:id="5">
    <w:p w:rsidR="00BE424B" w:rsidRDefault="002279D0">
      <w:pPr>
        <w:pStyle w:val="FootnoteText"/>
      </w:pPr>
      <w:r>
        <w:rPr>
          <w:rStyle w:val="FootnoteReference"/>
        </w:rPr>
        <w:footnoteRef/>
      </w:r>
      <w:r>
        <w:tab/>
        <w:t>Ú. v. EÚ C , , s. .</w:t>
      </w:r>
    </w:p>
  </w:footnote>
  <w:footnote w:id="6">
    <w:p w:rsidR="00BE424B" w:rsidRDefault="002279D0">
      <w:pPr>
        <w:pStyle w:val="FootnoteText"/>
      </w:pPr>
      <w:r>
        <w:rPr>
          <w:rStyle w:val="FootnoteReference"/>
        </w:rPr>
        <w:footnoteRef/>
      </w:r>
      <w:r>
        <w:tab/>
        <w:t xml:space="preserve">Nariadenie Európskeho parlamentu a Rady </w:t>
      </w:r>
      <w:r>
        <w:t>(EÚ) č. 1299/2013 zo 17. decembra 2013 o osobitných ustanoveniach na podporu cieľa Európska územná spolupráca z Európskeho fondu regionálneho rozvoja (Ú. v. EÚ L 347, 20.12.2013, s. 259).</w:t>
      </w:r>
    </w:p>
  </w:footnote>
  <w:footnote w:id="7">
    <w:p w:rsidR="00BE424B" w:rsidRDefault="002279D0">
      <w:pPr>
        <w:pStyle w:val="FootnoteText"/>
      </w:pPr>
      <w:r>
        <w:rPr>
          <w:rStyle w:val="FootnoteReference"/>
        </w:rPr>
        <w:footnoteRef/>
      </w:r>
      <w:r>
        <w:tab/>
        <w:t>Nariadenie Európskeho parlamentu a Rady (EÚ) č. 1303/2013 zo 17. d</w:t>
      </w:r>
      <w:r>
        <w:t>ecembra 2013, ktorým sa stanovujú spoločné ustanovenia o Európskom fonde regionálneho rozvoja, Európskom sociálnom fonde, Kohéznom fonde, Európskom poľnohospodárskom fonde pre rozvoj vidieka a Európskom námornom a rybárskom fonde a ktorým sa stanovujú všeo</w:t>
      </w:r>
      <w:r>
        <w:t>becné ustanovenia o Európskom fonde regionálneho rozvoja, Európskom sociálnom fonde, Kohéznom fonde a Európskom námornom a rybárskom fonde, a ktorým sa zrušuje nariadenie Rady (ES) č. 1083/2006 (Ú. v. EÚ L 347, 20.12.2013, s. 320).</w:t>
      </w:r>
    </w:p>
  </w:footnote>
  <w:footnote w:id="8">
    <w:p w:rsidR="00BE424B" w:rsidRDefault="002279D0">
      <w:pPr>
        <w:pStyle w:val="FootnoteText"/>
      </w:pPr>
      <w:r>
        <w:rPr>
          <w:rStyle w:val="FootnoteReference"/>
        </w:rPr>
        <w:footnoteRef/>
      </w:r>
      <w:r>
        <w:tab/>
        <w:t xml:space="preserve">Nariadenie Európskeho </w:t>
      </w:r>
      <w:r>
        <w:t>parlamentu a Rady (EÚ, Euratom) 2018/1046 z 18. júla 2018 o rozpočtových pravidlách, ktoré sa vzťahujú na všeobecný rozpočet Únie, o zmene nariadení (EÚ) č. 1296/2013, (EÚ) č. 1301/2013, (EÚ) č. 1303/2013, (EÚ) č. 1304/2013, (EÚ) č. 1309/2013, (EÚ) č. 1316</w:t>
      </w:r>
      <w:r>
        <w:t>/2013, (EÚ) č. 223/2014, (EÚ) č. 283/2014 a rozhodnutia č. 541/2014/EÚ a o zrušení nariadenia (EÚ, Euratom) č. 966/2012 (Ú. v. EÚ L 193, 30.7.2018, s. 1).</w:t>
      </w:r>
    </w:p>
  </w:footnote>
  <w:footnote w:id="9">
    <w:p w:rsidR="00BE424B" w:rsidRDefault="002279D0">
      <w:pPr>
        <w:pStyle w:val="FootnoteText"/>
        <w:jc w:val="left"/>
        <w:rPr>
          <w:szCs w:val="24"/>
        </w:rPr>
      </w:pPr>
      <w:r>
        <w:rPr>
          <w:rStyle w:val="FootnoteReference"/>
        </w:rPr>
        <w:footnoteRef/>
      </w:r>
      <w:r>
        <w:tab/>
        <w:t>Vysvetlenie spôsobov riadenia a odkazy na nariadenie o rozpočtových pravidlách sú k dispozícii na w</w:t>
      </w:r>
      <w:r>
        <w:t xml:space="preserve">ebovej stránke BudgWeb: </w:t>
      </w:r>
      <w:hyperlink r:id="rId2">
        <w:r>
          <w:rPr>
            <w:rStyle w:val="Hyperlink"/>
          </w:rPr>
          <w:t>https://myintracomm.ec.europa.eu/budgweb/EN/man/budgmanag/Pages/budgmanag.aspx</w:t>
        </w:r>
      </w:hyperlink>
      <w:r>
        <w:rPr>
          <w:rStyle w:val="Hyperlink"/>
        </w:rPr>
        <w:t>.</w:t>
      </w:r>
      <w:r>
        <w:t xml:space="preserve"> </w:t>
      </w:r>
    </w:p>
  </w:footnote>
  <w:footnote w:id="10">
    <w:p w:rsidR="00BE424B" w:rsidRDefault="002279D0">
      <w:pPr>
        <w:pStyle w:val="FootnoteText"/>
        <w:rPr>
          <w:szCs w:val="24"/>
        </w:rPr>
      </w:pPr>
      <w:r>
        <w:rPr>
          <w:rStyle w:val="FootnoteReference"/>
        </w:rPr>
        <w:footnoteRef/>
      </w:r>
      <w:r>
        <w:tab/>
        <w:t xml:space="preserve">DRP = diferencované rozpočtové prostriedky / NRP = </w:t>
      </w:r>
      <w:r>
        <w:t>nediferencované rozpočtové prostriedky.</w:t>
      </w:r>
    </w:p>
  </w:footnote>
  <w:footnote w:id="11">
    <w:p w:rsidR="00BE424B" w:rsidRDefault="002279D0">
      <w:pPr>
        <w:pStyle w:val="FootnoteText"/>
        <w:rPr>
          <w:szCs w:val="24"/>
        </w:rPr>
      </w:pPr>
      <w:r>
        <w:rPr>
          <w:rStyle w:val="FootnoteReference"/>
        </w:rPr>
        <w:footnoteRef/>
      </w:r>
      <w:r>
        <w:tab/>
        <w:t xml:space="preserve">EZVO: Európske združenie voľného obchodu. </w:t>
      </w:r>
    </w:p>
  </w:footnote>
  <w:footnote w:id="12">
    <w:p w:rsidR="00BE424B" w:rsidRDefault="002279D0">
      <w:pPr>
        <w:pStyle w:val="FootnoteText"/>
        <w:rPr>
          <w:szCs w:val="24"/>
        </w:rPr>
      </w:pPr>
      <w:r>
        <w:rPr>
          <w:rStyle w:val="FootnoteReference"/>
        </w:rPr>
        <w:footnoteRef/>
      </w:r>
      <w:r>
        <w:tab/>
        <w:t>Kandidátske krajiny a prípadne potenciálni kandidáti zo západného Balkánu.</w:t>
      </w:r>
    </w:p>
  </w:footnote>
  <w:footnote w:id="13">
    <w:p w:rsidR="00BE424B" w:rsidRDefault="002279D0">
      <w:pPr>
        <w:pStyle w:val="FootnoteText"/>
        <w:rPr>
          <w:szCs w:val="24"/>
        </w:rPr>
      </w:pPr>
      <w:r>
        <w:rPr>
          <w:rStyle w:val="FootnoteReference"/>
        </w:rPr>
        <w:footnoteRef/>
      </w:r>
      <w:r>
        <w:tab/>
      </w:r>
      <w:r>
        <w:rPr>
          <w:sz w:val="18"/>
        </w:rPr>
        <w:t>Rok N je rokom, v ktorom sa návrh/iniciatíva začína vykonávať. Nahraďte „N“ očakávaným prvým</w:t>
      </w:r>
      <w:r>
        <w:rPr>
          <w:sz w:val="18"/>
        </w:rPr>
        <w:t xml:space="preserve"> rokom vykonávania (napríklad: 2021). To isté urobte aj pri nasledujúcich rokoch.</w:t>
      </w:r>
    </w:p>
  </w:footnote>
  <w:footnote w:id="14">
    <w:p w:rsidR="00BE424B" w:rsidRDefault="002279D0">
      <w:pPr>
        <w:pStyle w:val="FootnoteText"/>
        <w:rPr>
          <w:szCs w:val="24"/>
        </w:rPr>
      </w:pPr>
      <w:r>
        <w:rPr>
          <w:rStyle w:val="FootnoteReference"/>
        </w:rPr>
        <w:footnoteRef/>
      </w:r>
      <w:r>
        <w:tab/>
        <w:t>Výstupy sú produkty, ktoré sa majú dodať, a služby, ktoré sa majú poskytnúť (napr.: počet financovaných výmen študentov, vybudované cesty v km atď.).</w:t>
      </w:r>
    </w:p>
  </w:footnote>
  <w:footnote w:id="15">
    <w:p w:rsidR="00BE424B" w:rsidRDefault="002279D0">
      <w:pPr>
        <w:pStyle w:val="FootnoteText"/>
        <w:rPr>
          <w:szCs w:val="24"/>
        </w:rPr>
      </w:pPr>
      <w:r>
        <w:rPr>
          <w:rStyle w:val="FootnoteReference"/>
        </w:rPr>
        <w:footnoteRef/>
      </w:r>
      <w:r>
        <w:tab/>
        <w:t>Ako je uvedené v bod</w:t>
      </w:r>
      <w:r>
        <w:t xml:space="preserve">e 1.4.2. „Špecifické ciele...“. </w:t>
      </w:r>
    </w:p>
  </w:footnote>
  <w:footnote w:id="16">
    <w:p w:rsidR="00BE424B" w:rsidRDefault="002279D0">
      <w:pPr>
        <w:pStyle w:val="FootnoteText"/>
        <w:rPr>
          <w:sz w:val="18"/>
          <w:szCs w:val="18"/>
        </w:rPr>
      </w:pPr>
      <w:r>
        <w:rPr>
          <w:rStyle w:val="FootnoteReference"/>
        </w:rPr>
        <w:footnoteRef/>
      </w:r>
      <w:r>
        <w:tab/>
      </w:r>
      <w:r>
        <w:rPr>
          <w:sz w:val="18"/>
        </w:rPr>
        <w:t>Rok N je rokom, v ktorom sa návrh/iniciatíva začína vykonávať. Nahraďte „N“ očakávaným prvým rokom vykonávania (napríklad: 2021). To isté urobte aj pri nasledujúcich rokoch.</w:t>
      </w:r>
    </w:p>
  </w:footnote>
  <w:footnote w:id="17">
    <w:p w:rsidR="00BE424B" w:rsidRDefault="002279D0">
      <w:pPr>
        <w:pStyle w:val="FootnoteText"/>
        <w:rPr>
          <w:szCs w:val="24"/>
        </w:rPr>
      </w:pPr>
      <w:r>
        <w:rPr>
          <w:rStyle w:val="FootnoteReference"/>
        </w:rPr>
        <w:footnoteRef/>
      </w:r>
      <w:r>
        <w:tab/>
      </w:r>
      <w:r>
        <w:rPr>
          <w:sz w:val="18"/>
        </w:rPr>
        <w:t>Technická a/alebo administratívna pomoc a výd</w:t>
      </w:r>
      <w:r>
        <w:rPr>
          <w:sz w:val="18"/>
        </w:rPr>
        <w:t>avky určené na financovanie vykonávania programov a/alebo akcií Európskej únie (pôvodné rozpočtové riadky „BA“), nepriamy výskum, priamy výskum.</w:t>
      </w:r>
    </w:p>
  </w:footnote>
  <w:footnote w:id="18">
    <w:p w:rsidR="00BE424B" w:rsidRDefault="002279D0">
      <w:pPr>
        <w:pStyle w:val="FootnoteText"/>
        <w:rPr>
          <w:szCs w:val="24"/>
        </w:rPr>
      </w:pPr>
      <w:r>
        <w:rPr>
          <w:rStyle w:val="FootnoteReference"/>
        </w:rPr>
        <w:footnoteRef/>
      </w:r>
      <w:r>
        <w:tab/>
        <w:t>ZZ = zmluvný zamestnanec; MZ = miestny zamestnanec; VNE = vyslaný národný expert; DAZ = dočasný agentúrny zam</w:t>
      </w:r>
      <w:r>
        <w:t xml:space="preserve">estnanec; PED = pomocný expert v delegácii. </w:t>
      </w:r>
    </w:p>
  </w:footnote>
  <w:footnote w:id="19">
    <w:p w:rsidR="00BE424B" w:rsidRDefault="002279D0">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4B" w:rsidRDefault="00BE4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hideSpellingErrors/>
  <w:hideGrammaticalErrors/>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7: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E9655729-486A-427F-B67C-43CF11021B97"/>
    <w:docVar w:name="LW_COVERPAGE_TYPE" w:val="1"/>
    <w:docVar w:name="LW_CROSSREFERENCE" w:val="&lt;UNUSED&gt;"/>
    <w:docVar w:name="LW_DocType" w:val="COM"/>
    <w:docVar w:name="LW_EMISSION" w:val="19. 12. 2018"/>
    <w:docVar w:name="LW_EMISSION_ISODATE" w:val="2018-12-1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s cie\u318?om umo\u382?ni\u357? pokra\u269?ovanie programov územnej spolupráce PEACE IV (Írsko \u8211? Spojené krá\u318?ovstvo) a Spojené krá\u318?ovstvo \u8211? Írsko (Írsko \u8211? Severné Írsko \u8211? \u352?kótsko) v súvislosti s vystúpením Spojeného krá\u318?ovstva z Európskej únie"/>
    <w:docVar w:name="LW_TYPE.DOC.CP" w:val="NARIADENIE EURÓPSKEHO PARLAMENTU A RADY"/>
  </w:docVars>
  <w:rsids>
    <w:rsidRoot w:val="00BE424B"/>
    <w:rsid w:val="002279D0"/>
    <w:rsid w:val="00BE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k-S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sk-SK"/>
    </w:rPr>
  </w:style>
  <w:style w:type="character" w:customStyle="1" w:styleId="FooterCoverPageChar">
    <w:name w:val="Footer Cover Page Char"/>
    <w:basedOn w:val="TOCHeadingChar"/>
    <w:link w:val="FooterCoverPage"/>
    <w:rPr>
      <w:rFonts w:ascii="Times New Roman" w:hAnsi="Times New Roman" w:cs="Times New Roman"/>
      <w:b w:val="0"/>
      <w:sz w:val="24"/>
      <w:lang w:val="sk-S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sk-SK" w:eastAsia="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leg/internal/Documents/2016-5-legislative-financial-statement-ann-en.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AE0B0-F058-49FE-8663-1102E71390BC}">
  <ds:schemaRefs>
    <ds:schemaRef ds:uri="office.server.policy"/>
  </ds:schemaRefs>
</ds:datastoreItem>
</file>

<file path=customXml/itemProps4.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5.xml><?xml version="1.0" encoding="utf-8"?>
<ds:datastoreItem xmlns:ds="http://schemas.openxmlformats.org/officeDocument/2006/customXml" ds:itemID="{D2203A2A-A0BB-4B95-9C22-9C30AAC9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19</Pages>
  <Words>3431</Words>
  <Characters>20656</Characters>
  <Application>Microsoft Office Word</Application>
  <DocSecurity>0</DocSecurity>
  <Lines>1087</Lines>
  <Paragraphs>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2018-12-19T14:19:00Z</dcterms:created>
  <dcterms:modified xsi:type="dcterms:W3CDTF">2018-12-21T09:30:00Z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Yellow (DQC version 03)</vt:lpwstr>
  </property>
</Properties>
</file>