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DDB5D98-24B3-4B26-95C1-08A5F0227CC0" style="width:450.75pt;height:447.7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JEGYZŐKÖNYV </w:t>
      </w:r>
    </w:p>
    <w:p>
      <w:pPr>
        <w:jc w:val="center"/>
        <w:rPr>
          <w:noProof/>
          <w:snapToGrid w:val="0"/>
        </w:rPr>
      </w:pPr>
      <w:r>
        <w:rPr>
          <w:noProof/>
        </w:rPr>
        <w:t>AZ EGYRÉSZRŐL AZ EURÓPAI KÖZÖSSÉG ÉS TAGÁLLAMAI,</w:t>
      </w:r>
    </w:p>
    <w:p>
      <w:pPr>
        <w:jc w:val="center"/>
        <w:rPr>
          <w:i/>
          <w:noProof/>
        </w:rPr>
      </w:pPr>
      <w:r>
        <w:rPr>
          <w:noProof/>
        </w:rPr>
        <w:t xml:space="preserve">MÁSRÉSZRŐL A KOREAI KÖZTÁRSASÁG ÁLTAL </w:t>
      </w:r>
    </w:p>
    <w:p>
      <w:pPr>
        <w:jc w:val="center"/>
        <w:rPr>
          <w:noProof/>
          <w:snapToGrid w:val="0"/>
        </w:rPr>
      </w:pPr>
      <w:r>
        <w:rPr>
          <w:noProof/>
        </w:rPr>
        <w:t>A POLGÁRI GLOBÁLIS NAVIGÁCIÓS MŰHOLDRENDSZERRŐL (GNSS)</w:t>
      </w:r>
    </w:p>
    <w:p>
      <w:pPr>
        <w:jc w:val="center"/>
        <w:rPr>
          <w:i/>
          <w:noProof/>
        </w:rPr>
      </w:pPr>
      <w:r>
        <w:rPr>
          <w:noProof/>
        </w:rPr>
        <w:t>KÖTÖTT EGYÜTTMŰKÖDÉSI MEGÁLLAPODÁSHOZ</w:t>
      </w:r>
      <w:r>
        <w:rPr>
          <w:i/>
          <w:noProof/>
        </w:rPr>
        <w:t xml:space="preserve"> </w:t>
      </w:r>
    </w:p>
    <w:p>
      <w:pPr>
        <w:jc w:val="center"/>
        <w:rPr>
          <w:i/>
          <w:noProof/>
        </w:rPr>
      </w:pPr>
      <w:r>
        <w:rPr>
          <w:noProof/>
        </w:rPr>
        <w:t>A BOLGÁR KÖZTÁRSASÁG, A HORVÁT KÖZTÁRSASÁG ÉS ROMÁNIA EURÓPAI UNIÓHOZ TÖRTÉNŐ CSATLAKOZÁSÁNAK FIGYELEMBEVÉTELÉRŐL</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AZ EURÓPAI UNIÓ, </w:t>
      </w:r>
    </w:p>
    <w:p>
      <w:pPr>
        <w:outlineLvl w:val="0"/>
        <w:rPr>
          <w:noProof/>
        </w:rPr>
      </w:pPr>
    </w:p>
    <w:p>
      <w:pPr>
        <w:outlineLvl w:val="0"/>
        <w:rPr>
          <w:noProof/>
        </w:rPr>
      </w:pPr>
      <w:r>
        <w:rPr>
          <w:noProof/>
        </w:rPr>
        <w:t xml:space="preserve">valamint </w:t>
      </w:r>
    </w:p>
    <w:p>
      <w:pPr>
        <w:outlineLvl w:val="0"/>
        <w:rPr>
          <w:noProof/>
        </w:rPr>
      </w:pPr>
      <w:r>
        <w:rPr>
          <w:noProof/>
        </w:rPr>
        <w:t>A BELGA KIRÁLYSÁG,</w:t>
      </w:r>
    </w:p>
    <w:p>
      <w:pPr>
        <w:outlineLvl w:val="0"/>
        <w:rPr>
          <w:noProof/>
        </w:rPr>
      </w:pPr>
      <w:r>
        <w:rPr>
          <w:noProof/>
        </w:rPr>
        <w:t>A BOLGÁR KÖZTÁRSASÁG,</w:t>
      </w:r>
    </w:p>
    <w:p>
      <w:pPr>
        <w:outlineLvl w:val="0"/>
        <w:rPr>
          <w:noProof/>
        </w:rPr>
      </w:pPr>
      <w:r>
        <w:rPr>
          <w:noProof/>
        </w:rPr>
        <w:t>A CSEH KÖZTÁRSASÁG,</w:t>
      </w:r>
    </w:p>
    <w:p>
      <w:pPr>
        <w:rPr>
          <w:noProof/>
        </w:rPr>
      </w:pPr>
      <w:r>
        <w:rPr>
          <w:noProof/>
        </w:rPr>
        <w:t>A DÁN KIRÁLYSÁG,</w:t>
      </w:r>
    </w:p>
    <w:p>
      <w:pPr>
        <w:rPr>
          <w:noProof/>
        </w:rPr>
      </w:pPr>
      <w:r>
        <w:rPr>
          <w:noProof/>
        </w:rPr>
        <w:t>A NÉMETORSZÁGI SZÖVETSÉGI KÖZTÁRSASÁG,</w:t>
      </w:r>
    </w:p>
    <w:p>
      <w:pPr>
        <w:rPr>
          <w:noProof/>
        </w:rPr>
      </w:pPr>
      <w:r>
        <w:rPr>
          <w:noProof/>
        </w:rPr>
        <w:t>AZ ÉSZT KÖZTÁRSASÁG,</w:t>
      </w:r>
    </w:p>
    <w:p>
      <w:pPr>
        <w:rPr>
          <w:noProof/>
        </w:rPr>
      </w:pPr>
      <w:r>
        <w:rPr>
          <w:noProof/>
        </w:rPr>
        <w:t>ÍRORSZÁG,</w:t>
      </w:r>
    </w:p>
    <w:p>
      <w:pPr>
        <w:rPr>
          <w:noProof/>
        </w:rPr>
      </w:pPr>
      <w:r>
        <w:rPr>
          <w:noProof/>
        </w:rPr>
        <w:t>A GÖRÖG KÖZTÁRSASÁG,</w:t>
      </w:r>
    </w:p>
    <w:p>
      <w:pPr>
        <w:rPr>
          <w:noProof/>
        </w:rPr>
      </w:pPr>
      <w:r>
        <w:rPr>
          <w:noProof/>
        </w:rPr>
        <w:t>A SPANYOL KIRÁLYSÁG,</w:t>
      </w:r>
    </w:p>
    <w:p>
      <w:pPr>
        <w:rPr>
          <w:noProof/>
        </w:rPr>
      </w:pPr>
      <w:r>
        <w:rPr>
          <w:noProof/>
        </w:rPr>
        <w:t>A FRANCIA KÖZTÁRSASÁG,</w:t>
      </w:r>
    </w:p>
    <w:p>
      <w:pPr>
        <w:rPr>
          <w:noProof/>
        </w:rPr>
      </w:pPr>
      <w:r>
        <w:rPr>
          <w:noProof/>
        </w:rPr>
        <w:t>A HORVÁT KÖZTÁRSASÁG,</w:t>
      </w:r>
    </w:p>
    <w:p>
      <w:pPr>
        <w:rPr>
          <w:noProof/>
        </w:rPr>
      </w:pPr>
      <w:r>
        <w:rPr>
          <w:noProof/>
        </w:rPr>
        <w:t>AZ OLASZ KÖZTÁRSASÁG,</w:t>
      </w:r>
    </w:p>
    <w:p>
      <w:pPr>
        <w:rPr>
          <w:noProof/>
        </w:rPr>
      </w:pPr>
      <w:r>
        <w:rPr>
          <w:noProof/>
        </w:rPr>
        <w:t>A CIPRUSI KÖZTÁRSASÁG,</w:t>
      </w:r>
    </w:p>
    <w:p>
      <w:pPr>
        <w:rPr>
          <w:noProof/>
        </w:rPr>
      </w:pPr>
      <w:r>
        <w:rPr>
          <w:noProof/>
        </w:rPr>
        <w:t>A LETT KÖZTÁRSASÁG,</w:t>
      </w:r>
    </w:p>
    <w:p>
      <w:pPr>
        <w:rPr>
          <w:noProof/>
        </w:rPr>
      </w:pPr>
      <w:r>
        <w:rPr>
          <w:noProof/>
        </w:rPr>
        <w:t>A LITVÁN KÖZTÁRSASÁG,</w:t>
      </w:r>
    </w:p>
    <w:p>
      <w:pPr>
        <w:rPr>
          <w:noProof/>
        </w:rPr>
      </w:pPr>
      <w:r>
        <w:rPr>
          <w:noProof/>
        </w:rPr>
        <w:t>A LUXEMBURGI NAGYHERCEGSÉG,</w:t>
      </w:r>
    </w:p>
    <w:p>
      <w:pPr>
        <w:rPr>
          <w:noProof/>
        </w:rPr>
      </w:pPr>
      <w:r>
        <w:rPr>
          <w:noProof/>
        </w:rPr>
        <w:t>MAGYARORSZÁG,</w:t>
      </w:r>
    </w:p>
    <w:p>
      <w:pPr>
        <w:rPr>
          <w:noProof/>
        </w:rPr>
      </w:pPr>
      <w:r>
        <w:rPr>
          <w:noProof/>
        </w:rPr>
        <w:t>A MÁLTAI KÖZTÁRSASÁG,</w:t>
      </w:r>
    </w:p>
    <w:p>
      <w:pPr>
        <w:rPr>
          <w:noProof/>
        </w:rPr>
      </w:pPr>
      <w:r>
        <w:rPr>
          <w:noProof/>
        </w:rPr>
        <w:br w:type="page"/>
        <w:t>A HOLLAND KIRÁLYSÁG,</w:t>
      </w:r>
    </w:p>
    <w:p>
      <w:pPr>
        <w:rPr>
          <w:noProof/>
        </w:rPr>
      </w:pPr>
      <w:r>
        <w:rPr>
          <w:noProof/>
        </w:rPr>
        <w:t>AZ OSZTRÁK KÖZTÁRSASÁG,</w:t>
      </w:r>
    </w:p>
    <w:p>
      <w:pPr>
        <w:rPr>
          <w:noProof/>
        </w:rPr>
      </w:pPr>
      <w:r>
        <w:rPr>
          <w:noProof/>
        </w:rPr>
        <w:t>A LENGYEL KÖZTÁRSASÁG,</w:t>
      </w:r>
    </w:p>
    <w:p>
      <w:pPr>
        <w:rPr>
          <w:noProof/>
        </w:rPr>
      </w:pPr>
      <w:r>
        <w:rPr>
          <w:noProof/>
        </w:rPr>
        <w:t>A PORTUGÁL KÖZTÁRSASÁG,</w:t>
      </w:r>
    </w:p>
    <w:p>
      <w:pPr>
        <w:rPr>
          <w:noProof/>
        </w:rPr>
      </w:pPr>
      <w:r>
        <w:rPr>
          <w:noProof/>
        </w:rPr>
        <w:t>ROMÁNIA,</w:t>
      </w:r>
    </w:p>
    <w:p>
      <w:pPr>
        <w:rPr>
          <w:noProof/>
        </w:rPr>
      </w:pPr>
      <w:r>
        <w:rPr>
          <w:noProof/>
        </w:rPr>
        <w:t>A SZLOVÉN KÖZTÁRSASÁG,</w:t>
      </w:r>
    </w:p>
    <w:p>
      <w:pPr>
        <w:rPr>
          <w:noProof/>
        </w:rPr>
      </w:pPr>
      <w:r>
        <w:rPr>
          <w:noProof/>
        </w:rPr>
        <w:t>A SZLOVÁK KÖZTÁRSASÁG,</w:t>
      </w:r>
    </w:p>
    <w:p>
      <w:pPr>
        <w:rPr>
          <w:noProof/>
        </w:rPr>
      </w:pPr>
      <w:r>
        <w:rPr>
          <w:noProof/>
        </w:rPr>
        <w:t>A FINN KÖZTÁRSASÁG,</w:t>
      </w:r>
    </w:p>
    <w:p>
      <w:pPr>
        <w:rPr>
          <w:noProof/>
        </w:rPr>
      </w:pPr>
      <w:r>
        <w:rPr>
          <w:noProof/>
        </w:rPr>
        <w:t>A SVÉD KIRÁLYSÁG,</w:t>
      </w:r>
    </w:p>
    <w:p>
      <w:pPr>
        <w:rPr>
          <w:noProof/>
        </w:rPr>
      </w:pPr>
      <w:r>
        <w:rPr>
          <w:noProof/>
        </w:rPr>
        <w:t>NAGY-BRITANNIA ÉS ÉSZAK-ÍRORSZÁG EGYESÜLT KIRÁLYSÁGA,</w:t>
      </w:r>
    </w:p>
    <w:p>
      <w:pPr>
        <w:rPr>
          <w:noProof/>
        </w:rPr>
      </w:pPr>
    </w:p>
    <w:p>
      <w:pPr>
        <w:rPr>
          <w:noProof/>
        </w:rPr>
      </w:pPr>
      <w:r>
        <w:rPr>
          <w:noProof/>
        </w:rPr>
        <w:t xml:space="preserve">a továbbiakban: tagállamok, </w:t>
      </w:r>
    </w:p>
    <w:p>
      <w:pPr>
        <w:rPr>
          <w:noProof/>
        </w:rPr>
      </w:pPr>
      <w:r>
        <w:rPr>
          <w:noProof/>
        </w:rPr>
        <w:t>egyrészről, és</w:t>
      </w:r>
    </w:p>
    <w:p>
      <w:pPr>
        <w:rPr>
          <w:noProof/>
        </w:rPr>
      </w:pPr>
    </w:p>
    <w:p>
      <w:pPr>
        <w:rPr>
          <w:noProof/>
        </w:rPr>
      </w:pPr>
      <w:r>
        <w:rPr>
          <w:noProof/>
        </w:rPr>
        <w:t xml:space="preserve">A KOREAI KÖZTÁRSASÁG </w:t>
      </w:r>
    </w:p>
    <w:p>
      <w:pPr>
        <w:tabs>
          <w:tab w:val="left" w:pos="6480"/>
        </w:tabs>
        <w:rPr>
          <w:noProof/>
        </w:rPr>
      </w:pPr>
      <w:r>
        <w:rPr>
          <w:noProof/>
        </w:rPr>
        <w:t>másrészről,</w:t>
      </w:r>
    </w:p>
    <w:p>
      <w:pPr>
        <w:tabs>
          <w:tab w:val="left" w:pos="6480"/>
        </w:tabs>
        <w:rPr>
          <w:noProof/>
        </w:rPr>
      </w:pPr>
    </w:p>
    <w:p>
      <w:pPr>
        <w:jc w:val="both"/>
        <w:rPr>
          <w:noProof/>
        </w:rPr>
      </w:pPr>
      <w:r>
        <w:rPr>
          <w:noProof/>
        </w:rPr>
        <w:br w:type="page"/>
        <w:t>EMLÉKEZTETVE a 2006. szeptember 9-én aláírt és 2016. július 1-jén hatályba lépett, egyrészről az Európai Közösség és tagállamai, másrészről a Koreai Köztársaság közötti, a polgári globális navigációs műholdrendszerről (GNSS) szóló együttműködési megállapodásra (a továbbiakban: megállapodás) és különösen annak 18. cikke (3) bekezdésére;</w:t>
      </w:r>
    </w:p>
    <w:p>
      <w:pPr>
        <w:jc w:val="both"/>
        <w:rPr>
          <w:noProof/>
        </w:rPr>
      </w:pPr>
      <w:r>
        <w:rPr>
          <w:noProof/>
        </w:rPr>
        <w:t>TEKINTETTEL arra, hogy a Bolgár Köztársaság és Románia 2007. január 1-jén csatlakozott az Európai Unióhoz, a Horvát Köztársaság pedig 2013. július 1-jén csatlakozott az Európai Unióhoz;</w:t>
      </w:r>
    </w:p>
    <w:p>
      <w:pPr>
        <w:spacing w:after="0"/>
        <w:jc w:val="both"/>
        <w:rPr>
          <w:noProof/>
        </w:rPr>
      </w:pPr>
    </w:p>
    <w:p>
      <w:pPr>
        <w:spacing w:after="0"/>
        <w:jc w:val="both"/>
        <w:rPr>
          <w:noProof/>
        </w:rPr>
      </w:pPr>
      <w:r>
        <w:rPr>
          <w:noProof/>
        </w:rPr>
        <w:t xml:space="preserve">AZZAL AZ ÓHAJJAL, hogy a Bolgár Köztársaság, a Horvát Köztársaság és Románia csatlakozzon </w:t>
      </w:r>
    </w:p>
    <w:p>
      <w:pPr>
        <w:spacing w:after="0"/>
        <w:jc w:val="both"/>
        <w:rPr>
          <w:noProof/>
        </w:rPr>
      </w:pPr>
      <w:r>
        <w:rPr>
          <w:noProof/>
        </w:rPr>
        <w:t>a megállapodáshoz;</w:t>
      </w:r>
    </w:p>
    <w:p>
      <w:pPr>
        <w:jc w:val="both"/>
        <w:rPr>
          <w:noProof/>
        </w:rPr>
      </w:pPr>
    </w:p>
    <w:p>
      <w:pPr>
        <w:jc w:val="both"/>
        <w:rPr>
          <w:noProof/>
        </w:rPr>
      </w:pPr>
      <w:r>
        <w:rPr>
          <w:noProof/>
        </w:rPr>
        <w:t>TEKINTETTEL a Bolgár Köztársaság és Románia csatlakozásának feltételeiről, valamint az Európai Unió alapját képező szerződések kiigazításáról szóló okmány 6. cikkének (2) bekezdésére és a Horvát Köztársaság csatlakozásának feltételeiről, valamint az Európai Unió alapját képező szerződések kiigazításáról szóló okmány 6. cikkének (2) bekezdésére, ezen államoknak a megállapodáshoz történő csatlakozásáról a megállapodáshoz csatolt jegyzőkönyv útján kell megállapodni;</w:t>
      </w:r>
    </w:p>
    <w:p>
      <w:pPr>
        <w:rPr>
          <w:noProof/>
        </w:rPr>
      </w:pPr>
    </w:p>
    <w:p>
      <w:pPr>
        <w:outlineLvl w:val="0"/>
        <w:rPr>
          <w:noProof/>
        </w:rPr>
      </w:pPr>
      <w:r>
        <w:rPr>
          <w:noProof/>
        </w:rPr>
        <w:t>A KÖVETKEZŐKÉPPEN ÁLLAPODTAK MEG:</w:t>
      </w:r>
    </w:p>
    <w:p>
      <w:pPr>
        <w:outlineLvl w:val="0"/>
        <w:rPr>
          <w:noProof/>
        </w:rPr>
      </w:pPr>
    </w:p>
    <w:p>
      <w:pPr>
        <w:jc w:val="center"/>
        <w:outlineLvl w:val="0"/>
        <w:rPr>
          <w:noProof/>
        </w:rPr>
      </w:pPr>
      <w:r>
        <w:rPr>
          <w:noProof/>
        </w:rPr>
        <w:t>1. CIKK</w:t>
      </w:r>
    </w:p>
    <w:p>
      <w:pPr>
        <w:rPr>
          <w:noProof/>
        </w:rPr>
      </w:pPr>
    </w:p>
    <w:p>
      <w:pPr>
        <w:jc w:val="both"/>
        <w:rPr>
          <w:noProof/>
        </w:rPr>
      </w:pPr>
      <w:r>
        <w:rPr>
          <w:noProof/>
        </w:rPr>
        <w:t>A Bolgár Köztársaság, a Horvát Köztársaság és Románia az egyrészről az Európai Közösség és tagállamai, másrészről a Koreai Köztársaság közötti, a polgári globális navigációs műholdrendszerről (GNSS) szóló együttműködési megállapodás feleivé válnak, és a többi tagállammal azonos módon elfogadják és tudomásul veszik a megállapodás szövegét.</w:t>
      </w:r>
    </w:p>
    <w:p>
      <w:pPr>
        <w:jc w:val="center"/>
        <w:outlineLvl w:val="0"/>
        <w:rPr>
          <w:noProof/>
        </w:rPr>
      </w:pPr>
    </w:p>
    <w:p>
      <w:pPr>
        <w:jc w:val="center"/>
        <w:outlineLvl w:val="0"/>
        <w:rPr>
          <w:noProof/>
        </w:rPr>
      </w:pPr>
      <w:r>
        <w:rPr>
          <w:noProof/>
        </w:rPr>
        <w:t>2. CIKK</w:t>
      </w:r>
    </w:p>
    <w:p>
      <w:pPr>
        <w:outlineLvl w:val="0"/>
        <w:rPr>
          <w:noProof/>
        </w:rPr>
      </w:pPr>
      <w:r>
        <w:rPr>
          <w:noProof/>
        </w:rPr>
        <w:t>E jegyzőkönyv a megállapodás elválaszthatatlan részét képezi.</w:t>
      </w:r>
    </w:p>
    <w:p>
      <w:pPr>
        <w:outlineLvl w:val="0"/>
        <w:rPr>
          <w:noProof/>
        </w:rPr>
      </w:pPr>
    </w:p>
    <w:p>
      <w:pPr>
        <w:jc w:val="center"/>
        <w:outlineLvl w:val="0"/>
        <w:rPr>
          <w:noProof/>
        </w:rPr>
      </w:pPr>
      <w:r>
        <w:rPr>
          <w:noProof/>
        </w:rPr>
        <w:t>3. CIKK</w:t>
      </w:r>
    </w:p>
    <w:p>
      <w:pPr>
        <w:jc w:val="both"/>
        <w:rPr>
          <w:noProof/>
        </w:rPr>
      </w:pPr>
      <w:r>
        <w:rPr>
          <w:noProof/>
        </w:rPr>
        <w:t xml:space="preserve">A megállapodás bolgár, horvát és román nyelvű szövegét csatolták e jegyzőkönyvhöz. </w:t>
      </w:r>
    </w:p>
    <w:p>
      <w:pPr>
        <w:jc w:val="both"/>
        <w:rPr>
          <w:noProof/>
        </w:rPr>
      </w:pPr>
    </w:p>
    <w:p>
      <w:pPr>
        <w:jc w:val="center"/>
        <w:outlineLvl w:val="0"/>
        <w:rPr>
          <w:noProof/>
        </w:rPr>
      </w:pPr>
      <w:r>
        <w:rPr>
          <w:noProof/>
        </w:rPr>
        <w:t>4. CIKK</w:t>
      </w:r>
    </w:p>
    <w:p>
      <w:pPr>
        <w:jc w:val="both"/>
        <w:rPr>
          <w:noProof/>
        </w:rPr>
      </w:pPr>
      <w:r>
        <w:rPr>
          <w:noProof/>
        </w:rPr>
        <w:t>Ez a jegyzőkönyv az azt a napot követő hónap első napján lép hatályba, amelyen a felek az e jegyzőkönyv hatálybalépéséhez szükséges saját belső jogi eljárásaik befejeződéséről diplomáciai jegyzékváltással értesítették a megállapodás letéteményesét.</w:t>
      </w:r>
    </w:p>
    <w:p>
      <w:pPr>
        <w:jc w:val="both"/>
        <w:rPr>
          <w:rFonts w:eastAsia="SimSun"/>
          <w:noProof/>
          <w:kern w:val="2"/>
        </w:rPr>
      </w:pPr>
    </w:p>
    <w:p>
      <w:pPr>
        <w:jc w:val="both"/>
        <w:outlineLvl w:val="0"/>
        <w:rPr>
          <w:noProof/>
          <w:kern w:val="2"/>
        </w:rPr>
      </w:pPr>
      <w:r>
        <w:rPr>
          <w:noProof/>
        </w:rPr>
        <w:t>FENTIEK HITELÉÜL a kormányaik által arra kellően felhatalmazott alulírottak aláírták ezt a jegyzőkönyvet.</w:t>
      </w:r>
    </w:p>
    <w:p>
      <w:pPr>
        <w:jc w:val="both"/>
        <w:outlineLvl w:val="0"/>
        <w:rPr>
          <w:noProof/>
          <w:kern w:val="2"/>
        </w:rPr>
      </w:pPr>
    </w:p>
    <w:p>
      <w:pPr>
        <w:jc w:val="both"/>
        <w:rPr>
          <w:i/>
          <w:noProof/>
        </w:rPr>
      </w:pPr>
      <w:r>
        <w:rPr>
          <w:noProof/>
        </w:rPr>
        <w:t xml:space="preserve">Kelt […]-ban/-ben, a kétezer-[…] év […] havának […] napján két-két eredeti példányban angol, bolgár, cseh, dán, észt, finn, francia, görög, holland, horvát, lengyel, lett, litván, magyar, máltai, német, olasz, portugál, román, spanyol, svéd, szlovák, szlovén, valamint koreai nyelven, amely szövegek mindegyike egyaránt hiteles.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1"/>
        <w:gridCol w:w="5108"/>
      </w:tblGrid>
      <w:tr>
        <w:tc>
          <w:tcPr>
            <w:tcW w:w="4428" w:type="dxa"/>
          </w:tcPr>
          <w:p>
            <w:pPr>
              <w:jc w:val="center"/>
              <w:rPr>
                <w:noProof/>
              </w:rPr>
            </w:pPr>
            <w:r>
              <w:rPr>
                <w:noProof/>
              </w:rPr>
              <w:t>AZ EURÓPAI UNIÓ ÉS TAGÁLLAMAI RÉSZÉRŐL</w:t>
            </w:r>
          </w:p>
          <w:p>
            <w:pPr>
              <w:jc w:val="center"/>
              <w:rPr>
                <w:noProof/>
              </w:rPr>
            </w:pPr>
          </w:p>
          <w:p>
            <w:pPr>
              <w:jc w:val="center"/>
              <w:rPr>
                <w:noProof/>
              </w:rPr>
            </w:pPr>
          </w:p>
        </w:tc>
        <w:tc>
          <w:tcPr>
            <w:tcW w:w="5427" w:type="dxa"/>
          </w:tcPr>
          <w:p>
            <w:pPr>
              <w:jc w:val="center"/>
              <w:rPr>
                <w:noProof/>
              </w:rPr>
            </w:pPr>
            <w:r>
              <w:rPr>
                <w:noProof/>
              </w:rPr>
              <w:t>A KOREAI KÖZTÁRSASÁG RÉSZÉRŐL</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EDDB5D98-24B3-4B26-95C1-08A5F0227CC0"/>
    <w:docVar w:name="LW_COVERPAGE_TYPE" w:val="1"/>
    <w:docVar w:name="LW_CROSSREFERENCE" w:val="&lt;UNUSED&gt;"/>
    <w:docVar w:name="LW_DocType" w:val="NORMAL"/>
    <w:docVar w:name="LW_EMISSION" w:val="2019.1.4."/>
    <w:docVar w:name="LW_EMISSION_ISODATE" w:val="2019-01-04"/>
    <w:docVar w:name="LW_EMISSION_LOCATION" w:val="BRX"/>
    <w:docVar w:name="LW_EMISSION_PREFIX" w:val="Brüsszel, "/>
    <w:docVar w:name="LW_EMISSION_SUFFIX" w:val=" "/>
    <w:docVar w:name="LW_ID_DOCTYPE_NONLW" w:val="CP-036"/>
    <w:docVar w:name="LW_LANGUE" w:val="HU"/>
    <w:docVar w:name="LW_LEVEL_OF_SENSITIVITY" w:val="Standard treatment"/>
    <w:docVar w:name="LW_NOM.INST" w:val="EURÓPAI BIZOTTSÁG"/>
    <w:docVar w:name="LW_NOM.INST_JOINTDOC" w:val="&lt;EMPTY&gt;"/>
    <w:docVar w:name="LW_OBJETACTEPRINCIPAL.CP" w:val="az egyrészr\u337?l az Európai Közösség és tagállamai, másrészr\u337?l a Koreai Köztársaság közötti, a polgári globális navigációs m\u369?holdrendszerr\u337?l (GNSS) szóló együttm\u369?ködési megállapodáshoz csatolt, a Bolgár Köztársaság, a Horvát Köztársaság és Románia Európai Unióhoz történ\u337? csatlakozásának figyelembevételér\u337?l szóló jegyz\u337?könyvnek az Európai Unió és tagállamai nevében történ\u337? megkötésér\u337?l _x000b_"/>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MELLÉKLET_x000b_"/>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445</Words>
  <Characters>3047</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DIGIT/C6</cp:lastModifiedBy>
  <cp:revision>15</cp:revision>
  <dcterms:created xsi:type="dcterms:W3CDTF">2018-09-27T09:12:00Z</dcterms:created>
  <dcterms:modified xsi:type="dcterms:W3CDTF">2018-12-20T12:01:00Z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