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3149204-C427-425C-B188-3892F948A0DB" style="width:450.8pt;height:365.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spacing w:before="120"/>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rPr>
          <w:noProof/>
        </w:rPr>
      </w:pPr>
      <w:r>
        <w:rPr>
          <w:noProof/>
        </w:rPr>
        <w:t>2017 m. kovo 29 d. Jungtinė Didžiosios Britanijos ir Šiaurės Airijos Karalystė (toliau – Jungtinė Karalystė) pranešė apie savo ketinimą išstoti iš Sąjungos pagal Europos Sąjungos sutarties 50 straipsnį. Tai reiškia, kad jei Susitarimas dėl išstojimo nebus ratifikuotas, Sąjungos pirminės ir antrinės teisės aktai Jungtinei Karalystei nebebus taikomi nuo 2019 m. kovo 30 d. (toliau – išstojimo diena). Taigi Jungtinė Karalystė taps trečiąja šalimi.</w:t>
      </w:r>
    </w:p>
    <w:p>
      <w:pPr>
        <w:rPr>
          <w:noProof/>
        </w:rPr>
      </w:pPr>
      <w:r>
        <w:rPr>
          <w:noProof/>
        </w:rPr>
        <w:t>Europos Vadovų Taryba (50 straipsnis) 2018 m. gruodžio 13 d. dar kartą paragino intensyviau dirbti, siekiant visais lygmenimis pasirengti Jungtinės Karalystės išstojimo pasekmėms, atsižvelgiant į visus galimus rezultatus. Šis teisės aktas yra viena iš rinkinio priemonių, Komisijos priimtų atsiliepiant į šį raginimą.</w:t>
      </w:r>
    </w:p>
    <w:p>
      <w:pPr>
        <w:rPr>
          <w:noProof/>
        </w:rPr>
      </w:pPr>
      <w:r>
        <w:rPr>
          <w:noProof/>
        </w:rPr>
        <w:t>Programa „Erasmus+“ yra pavyzdinė ES iniciatyva ir veikiausiai viena iš sėkmingiausių Europos Sąjungos programų. Nuo šios, jau daugiau kaip tris dešimtmečius vykdomos programos pradžios galimybė mokytis užsienyje buvo suteikta daugiau kaip 9 mln. jaunų europiečių. Taip sukurta visa karta žmonių, tapatinančių save su Europa. Tai atviri, pasitikintys savimi ir galingi žmonės, kuriems rūpi bendros Europos vertybės ir kurie padeda kurti žiniomis grindžiamą atsparią Europos ekonomiką ir visuomenę.</w:t>
      </w:r>
    </w:p>
    <w:p>
      <w:pPr>
        <w:rPr>
          <w:noProof/>
        </w:rPr>
      </w:pPr>
      <w:r>
        <w:rPr>
          <w:noProof/>
        </w:rPr>
        <w:t>Pagal programą „Erasmus+“ vykdoma švietimo, mokymo, jaunimo ir sporto veikla. Ji padeda Europos šalims modernizuoti ir tobulinti švietimo ir mokymo sistemas bei jaunimo ir sporto politiką ir taip sustiprina jų vaidmenį siekiant ekonomikos augimo, užimtumo, konkurencingumo, inovacijų ir socialinės sanglaudos. Galimybė mokytis ar studijuoti užsienyje kasmet suteikiama beveik 800 000 asmenų. Judumo veiklos trukmė – iki 12 mėnesių.</w:t>
      </w:r>
    </w:p>
    <w:p>
      <w:pPr>
        <w:rPr>
          <w:noProof/>
        </w:rPr>
      </w:pPr>
      <w:r>
        <w:rPr>
          <w:noProof/>
        </w:rPr>
        <w:t>Ši programa – viena svarbiausių priemonių, padėsiančių iki 2025 m. sukurti Europos švietimo erdvę, kurioje jaunuoliai gaus kokybiškiausias švietimo ir mokymo paslaugas, valstybių sienos netrukdys mokytis, studijuoti ir atlikti mokslinius tyrimus, o studijos, mokslai ar darbas kitoje valstybėje narėje bus laikomi įprastu dalyku. Europos švietimo erdvėje žmonės labai aiškiai jaučia savo, kaip europiečių, tapatybę ir gerai suvokia Europos kultūros paveldą ir jo įvairovę.</w:t>
      </w:r>
    </w:p>
    <w:p>
      <w:pPr>
        <w:rPr>
          <w:noProof/>
        </w:rPr>
      </w:pPr>
      <w:r>
        <w:rPr>
          <w:noProof/>
        </w:rPr>
        <w:t>Jungtinės Didžiosios Britanijos ir Šiaurės Airijos Karalystės išstojimo iš Europos Sąjungos dieną Jungtinėje Karalystėje bus beveik 14 000 besimokančių asmenų – aukštųjų mokyklų studentų, profesinių mokyklų moksleivių, su jaunimu dirbančių asmenų, švietimo darbuotojų – iš 27 ES valstybių narių, o ES valstybėse narėse – maždaug 7 000 mokytis ar studijuoti atvykusių Jungtinės Karalystės piliečių.</w:t>
      </w:r>
    </w:p>
    <w:p>
      <w:pPr>
        <w:rPr>
          <w:noProof/>
        </w:rPr>
      </w:pPr>
      <w:r>
        <w:rPr>
          <w:noProof/>
        </w:rPr>
        <w:t>Jeigu Susitarimas dėl išstojimo nebūtų ratifikuotas, tai reikštų, kad dabartiniai programos „Erasmus+“ dalyviai iš 27 ES valstybių narių ir JK turėtų nutraukti judumo mokymosi tikslais veiklą. Daug studentų prarastų studijų kreditus ir turėtų kartoti semestrą ar visus mokslo metus. Tai labai neigiamai paveiktų tiek pačius studentus, tiek jų siunčiančiąsias ir priimančiąsias institucijas.</w:t>
      </w:r>
    </w:p>
    <w:p>
      <w:pPr>
        <w:rPr>
          <w:noProof/>
        </w:rPr>
      </w:pPr>
      <w:r>
        <w:rPr>
          <w:noProof/>
        </w:rPr>
        <w:t>Pasiūlymu siekiama nustatyti nenumatytų atvejų priemones, kad dėl Jungtinės Karalystės išstojimo iš Europos Sąjungos būtų išvengta programos „Erasmus+“ judumo mokymosi tikslais veiklos, kurioje dalyvauja ir Jungtinė Karalystė, sutrikdymo. Šios priemonės bus taikomos jau vykdomai „Erasmus+“ judumo mokymosi tikslais veiklai, pradėtai iki tos dienos, kurią Sutartys nustos galioti Jungtinei Karalystei ir Jungtinėje Karalystėje.</w:t>
      </w:r>
    </w:p>
    <w:p>
      <w:pPr>
        <w:pStyle w:val="ManualHeading2"/>
        <w:rPr>
          <w:rFonts w:eastAsia="Arial Unicode MS"/>
          <w:noProof/>
          <w:color w:val="000000"/>
          <w:u w:color="000000"/>
          <w:bdr w:val="nil"/>
        </w:rPr>
      </w:pPr>
      <w:r>
        <w:rPr>
          <w:noProof/>
          <w:color w:val="000000"/>
          <w:u w:color="000000"/>
          <w:bdr w:val="nil"/>
        </w:rPr>
        <w:lastRenderedPageBreak/>
        <w:t>•</w:t>
      </w:r>
      <w:r>
        <w:rPr>
          <w:noProof/>
        </w:rPr>
        <w:tab/>
        <w:t>Suderinamumas su toje pačioje politikos srityje galiojančiomis nuostatomis</w:t>
      </w:r>
    </w:p>
    <w:p>
      <w:pPr>
        <w:pBdr>
          <w:top w:val="nil"/>
          <w:left w:val="nil"/>
          <w:bottom w:val="nil"/>
          <w:right w:val="nil"/>
          <w:between w:val="nil"/>
          <w:bar w:val="nil"/>
        </w:pBdr>
        <w:rPr>
          <w:rFonts w:eastAsia="Arial Unicode MS"/>
          <w:noProof/>
        </w:rPr>
      </w:pPr>
      <w:r>
        <w:rPr>
          <w:noProof/>
        </w:rPr>
        <w:t>Šiuo pasiūlymu siekiama užtikrinti, kad esamos programos būtų toliau vykdomos.</w:t>
      </w:r>
    </w:p>
    <w:p>
      <w:pPr>
        <w:pStyle w:val="ManualHeading2"/>
        <w:rPr>
          <w:rFonts w:eastAsia="Arial Unicode MS"/>
          <w:noProof/>
        </w:rPr>
      </w:pPr>
      <w:r>
        <w:rPr>
          <w:noProof/>
          <w:color w:val="000000"/>
          <w:u w:color="000000"/>
          <w:bdr w:val="nil"/>
        </w:rPr>
        <w:t>•</w:t>
      </w:r>
      <w:r>
        <w:rPr>
          <w:noProof/>
        </w:rPr>
        <w:tab/>
        <w:t>Suderinamumas su kitomis Sąjungos politikos sritimis</w:t>
      </w:r>
    </w:p>
    <w:p>
      <w:pPr>
        <w:pBdr>
          <w:top w:val="nil"/>
          <w:left w:val="nil"/>
          <w:bottom w:val="nil"/>
          <w:right w:val="nil"/>
          <w:between w:val="nil"/>
          <w:bar w:val="nil"/>
        </w:pBdr>
        <w:rPr>
          <w:rFonts w:eastAsia="Arial Unicode MS"/>
          <w:noProof/>
        </w:rPr>
      </w:pPr>
      <w:r>
        <w:rPr>
          <w:noProof/>
        </w:rPr>
        <w:t>Šis pasiūlymas visiškai atitinka Tarybos įgaliojimus derėtis su Jungtine Karalyste dėl jos išstojimo iš Sąjungos.</w:t>
      </w:r>
    </w:p>
    <w:p>
      <w:pPr>
        <w:pStyle w:val="ManualHeading1"/>
        <w:spacing w:before="120"/>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pBdr>
          <w:top w:val="nil"/>
          <w:left w:val="nil"/>
          <w:bottom w:val="nil"/>
          <w:right w:val="nil"/>
          <w:between w:val="nil"/>
          <w:bar w:val="nil"/>
        </w:pBdr>
        <w:rPr>
          <w:rFonts w:eastAsia="Arial Unicode MS"/>
          <w:noProof/>
        </w:rPr>
      </w:pPr>
      <w:r>
        <w:rPr>
          <w:noProof/>
        </w:rPr>
        <w:t>SESV 165 ir 166 straipsniai</w:t>
      </w:r>
    </w:p>
    <w:p>
      <w:pPr>
        <w:pBdr>
          <w:top w:val="nil"/>
          <w:left w:val="nil"/>
          <w:bottom w:val="nil"/>
          <w:right w:val="nil"/>
          <w:between w:val="nil"/>
          <w:bar w:val="nil"/>
        </w:pBdr>
        <w:rPr>
          <w:rFonts w:eastAsia="Arial Unicode MS"/>
          <w:b/>
          <w:noProof/>
        </w:rPr>
      </w:pPr>
      <w:r>
        <w:rPr>
          <w:b/>
          <w:noProof/>
        </w:rPr>
        <w:t xml:space="preserve">• </w:t>
      </w:r>
      <w:r>
        <w:rPr>
          <w:noProof/>
        </w:rPr>
        <w:tab/>
      </w:r>
      <w:r>
        <w:rPr>
          <w:b/>
          <w:noProof/>
        </w:rPr>
        <w:t>Subsidiarumo principas (neišimtinės kompetencijos atveju)</w:t>
      </w:r>
    </w:p>
    <w:p>
      <w:pPr>
        <w:pBdr>
          <w:top w:val="nil"/>
          <w:left w:val="nil"/>
          <w:bottom w:val="nil"/>
          <w:right w:val="nil"/>
          <w:between w:val="nil"/>
          <w:bar w:val="nil"/>
        </w:pBdr>
        <w:rPr>
          <w:rFonts w:eastAsia="Arial Unicode MS"/>
          <w:noProof/>
        </w:rPr>
      </w:pPr>
      <w:r>
        <w:rPr>
          <w:noProof/>
        </w:rPr>
        <w:t>Siūlomu teisės aktu siekiama užtikrinti tolesnį programos „Erasmus+“, reglamentuojamos Reglamentu (ES) Nr. 1288/2013 su pakeitimais, padarytais Reglamentu (ES) 2018/1475, dalinį vykdymą. Šios programos atitiktis subsidiarumo principui jau buvo įvertinta priimant minėtą reglamentą.</w:t>
      </w:r>
    </w:p>
    <w:p>
      <w:pPr>
        <w:pStyle w:val="ManualHeading2"/>
        <w:rPr>
          <w:rFonts w:eastAsia="Arial Unicode MS"/>
          <w:noProof/>
          <w:u w:color="000000"/>
          <w:bdr w:val="nil"/>
        </w:rPr>
      </w:pPr>
      <w:r>
        <w:rPr>
          <w:noProof/>
        </w:rPr>
        <w:t>•</w:t>
      </w:r>
      <w:r>
        <w:rPr>
          <w:noProof/>
        </w:rPr>
        <w:tab/>
        <w:t>Proporcingumo principas</w:t>
      </w:r>
    </w:p>
    <w:p>
      <w:pPr>
        <w:ind w:left="-5" w:right="2"/>
        <w:rPr>
          <w:noProof/>
        </w:rPr>
      </w:pPr>
      <w:r>
        <w:rPr>
          <w:noProof/>
        </w:rPr>
        <w:t>Pasiūlymas laikomas proporcingu, nes juo daromi reikiami teisės aktų pakeitimai ir kartu neviršijama to, kas būtina, kad būtų toliau tinkamai vykdomi jau patvirtinti judumo veiksmai pagal programą „Erasmus+“.</w:t>
      </w:r>
    </w:p>
    <w:p>
      <w:pPr>
        <w:pStyle w:val="ManualHeading2"/>
        <w:rPr>
          <w:rFonts w:eastAsia="Arial Unicode MS"/>
          <w:noProof/>
          <w:u w:color="000000"/>
          <w:bdr w:val="nil"/>
        </w:rPr>
      </w:pPr>
      <w:r>
        <w:rPr>
          <w:noProof/>
        </w:rPr>
        <w:t>•</w:t>
      </w:r>
      <w:r>
        <w:rPr>
          <w:noProof/>
        </w:rPr>
        <w:tab/>
        <w:t>Priemonės pasirinkimas</w:t>
      </w:r>
    </w:p>
    <w:p>
      <w:pPr>
        <w:pBdr>
          <w:top w:val="nil"/>
          <w:left w:val="nil"/>
          <w:bottom w:val="nil"/>
          <w:right w:val="nil"/>
          <w:between w:val="nil"/>
          <w:bar w:val="nil"/>
        </w:pBdr>
        <w:rPr>
          <w:rFonts w:eastAsia="Arial Unicode MS"/>
          <w:noProof/>
        </w:rPr>
      </w:pPr>
      <w:r>
        <w:rPr>
          <w:noProof/>
        </w:rPr>
        <w:t>Teisės aktas grindžiamas Reglamentu (ES) Nr. 1288/2013, todėl pasiūlymas dėl reglamento – vienintelė tinkama galimybė.</w:t>
      </w:r>
    </w:p>
    <w:p>
      <w:pPr>
        <w:pBdr>
          <w:top w:val="nil"/>
          <w:left w:val="nil"/>
          <w:bottom w:val="nil"/>
          <w:right w:val="nil"/>
          <w:between w:val="nil"/>
          <w:bar w:val="nil"/>
        </w:pBdr>
        <w:rPr>
          <w:rFonts w:eastAsia="Arial Unicode MS"/>
          <w:noProof/>
        </w:rPr>
      </w:pPr>
      <w:r>
        <w:rPr>
          <w:noProof/>
        </w:rPr>
        <w:t xml:space="preserve">Kadangi šis reglamentas, kuris įsigalios kitą dieną po jo paskelbimo </w:t>
      </w:r>
      <w:r>
        <w:rPr>
          <w:i/>
          <w:noProof/>
        </w:rPr>
        <w:t>Europos Sąjungos oficialiajame leidinyje</w:t>
      </w:r>
      <w:r>
        <w:rPr>
          <w:noProof/>
        </w:rPr>
        <w:t xml:space="preserve">, bus taikomas tik tuomet, jei su Jungtine Karalyste pagal Europos Sąjungos sutarties 50 straipsnio 2 dalį sudarytas Susitarimas dėl išstojimo nebus įsigaliojęs iki dienos, kurią Sutartys nustos galioti Jungtinei Karalystei ir Jungtinėje Karalystėje, siūlomas </w:t>
      </w:r>
      <w:r>
        <w:rPr>
          <w:i/>
          <w:noProof/>
        </w:rPr>
        <w:t>ad hoc</w:t>
      </w:r>
      <w:r>
        <w:rPr>
          <w:noProof/>
        </w:rPr>
        <w:t xml:space="preserve"> teisės aktas yra tinkamesnė forma nei reglamentas dėl dalinio pakeitimo.</w:t>
      </w:r>
    </w:p>
    <w:p>
      <w:pPr>
        <w:pStyle w:val="ManualHeading1"/>
        <w:spacing w:before="120"/>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rPr>
        <w:t>•</w:t>
      </w:r>
      <w:r>
        <w:rPr>
          <w:noProof/>
        </w:rPr>
        <w:tab/>
        <w:t>Konsultacijos su suinteresuotosiomis šalimis</w:t>
      </w:r>
    </w:p>
    <w:p>
      <w:pPr>
        <w:pBdr>
          <w:top w:val="nil"/>
          <w:left w:val="nil"/>
          <w:bottom w:val="nil"/>
          <w:right w:val="nil"/>
          <w:between w:val="nil"/>
          <w:bar w:val="nil"/>
        </w:pBdr>
        <w:rPr>
          <w:rFonts w:eastAsia="Arial Unicode MS"/>
          <w:noProof/>
        </w:rPr>
      </w:pPr>
      <w:r>
        <w:rPr>
          <w:noProof/>
        </w:rPr>
        <w:t>Kadangi pasiūlymą reikėjo parengti skubiai, kad teisės aktų leidėjai spėtų laiku jį priimti, surengti konsultacijų su suinteresuotosiomis šalimis nebuvo įmanoma.</w:t>
      </w:r>
    </w:p>
    <w:p>
      <w:pPr>
        <w:pStyle w:val="ManualHeading2"/>
        <w:rPr>
          <w:rFonts w:eastAsia="Arial Unicode MS"/>
          <w:noProof/>
          <w:u w:color="000000"/>
          <w:bdr w:val="nil"/>
        </w:rPr>
      </w:pPr>
      <w:r>
        <w:rPr>
          <w:noProof/>
        </w:rPr>
        <w:t>•</w:t>
      </w:r>
      <w:r>
        <w:rPr>
          <w:noProof/>
        </w:rPr>
        <w:tab/>
        <w:t>Poveikio vertinimas</w:t>
      </w:r>
    </w:p>
    <w:p>
      <w:pPr>
        <w:pBdr>
          <w:top w:val="nil"/>
          <w:left w:val="nil"/>
          <w:bottom w:val="nil"/>
          <w:right w:val="nil"/>
          <w:between w:val="nil"/>
          <w:bar w:val="nil"/>
        </w:pBdr>
        <w:rPr>
          <w:rFonts w:eastAsia="Arial Unicode MS"/>
          <w:noProof/>
        </w:rPr>
      </w:pPr>
      <w:r>
        <w:rPr>
          <w:noProof/>
        </w:rPr>
        <w:t>Vadovaujantis geresnio reglamentavimo gairėmis ir atsižvelgiant į siūlomos priemonės pobūdį, poveikio vertinimas nebuvo atliekamas. Iš esmės kitokių politikos galimybių nėra. Numatyta priemonė yra vienintelė politikos galimybė, padedanti veiksmingai užtikrinti, kad Jungtinei Karalystei išstojus iš Sąjungos būtų pagal programą „Erasmus+“ toliau tinkamai vykdoma judumo mokymosi tikslais veikla, kurioje dalyvauja ir Jungtinė Karalystė.</w:t>
      </w:r>
    </w:p>
    <w:p>
      <w:pPr>
        <w:pStyle w:val="ManualHeading1"/>
        <w:spacing w:before="120"/>
        <w:rPr>
          <w:noProof/>
        </w:rPr>
      </w:pPr>
      <w:r>
        <w:rPr>
          <w:noProof/>
        </w:rPr>
        <w:t>4.</w:t>
      </w:r>
      <w:r>
        <w:rPr>
          <w:noProof/>
        </w:rPr>
        <w:tab/>
        <w:t>POVEIKIS BIUDŽETUI</w:t>
      </w:r>
    </w:p>
    <w:p>
      <w:pPr>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Šiuo pasiūlymu siekiama užtikrinti, kad tuo atveju, jei Susitarimas dėl išstojimo nebūtų ratifikuotas, judumo mokymosi tikslais veikla, kurioje dalyvauja ir Jungtinė Karalystė, pagal programą „Erasmus+“ būtų toliau vykdoma nekeičiant skirtų sumų ir finansavimo.</w:t>
      </w:r>
    </w:p>
    <w:p>
      <w:pPr>
        <w:pStyle w:val="Rfrenceinterinstitutionnelle"/>
        <w:rPr>
          <w:noProof/>
        </w:rPr>
      </w:pPr>
      <w:r>
        <w:rPr>
          <w:noProof/>
        </w:rPr>
        <w:lastRenderedPageBreak/>
        <w:t>2019/0030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kuriuo nustatomos nuostatos dėl judumo mokymosi tikslais veiklos pagal programą „Erasmus+“ tolesnio vykdymo Jungtinei Didžiosios Britanijos ir Šiaurės Airijos Karalystei (toliau – Jungtinė Karalystė) išstojus iš Europos Sąjungos</w:t>
      </w:r>
    </w:p>
    <w:p>
      <w:pPr>
        <w:pStyle w:val="Institutionquiagit"/>
        <w:spacing w:before="120"/>
        <w:rPr>
          <w:noProof/>
        </w:rPr>
      </w:pPr>
      <w:r>
        <w:rPr>
          <w:noProof/>
        </w:rPr>
        <w:t>EUROPOS PARLAMENTAS IR EUROPOS SĄJUNGOS TARYBA,</w:t>
      </w:r>
    </w:p>
    <w:p>
      <w:pPr>
        <w:rPr>
          <w:noProof/>
        </w:rPr>
      </w:pPr>
      <w:r>
        <w:rPr>
          <w:noProof/>
        </w:rPr>
        <w:t>atsižvelgdami į Sutartį dėl Europos Sąjungos veikimo, ypač į jos 165 straipsnio 4 dalį ir 166 straipsnio 4 dalį,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1"/>
      </w:r>
      <w:r>
        <w:rPr>
          <w:noProof/>
        </w:rPr>
        <w:t>,</w:t>
      </w:r>
    </w:p>
    <w:p>
      <w:pPr>
        <w:rPr>
          <w:noProof/>
        </w:rPr>
      </w:pPr>
      <w:r>
        <w:rPr>
          <w:noProof/>
        </w:rPr>
        <w:t>atsižvelgdami į Regionų komiteto nuomonę</w:t>
      </w:r>
      <w:r>
        <w:rPr>
          <w:rStyle w:val="FootnoteReference"/>
          <w:noProof/>
        </w:rPr>
        <w:footnoteReference w:id="2"/>
      </w:r>
      <w:r>
        <w:rPr>
          <w:noProof/>
        </w:rPr>
        <w:t>,</w:t>
      </w:r>
    </w:p>
    <w:p>
      <w:pPr>
        <w:rPr>
          <w:noProof/>
        </w:rPr>
      </w:pPr>
      <w:r>
        <w:rPr>
          <w:noProof/>
        </w:rPr>
        <w:t>laikydamiesi įprastos teisėkūros procedūros,</w:t>
      </w:r>
    </w:p>
    <w:p>
      <w:pPr>
        <w:rPr>
          <w:noProof/>
        </w:rPr>
      </w:pPr>
      <w:r>
        <w:rPr>
          <w:noProof/>
        </w:rPr>
        <w:t>kadangi:</w:t>
      </w:r>
    </w:p>
    <w:p>
      <w:pPr>
        <w:pStyle w:val="ManualConsidrant"/>
        <w:rPr>
          <w:noProof/>
        </w:rPr>
      </w:pPr>
      <w:r>
        <w:rPr>
          <w:noProof/>
        </w:rPr>
        <w:t>(1)</w:t>
      </w:r>
      <w:r>
        <w:rPr>
          <w:noProof/>
        </w:rPr>
        <w:tab/>
        <w:t>2017 m. kovo 29 d. Jungtinė Karalystė pranešė apie savo ketinimą išstoti iš Sąjungos pagal Europos Sąjungos sutarties 50 straipsnį. Jei Europos Vadovų Taryba, susitarusi su Jungtine Karalyste, vieningai nenuspręs pratęsti termino, Sutartys Jungtinei Karalystei nustos galioti nuo Susitarimo dėl išstojimo įsigaliojimo dienos arba, jei tokio susitarimo nebus, praėjus dvejiems metams po to pranešimo gavimo, t. y. nuo 2019 m. kovo 30 d.;</w:t>
      </w:r>
    </w:p>
    <w:p>
      <w:pPr>
        <w:pStyle w:val="ManualConsidrant"/>
        <w:rPr>
          <w:noProof/>
        </w:rPr>
      </w:pPr>
      <w:r>
        <w:rPr>
          <w:noProof/>
        </w:rPr>
        <w:t>(2)</w:t>
      </w:r>
      <w:r>
        <w:rPr>
          <w:noProof/>
        </w:rPr>
        <w:tab/>
        <w:t>išstojimas numatytas programos „Erasmus+“, kurioje dalyvauja ir Jungtinė Karalystė, 2014–2020 m. programavimo laikotarpiu;</w:t>
      </w:r>
    </w:p>
    <w:p>
      <w:pPr>
        <w:pStyle w:val="ManualConsidrant"/>
        <w:rPr>
          <w:noProof/>
        </w:rPr>
      </w:pPr>
      <w:r>
        <w:rPr>
          <w:noProof/>
        </w:rPr>
        <w:t>(3)</w:t>
      </w:r>
      <w:r>
        <w:rPr>
          <w:noProof/>
        </w:rPr>
        <w:tab/>
        <w:t>programa „Erasmus+“ reglamentuojama Europos Parlamento ir Tarybos reglamentu (ES) Nr. 1288/2013</w:t>
      </w:r>
      <w:r>
        <w:rPr>
          <w:rStyle w:val="FootnoteReference"/>
          <w:noProof/>
        </w:rPr>
        <w:footnoteReference w:id="3"/>
      </w:r>
      <w:r>
        <w:rPr>
          <w:noProof/>
        </w:rPr>
        <w:t>. Šiame reglamente turėtų būti nustatytos taisyklės, kurios leistų toliau vykdyti jau prisiimtus teisinius įsipareigojimus, susijusius su vykdoma judumo mokymosi tikslais veikla, kurioje dalyvauja ir Jungtinė Karalystė, šiai išstojus iš Sąjungos, pagal Reglamentą (ES) Nr. 1288/2013;</w:t>
      </w:r>
    </w:p>
    <w:p>
      <w:pPr>
        <w:pStyle w:val="ManualConsidrant"/>
        <w:rPr>
          <w:noProof/>
        </w:rPr>
      </w:pPr>
      <w:r>
        <w:rPr>
          <w:noProof/>
        </w:rPr>
        <w:t>(4)</w:t>
      </w:r>
      <w:r>
        <w:rPr>
          <w:noProof/>
        </w:rPr>
        <w:tab/>
        <w:t>nuo tos dienos, kurią Sutartys nustos galioti Jungtinei Karalystei, ji nebebus „programos įgyvendinimo teritorijos Sąjungos dalis“, kaip apibrėžta Reglamento (ES) Nr. 1288/2013 24 straipsnio 1 dalies a punkte. Siekiant išvengti dabartinių „Erasmus+“ dalyvių judumo mokymosi tikslais veiklos pertrūkių, reikėtų pakeisti pagal programą „Erasmus+“ vykdomos judumo mokymosi tikslais veiklos atitikties reikalavimams taisykles;</w:t>
      </w:r>
    </w:p>
    <w:p>
      <w:pPr>
        <w:pStyle w:val="ManualConsidrant"/>
        <w:rPr>
          <w:noProof/>
        </w:rPr>
      </w:pPr>
      <w:r>
        <w:rPr>
          <w:noProof/>
        </w:rPr>
        <w:lastRenderedPageBreak/>
        <w:t>(5)</w:t>
      </w:r>
      <w:r>
        <w:rPr>
          <w:noProof/>
        </w:rPr>
        <w:tab/>
        <w:t>kad dabartinė judumo mokymosi tikslais veikla toliau būtų finansuojama iš Sąjungos biudžeto, Komisija ir Jungtinė Karalystė turėtų susitarti dėl atitinkamos veiklos kontrolės ir audito. Jeigu reikiamos kontrolės ir audito atlikti neįmanoma, tai turėtų būti laikoma rimtu valdymo ir kontrolės sistemos pažeidimu;</w:t>
      </w:r>
    </w:p>
    <w:p>
      <w:pPr>
        <w:pStyle w:val="ManualConsidrant"/>
        <w:rPr>
          <w:noProof/>
        </w:rPr>
      </w:pPr>
      <w:r>
        <w:rPr>
          <w:noProof/>
        </w:rPr>
        <w:t>(6)</w:t>
      </w:r>
      <w:r>
        <w:rPr>
          <w:noProof/>
        </w:rPr>
        <w:tab/>
        <w:t>reglamentas turėtų įsigalioti skubos tvarka ir būti taikomas nuo tos dienos, kurią Sutartys nustoja galioti Jungtinei Karalystei ir Jungtinėje Karalystėje, nebent su Jungtine Karalyste sudarytas Susitarimas dėl išstojimo įsigaliotų iki tos datos,</w:t>
      </w:r>
    </w:p>
    <w:p>
      <w:pPr>
        <w:pStyle w:val="Formuledadoption"/>
        <w:rPr>
          <w:noProof/>
        </w:rPr>
      </w:pPr>
      <w:r>
        <w:rPr>
          <w:noProof/>
        </w:rPr>
        <w:t>PRIĖMĖ ŠĮ REGLAMENTĄ:</w:t>
      </w:r>
    </w:p>
    <w:p>
      <w:pPr>
        <w:pStyle w:val="Titrearticle"/>
        <w:spacing w:before="120"/>
        <w:rPr>
          <w:noProof/>
        </w:rPr>
      </w:pPr>
      <w:r>
        <w:rPr>
          <w:noProof/>
        </w:rPr>
        <w:t>1 straipsnis</w:t>
      </w:r>
      <w:r>
        <w:rPr>
          <w:noProof/>
        </w:rPr>
        <w:br/>
      </w:r>
      <w:r>
        <w:rPr>
          <w:b/>
          <w:noProof/>
        </w:rPr>
        <w:t>Dalykas ir taikymo sritis</w:t>
      </w:r>
    </w:p>
    <w:p>
      <w:pPr>
        <w:rPr>
          <w:noProof/>
        </w:rPr>
      </w:pPr>
      <w:r>
        <w:rPr>
          <w:noProof/>
        </w:rPr>
        <w:t>Šiame reglamente išdėstomos nuostatos dėl judumo mokymosi tikslais veiklos, nurodytos Europos Parlamento ir Tarybos reglamento (ES) Nr. 1288/2013 7 ir 13 straipsniuose ir prasidėjusios ne vėliau nei tą dieną, kurią Sutartys nustoja galioti Jungtinei Karalystei ir Jungtinėje Karalystėje, tolesnio vykdymo.</w:t>
      </w:r>
    </w:p>
    <w:p>
      <w:pPr>
        <w:pStyle w:val="Titrearticle"/>
        <w:spacing w:before="120"/>
        <w:rPr>
          <w:noProof/>
        </w:rPr>
      </w:pPr>
      <w:r>
        <w:rPr>
          <w:noProof/>
        </w:rPr>
        <w:t>2 straipsnis</w:t>
      </w:r>
      <w:r>
        <w:rPr>
          <w:noProof/>
        </w:rPr>
        <w:br/>
      </w:r>
      <w:r>
        <w:rPr>
          <w:b/>
          <w:noProof/>
        </w:rPr>
        <w:t>Atitiktis reikalavimams</w:t>
      </w:r>
    </w:p>
    <w:p>
      <w:pPr>
        <w:pStyle w:val="ManualNumPar1"/>
        <w:rPr>
          <w:noProof/>
        </w:rPr>
      </w:pPr>
      <w:r>
        <w:rPr>
          <w:noProof/>
        </w:rPr>
        <w:t>1.</w:t>
      </w:r>
      <w:r>
        <w:rPr>
          <w:noProof/>
        </w:rPr>
        <w:tab/>
        <w:t>1 straipsnyje nurodyta veikla, kuri yra vykdoma Jungtinėje Karalystėje arba kurioje dalyvauja Jungtinės Karalystės subjektai ar dalyviai, toliau laikoma atitinkančia reikalavimus.</w:t>
      </w:r>
    </w:p>
    <w:p>
      <w:pPr>
        <w:pStyle w:val="ManualNumPar1"/>
        <w:rPr>
          <w:noProof/>
        </w:rPr>
      </w:pPr>
      <w:r>
        <w:rPr>
          <w:noProof/>
        </w:rPr>
        <w:t>2.</w:t>
      </w:r>
      <w:r>
        <w:rPr>
          <w:noProof/>
        </w:rPr>
        <w:tab/>
        <w:t>Kitų Reglamento (ES) Nr. 1288/2013 ir jo įgyvendinimo aktų, kurių reikia, kad būtų galima įgyvendinti 1 dalį, nuostatų taikymo tikslais Jungtinė Karalystė laikoma valstybe nare pagal šio reglamento nuostatas.</w:t>
      </w:r>
    </w:p>
    <w:p>
      <w:pPr>
        <w:ind w:left="840"/>
        <w:rPr>
          <w:noProof/>
        </w:rPr>
      </w:pPr>
      <w:r>
        <w:rPr>
          <w:noProof/>
        </w:rPr>
        <w:t>Tačiau Jungtinės Karalystės atstovai nedalyvauja Reglamento (ES) Nr. 1288/2013 36 straipsnyje nurodyto komiteto veikloje.</w:t>
      </w:r>
    </w:p>
    <w:p>
      <w:pPr>
        <w:pStyle w:val="Titrearticle"/>
        <w:spacing w:before="120"/>
        <w:rPr>
          <w:b/>
          <w:i w:val="0"/>
          <w:noProof/>
        </w:rPr>
      </w:pPr>
      <w:r>
        <w:rPr>
          <w:noProof/>
        </w:rPr>
        <w:t>3 straipsnis</w:t>
      </w:r>
      <w:r>
        <w:rPr>
          <w:noProof/>
        </w:rPr>
        <w:br/>
      </w:r>
      <w:r>
        <w:rPr>
          <w:b/>
          <w:noProof/>
        </w:rPr>
        <w:t>Kontrolė ir auditas</w:t>
      </w:r>
    </w:p>
    <w:p>
      <w:pPr>
        <w:rPr>
          <w:noProof/>
        </w:rPr>
      </w:pPr>
      <w:r>
        <w:rPr>
          <w:noProof/>
        </w:rPr>
        <w:t>Komisija ir Jungtinės Karalystės valdžios institucijos susitaria dėl 1 straipsnyje nurodytos judumo mokymosi tikslais veiklos kontrolės ir audito taisyklių taikymo. Kontrolė ir auditas turi apimti visą judumo mokymosi tikslais veiklos ir susijusių tolesnių veiksmų laikotarpį.</w:t>
      </w:r>
    </w:p>
    <w:p>
      <w:pPr>
        <w:rPr>
          <w:noProof/>
        </w:rPr>
      </w:pPr>
      <w:r>
        <w:rPr>
          <w:noProof/>
        </w:rPr>
        <w:t>Jeigu reikiamos programos kontrolės ir audito Jungtinėje Karalystėje įvykdyti neįmanoma, tai laikoma rimtu svarbiausių prievolių įgyvendinant teisinius Komisijos ir Jungtinės Karalystės nacionalinės agentūros įsipareigojimus pažeidimu.</w:t>
      </w:r>
    </w:p>
    <w:p>
      <w:pPr>
        <w:pStyle w:val="Titrearticle"/>
        <w:spacing w:before="120"/>
        <w:rPr>
          <w:noProof/>
        </w:rPr>
      </w:pPr>
      <w:r>
        <w:rPr>
          <w:noProof/>
        </w:rPr>
        <w:t>4 straipsnis</w:t>
      </w:r>
      <w:r>
        <w:rPr>
          <w:noProof/>
        </w:rPr>
        <w:br/>
      </w:r>
      <w:r>
        <w:rPr>
          <w:b/>
          <w:noProof/>
        </w:rPr>
        <w:t>Įsigaliojimas ir taikymas</w:t>
      </w:r>
    </w:p>
    <w:p>
      <w:pPr>
        <w:ind w:left="-5" w:right="2"/>
        <w:rPr>
          <w:noProof/>
        </w:rPr>
      </w:pPr>
      <w:r>
        <w:rPr>
          <w:noProof/>
        </w:rPr>
        <w:t xml:space="preserve">Šis reglamentas įsigalioja kitą dieną po jo paskelbimo </w:t>
      </w:r>
      <w:r>
        <w:rPr>
          <w:i/>
          <w:noProof/>
        </w:rPr>
        <w:t>Europos Sąjungos oficialiajame leidinyje</w:t>
      </w:r>
      <w:r>
        <w:rPr>
          <w:noProof/>
        </w:rPr>
        <w:t>.</w:t>
      </w:r>
    </w:p>
    <w:p>
      <w:pPr>
        <w:ind w:left="-5" w:right="2"/>
        <w:rPr>
          <w:noProof/>
        </w:rPr>
      </w:pPr>
      <w:r>
        <w:rPr>
          <w:noProof/>
        </w:rPr>
        <w:t>Jis taikomas nuo dienos, einančios po dienos, kurią pagal Europos Sąjungos sutarties 50 straipsnio 3 dalį Sutartys nustoja galioti Jungtinei Karalystei ir Jungtinėje Karalystėje.</w:t>
      </w:r>
    </w:p>
    <w:p>
      <w:pPr>
        <w:pStyle w:val="Applicationdirecte"/>
        <w:spacing w:before="120"/>
        <w:rPr>
          <w:noProof/>
        </w:rPr>
      </w:pPr>
      <w:r>
        <w:rPr>
          <w:noProof/>
        </w:rPr>
        <w:t>Šis reglamentas privalomas visas ir tiesiogiai taikomas visose valstybėse narėse.</w:t>
      </w:r>
    </w:p>
    <w:p>
      <w:pPr>
        <w:pStyle w:val="Fait"/>
        <w:rPr>
          <w:noProof/>
        </w:rPr>
      </w:pPr>
      <w:r>
        <w:t>Priimta Briuselyje</w:t>
      </w:r>
    </w:p>
    <w:p>
      <w:pPr>
        <w:pStyle w:val="Institutionquisigne"/>
        <w:spacing w:before="120" w:after="120"/>
        <w:rPr>
          <w:noProof/>
        </w:rPr>
      </w:pPr>
      <w:r>
        <w:rPr>
          <w:noProof/>
        </w:rPr>
        <w:t>Europos Parlamento vardu</w:t>
      </w:r>
      <w:r>
        <w:rPr>
          <w:noProof/>
        </w:rPr>
        <w:tab/>
        <w:t>Tarybos vardu</w:t>
      </w:r>
    </w:p>
    <w:p>
      <w:pPr>
        <w:pStyle w:val="Personnequisigne"/>
        <w:spacing w:before="120" w:after="120"/>
        <w:rPr>
          <w:noProof/>
        </w:rPr>
      </w:pPr>
      <w:r>
        <w:rPr>
          <w:noProof/>
        </w:rPr>
        <w:t>Pirmininkas</w:t>
      </w:r>
      <w:r>
        <w:rPr>
          <w:noProof/>
        </w:rPr>
        <w:tab/>
        <w:t>Pirmininkas</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FINANSINĖ TEISĖS AKTO PASIŪLYMO PAŽYMA</w:t>
      </w:r>
    </w:p>
    <w:p>
      <w:pPr>
        <w:pStyle w:val="ManualHeading1"/>
        <w:spacing w:before="120"/>
        <w:rPr>
          <w:noProof/>
        </w:rPr>
      </w:pPr>
      <w:r>
        <w:rPr>
          <w:noProof/>
        </w:rPr>
        <w:t>1.</w:t>
      </w:r>
      <w:r>
        <w:rPr>
          <w:noProof/>
        </w:rPr>
        <w:tab/>
        <w:t>PASIŪLYMO (INICIATYVOS) STRUKTŪRA</w:t>
      </w:r>
    </w:p>
    <w:p>
      <w:pPr>
        <w:pStyle w:val="ManualHeading2"/>
        <w:rPr>
          <w:noProof/>
        </w:rPr>
      </w:pPr>
      <w:r>
        <w:rPr>
          <w:noProof/>
        </w:rPr>
        <w:tab/>
        <w:t>1.1.</w:t>
      </w:r>
      <w:r>
        <w:rPr>
          <w:noProof/>
        </w:rPr>
        <w:tab/>
        <w:t>Pasiūlymo (iniciatyvos) pavadinimas</w:t>
      </w:r>
    </w:p>
    <w:p>
      <w:pPr>
        <w:pStyle w:val="ManualHeading2"/>
        <w:rPr>
          <w:noProof/>
        </w:rPr>
      </w:pPr>
      <w:r>
        <w:rPr>
          <w:noProof/>
        </w:rPr>
        <w:tab/>
        <w:t>1.2.</w:t>
      </w:r>
      <w:r>
        <w:rPr>
          <w:noProof/>
        </w:rPr>
        <w:tab/>
        <w:t>Atitinkama (-os) politikos sritis (-ys)</w:t>
      </w:r>
    </w:p>
    <w:p>
      <w:pPr>
        <w:pBdr>
          <w:top w:val="single" w:sz="4" w:space="0" w:color="000000"/>
          <w:left w:val="single" w:sz="4" w:space="0" w:color="000000"/>
          <w:bottom w:val="single" w:sz="4" w:space="0" w:color="000000"/>
          <w:right w:val="single" w:sz="4" w:space="0" w:color="000000"/>
        </w:pBdr>
        <w:ind w:left="845"/>
        <w:rPr>
          <w:noProof/>
        </w:rPr>
      </w:pPr>
      <w:r>
        <w:rPr>
          <w:noProof/>
        </w:rPr>
        <w:t>Pasiūlymas dėl Europos Parlamento ir Tarybos reglamento, kuriuo nustatomos nuostatos dėl judumo mokymosi tikslais veiklos pagal programą „Erasmus+“ tolesnio vykdymo Jungtinei Didžiosios Britanijos ir Šiaurės Airijos Karalystei (toliau – Jungtinė Karalystė) išstojus iš Europos Sąjungos</w:t>
      </w:r>
    </w:p>
    <w:p>
      <w:pPr>
        <w:pStyle w:val="ManualHeading2"/>
        <w:rPr>
          <w:noProof/>
        </w:rPr>
      </w:pPr>
      <w:r>
        <w:rPr>
          <w:noProof/>
        </w:rPr>
        <w:tab/>
        <w:t>1.3.</w:t>
      </w:r>
      <w:r>
        <w:rPr>
          <w:noProof/>
        </w:rPr>
        <w:tab/>
        <w:t>Pasiūlymo (iniciatyvos) pagrindas</w:t>
      </w:r>
    </w:p>
    <w:p>
      <w:pPr>
        <w:pStyle w:val="ManualHeading3"/>
        <w:ind w:left="1440"/>
        <w:rPr>
          <w:noProof/>
        </w:rPr>
      </w:pPr>
      <w:r>
        <w:rPr>
          <w:noProof/>
        </w:rPr>
        <w:t>1.3.1.</w:t>
      </w:r>
      <w:r>
        <w:rPr>
          <w:noProof/>
        </w:rPr>
        <w:tab/>
        <w:t>Trumpalaikiai arba ilgalaikiai poreikiai, įskaitant išsamų iniciatyvos įgyvendinimo pradinio etapo tvarkaraštį</w:t>
      </w:r>
    </w:p>
    <w:p>
      <w:pPr>
        <w:pBdr>
          <w:top w:val="single" w:sz="4" w:space="0" w:color="000000"/>
          <w:left w:val="single" w:sz="4" w:space="0" w:color="000000"/>
          <w:bottom w:val="single" w:sz="4" w:space="0" w:color="000000"/>
          <w:right w:val="single" w:sz="4" w:space="0" w:color="000000"/>
        </w:pBdr>
        <w:ind w:left="845"/>
        <w:rPr>
          <w:noProof/>
        </w:rPr>
      </w:pPr>
      <w:r>
        <w:rPr>
          <w:noProof/>
        </w:rPr>
        <w:t xml:space="preserve">Šis reglamentas įsigalioja kitą dieną po jo paskelbimo </w:t>
      </w:r>
      <w:r>
        <w:rPr>
          <w:i/>
          <w:noProof/>
        </w:rPr>
        <w:t>Europos Sąjungos oficialiajame leidinyje</w:t>
      </w:r>
      <w:r>
        <w:rPr>
          <w:noProof/>
        </w:rPr>
        <w:t>.</w:t>
      </w:r>
    </w:p>
    <w:p>
      <w:pPr>
        <w:pBdr>
          <w:top w:val="single" w:sz="4" w:space="0" w:color="000000"/>
          <w:left w:val="single" w:sz="4" w:space="0" w:color="000000"/>
          <w:bottom w:val="single" w:sz="4" w:space="0" w:color="000000"/>
          <w:right w:val="single" w:sz="4" w:space="0" w:color="000000"/>
        </w:pBdr>
        <w:ind w:left="845"/>
        <w:rPr>
          <w:noProof/>
        </w:rPr>
      </w:pPr>
      <w:r>
        <w:rPr>
          <w:noProof/>
        </w:rPr>
        <w:t>Jis taikomas nuo dienos, einančios po dienos, kurią pagal Europos Sąjungos sutarties 50 straipsnio 3 dalį Sutartys nustoja galioti Jungtinei Karalystei ir Jungtinėje Karalystėje.</w:t>
      </w:r>
    </w:p>
    <w:p>
      <w:pPr>
        <w:pBdr>
          <w:top w:val="single" w:sz="4" w:space="0" w:color="000000"/>
          <w:left w:val="single" w:sz="4" w:space="0" w:color="000000"/>
          <w:bottom w:val="single" w:sz="4" w:space="0" w:color="000000"/>
          <w:right w:val="single" w:sz="4" w:space="0" w:color="000000"/>
        </w:pBdr>
        <w:ind w:left="845"/>
        <w:rPr>
          <w:noProof/>
        </w:rPr>
      </w:pPr>
      <w:r>
        <w:rPr>
          <w:noProof/>
        </w:rPr>
        <w:t>Šis reglamentas netaikomas, jei iki tos datos įsigalios pagal Europos Sąjungos sutarties 50 straipsnio 2 dalį su Jungtine Karalyste sudarytas Susitarimas dėl išstojimo.</w:t>
      </w:r>
    </w:p>
    <w:p>
      <w:pPr>
        <w:pStyle w:val="ManualHeading3"/>
        <w:ind w:left="1440"/>
        <w:rPr>
          <w:noProof/>
        </w:rPr>
      </w:pPr>
      <w:r>
        <w:rPr>
          <w:noProof/>
        </w:rPr>
        <w:t>1.3.2.</w:t>
      </w:r>
      <w:r>
        <w:rPr>
          <w:noProof/>
        </w:rPr>
        <w:tab/>
        <w:t>Sąjungos dalyvavimo pridėtinė vertė (gali būti susijusi su įvairiais veiksniais, pvz., koordinavimo nauda, teisiniu tikrumu, didesniu veiksmingumu ar papildomumu). Šiame punkte „Sąjungos dalyvavimo pridėtinė vertė“ – dalyvaujant Sąjungai užtikrinama vertė, papildanti vertę, kuri būtų užtikrinta vien valstybių narių veiksmais.</w:t>
      </w:r>
    </w:p>
    <w:p>
      <w:pPr>
        <w:pBdr>
          <w:top w:val="single" w:sz="4" w:space="0" w:color="000000"/>
          <w:left w:val="single" w:sz="4" w:space="0" w:color="000000"/>
          <w:bottom w:val="single" w:sz="4" w:space="0" w:color="000000"/>
          <w:right w:val="single" w:sz="4" w:space="0" w:color="000000"/>
        </w:pBdr>
        <w:ind w:left="845"/>
        <w:rPr>
          <w:noProof/>
        </w:rPr>
      </w:pPr>
      <w:r>
        <w:rPr>
          <w:noProof/>
        </w:rPr>
        <w:t>Netaikoma.</w:t>
      </w:r>
    </w:p>
    <w:p>
      <w:pPr>
        <w:pStyle w:val="ManualHeading3"/>
        <w:ind w:left="1440"/>
        <w:rPr>
          <w:noProof/>
        </w:rPr>
      </w:pPr>
      <w:r>
        <w:rPr>
          <w:noProof/>
        </w:rPr>
        <w:t>1.3.3.</w:t>
      </w:r>
      <w:r>
        <w:rPr>
          <w:noProof/>
        </w:rPr>
        <w:tab/>
        <w:t>Panašios patirties išvados</w:t>
      </w:r>
    </w:p>
    <w:p>
      <w:pPr>
        <w:pBdr>
          <w:top w:val="single" w:sz="4" w:space="0" w:color="000000"/>
          <w:left w:val="single" w:sz="4" w:space="0" w:color="000000"/>
          <w:bottom w:val="single" w:sz="4" w:space="0" w:color="000000"/>
          <w:right w:val="single" w:sz="4" w:space="0" w:color="000000"/>
        </w:pBdr>
        <w:ind w:left="845"/>
        <w:rPr>
          <w:noProof/>
        </w:rPr>
      </w:pPr>
      <w:r>
        <w:rPr>
          <w:noProof/>
        </w:rPr>
        <w:t xml:space="preserve">Netaikoma. </w:t>
      </w:r>
    </w:p>
    <w:p>
      <w:pPr>
        <w:pStyle w:val="ManualHeading3"/>
        <w:ind w:left="1440"/>
        <w:rPr>
          <w:noProof/>
        </w:rPr>
      </w:pPr>
      <w:r>
        <w:rPr>
          <w:noProof/>
        </w:rPr>
        <w:t>1.3.4.</w:t>
      </w:r>
      <w:r>
        <w:rPr>
          <w:noProof/>
        </w:rPr>
        <w:tab/>
        <w:t>Suderinamumas su daugiamete finansine programa ir galima sąveika su kitomis atitinkamomis priemonėmis</w:t>
      </w:r>
    </w:p>
    <w:p>
      <w:pPr>
        <w:pBdr>
          <w:top w:val="single" w:sz="4" w:space="0" w:color="000000"/>
          <w:left w:val="single" w:sz="4" w:space="0" w:color="000000"/>
          <w:bottom w:val="single" w:sz="4" w:space="0" w:color="000000"/>
          <w:right w:val="single" w:sz="4" w:space="0" w:color="000000"/>
        </w:pBdr>
        <w:ind w:left="845"/>
        <w:rPr>
          <w:noProof/>
        </w:rPr>
      </w:pPr>
      <w:r>
        <w:rPr>
          <w:noProof/>
        </w:rPr>
        <w:t>Šis reglamentas atitinka dabartinę daugiametę finansinę programą. Jis neturi finansinio poveikio.</w:t>
      </w:r>
    </w:p>
    <w:p>
      <w:pPr>
        <w:pStyle w:val="ManualHeading3"/>
        <w:ind w:left="1440"/>
        <w:rPr>
          <w:noProof/>
        </w:rPr>
      </w:pPr>
      <w:r>
        <w:rPr>
          <w:noProof/>
        </w:rPr>
        <w:t>1.3.5.</w:t>
      </w:r>
      <w:r>
        <w:rPr>
          <w:noProof/>
        </w:rPr>
        <w:tab/>
        <w:t>Įvairių turimų finansavimo galimybių vertinimas, įskaitant perskirstymo mastą</w:t>
      </w:r>
    </w:p>
    <w:p>
      <w:pPr>
        <w:pBdr>
          <w:top w:val="single" w:sz="4" w:space="0" w:color="000000"/>
          <w:left w:val="single" w:sz="4" w:space="0" w:color="000000"/>
          <w:bottom w:val="single" w:sz="4" w:space="0" w:color="000000"/>
          <w:right w:val="single" w:sz="4" w:space="0" w:color="000000"/>
        </w:pBdr>
        <w:ind w:left="845"/>
        <w:rPr>
          <w:noProof/>
        </w:rPr>
      </w:pPr>
      <w:r>
        <w:rPr>
          <w:noProof/>
        </w:rPr>
        <w:t xml:space="preserve">Šis reglamentas neturi finansinio poveikio. Sąjungos įnašas į programas bus finansuojamas iš Sąjungos bendrojo biudžeto. </w:t>
      </w:r>
    </w:p>
    <w:p>
      <w:pPr>
        <w:pStyle w:val="ManualHeading2"/>
        <w:rPr>
          <w:noProof/>
        </w:rPr>
      </w:pPr>
      <w:r>
        <w:rPr>
          <w:noProof/>
        </w:rPr>
        <w:tab/>
      </w:r>
      <w:r>
        <w:rPr>
          <w:b w:val="0"/>
          <w:noProof/>
        </w:rPr>
        <w:t>1.4.</w:t>
      </w:r>
      <w:r>
        <w:rPr>
          <w:noProof/>
        </w:rPr>
        <w:tab/>
        <w:t>Pasiūlymo (iniciatyvos) trukmė ir finansinis poveikis</w:t>
      </w:r>
    </w:p>
    <w:p>
      <w:pPr>
        <w:pStyle w:val="Tiret1"/>
        <w:numPr>
          <w:ilvl w:val="0"/>
          <w:numId w:val="16"/>
        </w:numPr>
        <w:rPr>
          <w:noProof/>
        </w:rPr>
      </w:pPr>
      <w:r>
        <w:rPr>
          <w:noProof/>
        </w:rPr>
        <w:t>X Jis neturi finansinio poveikio.</w:t>
      </w:r>
    </w:p>
    <w:p>
      <w:pPr>
        <w:pStyle w:val="ManualHeading2"/>
        <w:rPr>
          <w:noProof/>
        </w:rPr>
      </w:pPr>
      <w:r>
        <w:rPr>
          <w:noProof/>
        </w:rPr>
        <w:tab/>
        <w:t>1.5.</w:t>
      </w:r>
      <w:r>
        <w:rPr>
          <w:noProof/>
        </w:rPr>
        <w:tab/>
        <w:t>Numatytas (-i) valdymo būdas (-ai)</w:t>
      </w:r>
      <w:r>
        <w:rPr>
          <w:rStyle w:val="FootnoteReference"/>
          <w:noProof/>
        </w:rPr>
        <w:footnoteReference w:id="4"/>
      </w:r>
    </w:p>
    <w:p>
      <w:pPr>
        <w:pStyle w:val="Text1"/>
        <w:rPr>
          <w:noProof/>
        </w:rPr>
      </w:pPr>
      <w:r>
        <w:rPr>
          <w:rFonts w:ascii="Wingdings" w:eastAsia="Wingdings" w:hAnsi="Wingdings" w:cs="Wingdings"/>
          <w:noProof/>
        </w:rPr>
        <w:t></w:t>
      </w:r>
      <w:r>
        <w:rPr>
          <w:i/>
          <w:noProof/>
        </w:rPr>
        <w:t xml:space="preserve"> </w:t>
      </w:r>
      <w:r>
        <w:rPr>
          <w:b/>
          <w:noProof/>
        </w:rPr>
        <w:t>Tiesioginis valdymas</w:t>
      </w:r>
      <w:r>
        <w:rPr>
          <w:noProof/>
        </w:rPr>
        <w:t>, vykdomas Komisijos</w:t>
      </w:r>
    </w:p>
    <w:p>
      <w:pPr>
        <w:pStyle w:val="ListDash2"/>
        <w:rPr>
          <w:noProof/>
        </w:rPr>
      </w:pPr>
      <w:r>
        <w:rPr>
          <w:noProof/>
        </w:rPr>
        <w:lastRenderedPageBreak/>
        <w:t>–</w:t>
      </w:r>
      <w:r>
        <w:rPr>
          <w:rFonts w:ascii="Arial" w:hAnsi="Arial"/>
          <w:noProof/>
        </w:rPr>
        <w:t xml:space="preserve"> </w:t>
      </w:r>
      <w:r>
        <w:rPr>
          <w:rFonts w:ascii="Wingdings" w:eastAsia="Wingdings" w:hAnsi="Wingdings" w:cs="Wingdings"/>
          <w:noProof/>
        </w:rPr>
        <w:t></w:t>
      </w:r>
      <w:r>
        <w:rPr>
          <w:noProof/>
        </w:rPr>
        <w:t xml:space="preserve"> padalinių, įskaitant Sąjungos delegacijų darbuotojus;</w:t>
      </w:r>
    </w:p>
    <w:p>
      <w:pPr>
        <w:pStyle w:val="ListDash2"/>
        <w:rPr>
          <w:noProof/>
        </w:rPr>
      </w:pPr>
      <w:r>
        <w:rPr>
          <w:noProof/>
        </w:rPr>
        <w:t>–</w:t>
      </w:r>
      <w:r>
        <w:rPr>
          <w:rFonts w:ascii="Arial" w:hAnsi="Arial"/>
          <w:noProof/>
        </w:rPr>
        <w:t xml:space="preserve"> </w:t>
      </w:r>
      <w:r>
        <w:rPr>
          <w:rFonts w:ascii="Wingdings" w:eastAsia="Wingdings" w:hAnsi="Wingdings" w:cs="Wingdings"/>
          <w:noProof/>
        </w:rPr>
        <w:t></w:t>
      </w:r>
      <w:r>
        <w:rPr>
          <w:noProof/>
        </w:rPr>
        <w:t xml:space="preserve"> vykdomųjų įstaigų.</w:t>
      </w:r>
    </w:p>
    <w:p>
      <w:pPr>
        <w:pStyle w:val="Text1"/>
        <w:rPr>
          <w:noProof/>
        </w:rPr>
      </w:pPr>
      <w:r>
        <w:rPr>
          <w:rFonts w:ascii="Wingdings" w:eastAsia="Wingdings" w:hAnsi="Wingdings" w:cs="Wingdings"/>
          <w:noProof/>
        </w:rPr>
        <w:t></w:t>
      </w:r>
      <w:r>
        <w:rPr>
          <w:b/>
          <w:i/>
          <w:noProof/>
        </w:rPr>
        <w:t xml:space="preserve"> </w:t>
      </w:r>
      <w:r>
        <w:rPr>
          <w:b/>
          <w:noProof/>
        </w:rPr>
        <w:t>Pasidalijamasis valdymas</w:t>
      </w:r>
      <w:r>
        <w:rPr>
          <w:noProof/>
        </w:rPr>
        <w:t xml:space="preserve"> kartu su valstybėmis narėmis.</w:t>
      </w:r>
    </w:p>
    <w:p>
      <w:pPr>
        <w:pStyle w:val="Text1"/>
        <w:rPr>
          <w:noProof/>
        </w:rPr>
      </w:pPr>
      <w:r>
        <w:rPr>
          <w:rFonts w:ascii="Wingdings" w:eastAsia="Wingdings" w:hAnsi="Wingdings" w:cs="Wingdings"/>
          <w:noProof/>
        </w:rPr>
        <w:t></w:t>
      </w:r>
      <w:r>
        <w:rPr>
          <w:i/>
          <w:noProof/>
        </w:rPr>
        <w:t xml:space="preserve"> </w:t>
      </w:r>
      <w:r>
        <w:rPr>
          <w:b/>
          <w:noProof/>
        </w:rPr>
        <w:t>Netiesioginis valdymas</w:t>
      </w:r>
      <w:r>
        <w:rPr>
          <w:noProof/>
        </w:rPr>
        <w:t>, biudžeto vykdymo užduotis perduodant:</w:t>
      </w:r>
    </w:p>
    <w:p>
      <w:pPr>
        <w:pStyle w:val="ListDash2"/>
        <w:rPr>
          <w:noProof/>
        </w:rPr>
      </w:pPr>
      <w:r>
        <w:rPr>
          <w:rFonts w:ascii="Wingdings" w:eastAsia="Wingdings" w:hAnsi="Wingdings" w:cs="Wingdings"/>
          <w:noProof/>
        </w:rPr>
        <w:t></w:t>
      </w:r>
      <w:r>
        <w:rPr>
          <w:noProof/>
        </w:rPr>
        <w:t xml:space="preserve"> trečiosioms valstybėms arba jų paskirtiems organams;</w:t>
      </w:r>
    </w:p>
    <w:p>
      <w:pPr>
        <w:pStyle w:val="ListDash2"/>
        <w:rPr>
          <w:noProof/>
        </w:rPr>
      </w:pPr>
      <w:r>
        <w:rPr>
          <w:rFonts w:ascii="Wingdings" w:eastAsia="Wingdings" w:hAnsi="Wingdings" w:cs="Wingdings"/>
          <w:noProof/>
        </w:rPr>
        <w:t></w:t>
      </w:r>
      <w:r>
        <w:rPr>
          <w:noProof/>
        </w:rPr>
        <w:t xml:space="preserve"> tarptautinėms organizacijoms ir jų agentūroms (nurodyti);</w:t>
      </w:r>
    </w:p>
    <w:p>
      <w:pPr>
        <w:pStyle w:val="ListDash2"/>
        <w:rPr>
          <w:noProof/>
        </w:rPr>
      </w:pPr>
      <w:r>
        <w:rPr>
          <w:rFonts w:ascii="Wingdings" w:eastAsia="Wingdings" w:hAnsi="Wingdings" w:cs="Wingdings"/>
          <w:noProof/>
        </w:rPr>
        <w:t></w:t>
      </w:r>
      <w:r>
        <w:rPr>
          <w:noProof/>
        </w:rPr>
        <w:t xml:space="preserve"> EIB ir Europos investicijų fondui;</w:t>
      </w:r>
    </w:p>
    <w:p>
      <w:pPr>
        <w:pStyle w:val="ListDash2"/>
        <w:rPr>
          <w:noProof/>
        </w:rPr>
      </w:pPr>
      <w:r>
        <w:rPr>
          <w:rFonts w:ascii="Wingdings" w:eastAsia="Wingdings" w:hAnsi="Wingdings" w:cs="Wingdings"/>
          <w:noProof/>
        </w:rPr>
        <w:t></w:t>
      </w:r>
      <w:r>
        <w:rPr>
          <w:noProof/>
        </w:rPr>
        <w:t xml:space="preserve"> Finansinio reglamento 70 ir 71 straipsniuose nurodytiems organams;</w:t>
      </w:r>
    </w:p>
    <w:p>
      <w:pPr>
        <w:pStyle w:val="ListDash2"/>
        <w:rPr>
          <w:noProof/>
        </w:rPr>
      </w:pPr>
      <w:r>
        <w:rPr>
          <w:rFonts w:ascii="Wingdings" w:eastAsia="Wingdings" w:hAnsi="Wingdings" w:cs="Wingdings"/>
          <w:noProof/>
        </w:rPr>
        <w:t></w:t>
      </w:r>
      <w:r>
        <w:rPr>
          <w:noProof/>
        </w:rPr>
        <w:t xml:space="preserve"> viešosios teisės reglamentuojamoms įstaigoms;</w:t>
      </w:r>
    </w:p>
    <w:p>
      <w:pPr>
        <w:pStyle w:val="ListDash2"/>
        <w:rPr>
          <w:noProof/>
        </w:rPr>
      </w:pPr>
      <w:r>
        <w:rPr>
          <w:rFonts w:ascii="Wingdings" w:eastAsia="Wingdings" w:hAnsi="Wingdings" w:cs="Wingdings"/>
          <w:noProof/>
        </w:rPr>
        <w:t></w:t>
      </w:r>
      <w:r>
        <w:rPr>
          <w:noProof/>
        </w:rPr>
        <w:t xml:space="preserve"> įstaigoms, kurių veiklą reglamentuoja privatinė teisė ir kurioms pavesta teikti viešąsias paslaugas, jeigu jos pateikia pakankamas finansines garantijas;</w:t>
      </w:r>
    </w:p>
    <w:p>
      <w:pPr>
        <w:pStyle w:val="ListDash2"/>
        <w:rPr>
          <w:noProof/>
        </w:rPr>
      </w:pPr>
      <w:r>
        <w:rPr>
          <w:rFonts w:ascii="Wingdings" w:eastAsia="Wingdings" w:hAnsi="Wingdings" w:cs="Wingdings"/>
          <w:noProof/>
        </w:rPr>
        <w:t></w:t>
      </w:r>
      <w:r>
        <w:rPr>
          <w:noProof/>
        </w:rPr>
        <w:t xml:space="preserve"> įstaigoms, kurių veiklą reglamentuoja valstybės narės privatinė teisė, kurioms pavesta įgyvendinti viešojo ir privačiojo sektorių partnerystę ir kurios pateikia pakankamas finansines garantijas;</w:t>
      </w:r>
    </w:p>
    <w:p>
      <w:pPr>
        <w:pStyle w:val="ListDash2"/>
        <w:rPr>
          <w:noProof/>
        </w:rPr>
      </w:pPr>
      <w:r>
        <w:rPr>
          <w:rFonts w:ascii="Wingdings" w:eastAsia="Wingdings" w:hAnsi="Wingdings" w:cs="Wingdings"/>
          <w:noProof/>
        </w:rPr>
        <w:t></w:t>
      </w:r>
      <w:r>
        <w:rPr>
          <w:noProof/>
        </w:rPr>
        <w:t xml:space="preserve"> atitinkamame pagrindiniame akte nurodytiems asmenims, kuriems pavesta vykdyti konkrečius veiksmus BUSP srityje pagal ES sutarties V antraštinę dalį.</w:t>
      </w:r>
    </w:p>
    <w:p>
      <w:pPr>
        <w:pStyle w:val="ListDash2"/>
        <w:rPr>
          <w:i/>
          <w:noProof/>
          <w:sz w:val="18"/>
          <w:szCs w:val="18"/>
        </w:rPr>
      </w:pPr>
      <w:r>
        <w:rPr>
          <w:i/>
          <w:noProof/>
          <w:sz w:val="18"/>
        </w:rPr>
        <w:t>Jei nurodomas daugiau kaip vienas valdymo būdas, išsamią informaciją pateikti šio punkto pastabų skiltyje.</w:t>
      </w:r>
    </w:p>
    <w:p>
      <w:pPr>
        <w:ind w:left="-5" w:right="2"/>
        <w:rPr>
          <w:noProof/>
        </w:rPr>
      </w:pPr>
      <w:r>
        <w:rPr>
          <w:noProof/>
        </w:rPr>
        <w:t>Pastabos.</w:t>
      </w:r>
    </w:p>
    <w:p>
      <w:pPr>
        <w:pBdr>
          <w:top w:val="single" w:sz="4" w:space="0" w:color="000000"/>
          <w:left w:val="single" w:sz="4" w:space="0" w:color="000000"/>
          <w:bottom w:val="single" w:sz="4" w:space="0" w:color="000000"/>
          <w:right w:val="single" w:sz="4" w:space="0" w:color="000000"/>
        </w:pBdr>
        <w:ind w:left="10"/>
        <w:rPr>
          <w:noProof/>
        </w:rPr>
      </w:pPr>
      <w:r>
        <w:rPr>
          <w:noProof/>
        </w:rPr>
        <w:t>Netaikoma.</w:t>
      </w:r>
    </w:p>
    <w:p>
      <w:pPr>
        <w:rPr>
          <w:noProof/>
        </w:rPr>
        <w:sectPr>
          <w:pgSz w:w="11907" w:h="16840" w:code="9"/>
          <w:pgMar w:top="1134" w:right="1418" w:bottom="1134" w:left="1418" w:header="709" w:footer="709" w:gutter="0"/>
          <w:cols w:space="708"/>
          <w:docGrid w:linePitch="360"/>
        </w:sectPr>
      </w:pPr>
    </w:p>
    <w:p>
      <w:pPr>
        <w:pStyle w:val="ManualHeading1"/>
        <w:spacing w:before="120"/>
        <w:rPr>
          <w:noProof/>
        </w:rPr>
      </w:pPr>
      <w:r>
        <w:rPr>
          <w:noProof/>
        </w:rPr>
        <w:lastRenderedPageBreak/>
        <w:t>2.</w:t>
      </w:r>
      <w:r>
        <w:rPr>
          <w:noProof/>
        </w:rPr>
        <w:tab/>
        <w:t>VALDYMO PRIEMONĖS</w:t>
      </w:r>
    </w:p>
    <w:p>
      <w:pPr>
        <w:pStyle w:val="ManualHeading2"/>
        <w:rPr>
          <w:noProof/>
        </w:rPr>
      </w:pPr>
      <w:r>
        <w:rPr>
          <w:noProof/>
        </w:rPr>
        <w:tab/>
        <w:t>2.1.</w:t>
      </w:r>
      <w:r>
        <w:rPr>
          <w:noProof/>
        </w:rPr>
        <w:tab/>
        <w:t xml:space="preserve">Stebėsenos ir atskaitomybės taisyklės </w:t>
      </w:r>
    </w:p>
    <w:p>
      <w:pPr>
        <w:ind w:left="845"/>
        <w:jc w:val="left"/>
        <w:rPr>
          <w:noProof/>
        </w:rPr>
      </w:pPr>
      <w:r>
        <w:rPr>
          <w:i/>
          <w:noProof/>
          <w:sz w:val="20"/>
        </w:rPr>
        <w:t>Nurodyti dažnumą ir sąlygas.</w:t>
      </w:r>
    </w:p>
    <w:p>
      <w:pPr>
        <w:pBdr>
          <w:top w:val="single" w:sz="4" w:space="0" w:color="000000"/>
          <w:left w:val="single" w:sz="4" w:space="0" w:color="000000"/>
          <w:bottom w:val="single" w:sz="4" w:space="0" w:color="000000"/>
          <w:right w:val="single" w:sz="4" w:space="0" w:color="000000"/>
        </w:pBdr>
        <w:ind w:left="845"/>
        <w:rPr>
          <w:noProof/>
        </w:rPr>
      </w:pPr>
      <w:r>
        <w:rPr>
          <w:noProof/>
        </w:rPr>
        <w:t>Netaikoma.</w:t>
      </w:r>
    </w:p>
    <w:p>
      <w:pPr>
        <w:pStyle w:val="ManualHeading2"/>
        <w:rPr>
          <w:noProof/>
        </w:rPr>
      </w:pPr>
      <w:r>
        <w:rPr>
          <w:noProof/>
        </w:rPr>
        <w:tab/>
        <w:t>2.2.</w:t>
      </w:r>
      <w:r>
        <w:rPr>
          <w:noProof/>
        </w:rPr>
        <w:tab/>
        <w:t>Valdymo ir kontrolės sistema (-os)</w:t>
      </w:r>
    </w:p>
    <w:p>
      <w:pPr>
        <w:pStyle w:val="ManualHeading3"/>
        <w:rPr>
          <w:noProof/>
        </w:rPr>
      </w:pPr>
      <w:r>
        <w:rPr>
          <w:noProof/>
        </w:rPr>
        <w:tab/>
        <w:t>2.2.1.</w:t>
      </w:r>
      <w:r>
        <w:rPr>
          <w:noProof/>
        </w:rPr>
        <w:tab/>
        <w:t>Valdymo būdo (-ų), finansavimo įgyvendinimo mechanizmo (-ų), mokėjimo tvarkos ir siūlomos kontrolės strategijos pagrindimas</w:t>
      </w:r>
    </w:p>
    <w:p>
      <w:pPr>
        <w:pBdr>
          <w:top w:val="single" w:sz="4" w:space="0" w:color="000000"/>
          <w:left w:val="single" w:sz="4" w:space="0" w:color="000000"/>
          <w:bottom w:val="single" w:sz="4" w:space="0" w:color="000000"/>
          <w:right w:val="single" w:sz="4" w:space="0" w:color="000000"/>
        </w:pBdr>
        <w:ind w:left="845"/>
        <w:rPr>
          <w:noProof/>
        </w:rPr>
      </w:pPr>
      <w:r>
        <w:rPr>
          <w:noProof/>
        </w:rPr>
        <w:t>Netaikoma.</w:t>
      </w:r>
    </w:p>
    <w:p>
      <w:pPr>
        <w:pStyle w:val="ManualHeading3"/>
        <w:rPr>
          <w:noProof/>
        </w:rPr>
      </w:pPr>
      <w:r>
        <w:rPr>
          <w:noProof/>
        </w:rPr>
        <w:tab/>
        <w:t>2.2.2.</w:t>
      </w:r>
      <w:r>
        <w:rPr>
          <w:noProof/>
        </w:rPr>
        <w:tab/>
        <w:t>Informacija apie nustatytą riziką ir jai sumažinti įdiegtą (-as) vidaus kontrolės sistemą (-as)</w:t>
      </w:r>
    </w:p>
    <w:p>
      <w:pPr>
        <w:pBdr>
          <w:top w:val="single" w:sz="4" w:space="0" w:color="000000"/>
          <w:left w:val="single" w:sz="4" w:space="0" w:color="000000"/>
          <w:bottom w:val="single" w:sz="4" w:space="0" w:color="000000"/>
          <w:right w:val="single" w:sz="4" w:space="0" w:color="000000"/>
        </w:pBdr>
        <w:ind w:left="845"/>
        <w:rPr>
          <w:noProof/>
        </w:rPr>
      </w:pPr>
      <w:r>
        <w:rPr>
          <w:noProof/>
        </w:rPr>
        <w:t>Netaikoma.</w:t>
      </w:r>
    </w:p>
    <w:p>
      <w:pPr>
        <w:pStyle w:val="ManualHeading3"/>
        <w:rPr>
          <w:noProof/>
        </w:rPr>
      </w:pPr>
      <w:r>
        <w:rPr>
          <w:noProof/>
        </w:rPr>
        <w:tab/>
        <w:t>2.2.3.</w:t>
      </w:r>
      <w:r>
        <w:rPr>
          <w:noProof/>
        </w:rPr>
        <w:tab/>
        <w:t>Kontrolės išlaidų efektyvumo apskaičiavimas ir pagrindimas (kontrolės sąnaudų ir susijusių valdomų lėšų vertės santykis) ir numatomo klaidų rizikos lygio vertinimas (atliekant mokėjimą ir užbaigiant programą)</w:t>
      </w:r>
    </w:p>
    <w:p>
      <w:pPr>
        <w:pBdr>
          <w:top w:val="single" w:sz="4" w:space="0" w:color="000000"/>
          <w:left w:val="single" w:sz="4" w:space="0" w:color="000000"/>
          <w:bottom w:val="single" w:sz="4" w:space="0" w:color="000000"/>
          <w:right w:val="single" w:sz="4" w:space="0" w:color="000000"/>
        </w:pBdr>
        <w:ind w:left="845"/>
        <w:rPr>
          <w:noProof/>
        </w:rPr>
      </w:pPr>
      <w:r>
        <w:rPr>
          <w:noProof/>
        </w:rPr>
        <w:t>Netaikoma.</w:t>
      </w:r>
    </w:p>
    <w:p>
      <w:pPr>
        <w:pStyle w:val="ManualHeading2"/>
        <w:rPr>
          <w:noProof/>
        </w:rPr>
      </w:pPr>
      <w:r>
        <w:rPr>
          <w:noProof/>
        </w:rPr>
        <w:tab/>
        <w:t>2.3.</w:t>
      </w:r>
      <w:r>
        <w:rPr>
          <w:noProof/>
        </w:rPr>
        <w:tab/>
        <w:t>Sukčiavimo ir pažeidimų prevencijos priemonės</w:t>
      </w:r>
    </w:p>
    <w:p>
      <w:pPr>
        <w:pBdr>
          <w:top w:val="single" w:sz="4" w:space="0" w:color="000000"/>
          <w:left w:val="single" w:sz="4" w:space="0" w:color="000000"/>
          <w:bottom w:val="single" w:sz="4" w:space="0" w:color="000000"/>
          <w:right w:val="single" w:sz="4" w:space="0" w:color="000000"/>
        </w:pBdr>
        <w:ind w:left="845"/>
        <w:rPr>
          <w:noProof/>
        </w:rPr>
      </w:pPr>
      <w:r>
        <w:rPr>
          <w:noProof/>
        </w:rPr>
        <w:t>Netaikoma.</w:t>
      </w:r>
    </w:p>
    <w:p>
      <w:pPr>
        <w:rPr>
          <w:noProof/>
        </w:rPr>
        <w:sectPr>
          <w:pgSz w:w="11907" w:h="16840" w:code="9"/>
          <w:pgMar w:top="1134" w:right="1418" w:bottom="1134" w:left="1418" w:header="709" w:footer="709" w:gutter="0"/>
          <w:cols w:space="708"/>
          <w:docGrid w:linePitch="360"/>
        </w:sectPr>
      </w:pPr>
    </w:p>
    <w:p>
      <w:pPr>
        <w:pStyle w:val="ManualNumPar1"/>
        <w:rPr>
          <w:noProof/>
        </w:rPr>
      </w:pPr>
      <w:bookmarkStart w:id="1" w:name="_Toc514938050"/>
      <w:bookmarkStart w:id="2" w:name="_Toc520485049"/>
      <w:r>
        <w:rPr>
          <w:noProof/>
        </w:rPr>
        <w:lastRenderedPageBreak/>
        <w:t>3.</w:t>
      </w:r>
      <w:r>
        <w:rPr>
          <w:noProof/>
        </w:rPr>
        <w:tab/>
        <w:t>NUMATOMAS PASIŪLYMO (INICIATYVOS) FINANSINIS POVEIKIS</w:t>
      </w:r>
      <w:bookmarkStart w:id="3" w:name="_Toc514938051"/>
      <w:bookmarkStart w:id="4" w:name="_Toc520485050"/>
      <w:bookmarkEnd w:id="1"/>
      <w:bookmarkEnd w:id="2"/>
    </w:p>
    <w:p>
      <w:pPr>
        <w:pStyle w:val="ManualHeading2"/>
        <w:rPr>
          <w:noProof/>
        </w:rPr>
      </w:pPr>
      <w:r>
        <w:rPr>
          <w:noProof/>
        </w:rPr>
        <w:tab/>
        <w:t>3.1.</w:t>
      </w:r>
      <w:r>
        <w:rPr>
          <w:noProof/>
        </w:rPr>
        <w:tab/>
        <w:t>Atitinkama (-os) daugiametės finansinės programos išlaidų kategorija (-os) ir biudžeto išlaidų eilutė (-ės)</w:t>
      </w:r>
      <w:bookmarkEnd w:id="3"/>
      <w:bookmarkEnd w:id="4"/>
    </w:p>
    <w:p>
      <w:pPr>
        <w:pStyle w:val="ListBullet1"/>
        <w:rPr>
          <w:noProof/>
        </w:rPr>
      </w:pPr>
      <w:r>
        <w:rPr>
          <w:noProof/>
        </w:rPr>
        <w:t>Dabartinės biudžeto eilutės</w:t>
      </w:r>
    </w:p>
    <w:p>
      <w:pPr>
        <w:pStyle w:val="Text1"/>
        <w:rPr>
          <w:i/>
          <w:noProof/>
        </w:rPr>
      </w:pPr>
      <w:r>
        <w:rPr>
          <w:i/>
          <w:noProof/>
        </w:rPr>
        <w:t>Daugiametės finansinės programos išlaidų kategorijas ir biudžeto eilutes nurodyti</w:t>
      </w:r>
      <w:r>
        <w:rPr>
          <w:noProof/>
        </w:rPr>
        <w:t xml:space="preserve"> </w:t>
      </w:r>
      <w:r>
        <w:rPr>
          <w:i/>
          <w:noProof/>
          <w:u w:val="single"/>
        </w:rPr>
        <w:t>eilės tvarka</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jc w:val="center"/>
              <w:rPr>
                <w:noProof/>
              </w:rPr>
            </w:pPr>
            <w:r>
              <w:rPr>
                <w:noProof/>
                <w:sz w:val="18"/>
              </w:rPr>
              <w:t>Daugiametės finansinės programos išlaidų kategorija</w:t>
            </w:r>
          </w:p>
        </w:tc>
        <w:tc>
          <w:tcPr>
            <w:tcW w:w="3960" w:type="dxa"/>
            <w:vAlign w:val="center"/>
          </w:tcPr>
          <w:p>
            <w:pPr>
              <w:jc w:val="center"/>
              <w:rPr>
                <w:noProof/>
              </w:rPr>
            </w:pPr>
            <w:r>
              <w:rPr>
                <w:noProof/>
                <w:sz w:val="20"/>
              </w:rPr>
              <w:t>Biudžeto eilutė</w:t>
            </w:r>
          </w:p>
        </w:tc>
        <w:tc>
          <w:tcPr>
            <w:tcW w:w="1080" w:type="dxa"/>
            <w:vAlign w:val="center"/>
          </w:tcPr>
          <w:p>
            <w:pPr>
              <w:jc w:val="center"/>
              <w:rPr>
                <w:noProof/>
              </w:rPr>
            </w:pPr>
            <w:r>
              <w:rPr>
                <w:noProof/>
                <w:sz w:val="18"/>
              </w:rPr>
              <w:t xml:space="preserve">Išlaidų </w:t>
            </w:r>
            <w:r>
              <w:rPr>
                <w:noProof/>
                <w:sz w:val="22"/>
              </w:rPr>
              <w:br/>
            </w:r>
            <w:r>
              <w:rPr>
                <w:noProof/>
                <w:sz w:val="18"/>
              </w:rPr>
              <w:t>rūšis</w:t>
            </w:r>
          </w:p>
        </w:tc>
        <w:tc>
          <w:tcPr>
            <w:tcW w:w="4440" w:type="dxa"/>
            <w:gridSpan w:val="4"/>
            <w:vAlign w:val="center"/>
          </w:tcPr>
          <w:p>
            <w:pPr>
              <w:jc w:val="center"/>
              <w:rPr>
                <w:noProof/>
              </w:rPr>
            </w:pPr>
            <w:r>
              <w:rPr>
                <w:noProof/>
                <w:sz w:val="20"/>
              </w:rPr>
              <w:t xml:space="preserve">Įnašas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Numeris </w:t>
            </w:r>
            <w:r>
              <w:rPr>
                <w:noProof/>
                <w:sz w:val="22"/>
              </w:rPr>
              <w:br/>
            </w:r>
          </w:p>
        </w:tc>
        <w:tc>
          <w:tcPr>
            <w:tcW w:w="1080" w:type="dxa"/>
            <w:vAlign w:val="center"/>
          </w:tcPr>
          <w:p>
            <w:pPr>
              <w:jc w:val="center"/>
              <w:rPr>
                <w:noProof/>
              </w:rPr>
            </w:pPr>
            <w:r>
              <w:rPr>
                <w:noProof/>
              </w:rPr>
              <w:t>DA / NDA</w:t>
            </w:r>
            <w:r>
              <w:rPr>
                <w:rStyle w:val="FootnoteReference"/>
                <w:noProof/>
                <w:sz w:val="18"/>
              </w:rPr>
              <w:footnoteReference w:id="5"/>
            </w:r>
          </w:p>
        </w:tc>
        <w:tc>
          <w:tcPr>
            <w:tcW w:w="956" w:type="dxa"/>
            <w:vAlign w:val="center"/>
          </w:tcPr>
          <w:p>
            <w:pPr>
              <w:jc w:val="center"/>
              <w:rPr>
                <w:noProof/>
              </w:rPr>
            </w:pPr>
            <w:r>
              <w:rPr>
                <w:noProof/>
                <w:sz w:val="18"/>
              </w:rPr>
              <w:t>ELPA šalių</w:t>
            </w:r>
            <w:r>
              <w:rPr>
                <w:rStyle w:val="FootnoteReference"/>
                <w:noProof/>
                <w:sz w:val="18"/>
              </w:rPr>
              <w:footnoteReference w:id="6"/>
            </w:r>
          </w:p>
          <w:p>
            <w:pPr>
              <w:jc w:val="center"/>
              <w:rPr>
                <w:b/>
                <w:noProof/>
                <w:sz w:val="18"/>
              </w:rPr>
            </w:pPr>
          </w:p>
        </w:tc>
        <w:tc>
          <w:tcPr>
            <w:tcW w:w="1080" w:type="dxa"/>
            <w:vAlign w:val="center"/>
          </w:tcPr>
          <w:p>
            <w:pPr>
              <w:jc w:val="center"/>
              <w:rPr>
                <w:noProof/>
              </w:rPr>
            </w:pPr>
            <w:r>
              <w:rPr>
                <w:noProof/>
                <w:sz w:val="18"/>
              </w:rPr>
              <w:t>šalių kandidačių</w:t>
            </w:r>
            <w:r>
              <w:rPr>
                <w:rStyle w:val="FootnoteReference"/>
                <w:noProof/>
                <w:sz w:val="18"/>
              </w:rPr>
              <w:footnoteReference w:id="7"/>
            </w:r>
          </w:p>
          <w:p>
            <w:pPr>
              <w:jc w:val="center"/>
              <w:rPr>
                <w:noProof/>
                <w:sz w:val="18"/>
              </w:rPr>
            </w:pPr>
          </w:p>
        </w:tc>
        <w:tc>
          <w:tcPr>
            <w:tcW w:w="956" w:type="dxa"/>
            <w:vAlign w:val="center"/>
          </w:tcPr>
          <w:p>
            <w:pPr>
              <w:jc w:val="center"/>
              <w:rPr>
                <w:noProof/>
                <w:sz w:val="18"/>
              </w:rPr>
            </w:pPr>
            <w:r>
              <w:rPr>
                <w:noProof/>
                <w:sz w:val="18"/>
              </w:rPr>
              <w:t>trečiųjų valstybių</w:t>
            </w:r>
          </w:p>
        </w:tc>
        <w:tc>
          <w:tcPr>
            <w:tcW w:w="1448" w:type="dxa"/>
            <w:vAlign w:val="center"/>
          </w:tcPr>
          <w:p>
            <w:pPr>
              <w:jc w:val="center"/>
              <w:rPr>
                <w:noProof/>
              </w:rPr>
            </w:pPr>
            <w:r>
              <w:rPr>
                <w:noProof/>
                <w:sz w:val="16"/>
              </w:rPr>
              <w:t xml:space="preserve">pagal Finansinio reglamento 21 straipsnio 2 dalies b punktą </w:t>
            </w:r>
          </w:p>
        </w:tc>
      </w:tr>
      <w:tr>
        <w:tc>
          <w:tcPr>
            <w:tcW w:w="1080" w:type="dxa"/>
            <w:vAlign w:val="center"/>
          </w:tcPr>
          <w:p>
            <w:pPr>
              <w:jc w:val="center"/>
              <w:rPr>
                <w:noProof/>
                <w:color w:val="0000FF"/>
              </w:rPr>
            </w:pPr>
          </w:p>
        </w:tc>
        <w:tc>
          <w:tcPr>
            <w:tcW w:w="3960" w:type="dxa"/>
            <w:vAlign w:val="center"/>
          </w:tcPr>
          <w:p>
            <w:pPr>
              <w:rPr>
                <w:noProof/>
              </w:rPr>
            </w:pPr>
          </w:p>
        </w:tc>
        <w:tc>
          <w:tcPr>
            <w:tcW w:w="1080" w:type="dxa"/>
            <w:vAlign w:val="center"/>
          </w:tcPr>
          <w:p>
            <w:pPr>
              <w:jc w:val="center"/>
              <w:rPr>
                <w:noProof/>
                <w:color w:val="0000FF"/>
              </w:rPr>
            </w:pPr>
            <w:r>
              <w:rPr>
                <w:noProof/>
                <w:sz w:val="22"/>
              </w:rPr>
              <w:t>DA</w:t>
            </w:r>
          </w:p>
        </w:tc>
        <w:tc>
          <w:tcPr>
            <w:tcW w:w="956" w:type="dxa"/>
            <w:vAlign w:val="center"/>
          </w:tcPr>
          <w:p>
            <w:pPr>
              <w:jc w:val="center"/>
              <w:rPr>
                <w:noProof/>
                <w:sz w:val="20"/>
                <w:szCs w:val="20"/>
              </w:rPr>
            </w:pPr>
            <w:r>
              <w:rPr>
                <w:noProof/>
                <w:sz w:val="20"/>
              </w:rPr>
              <w:t>NE</w:t>
            </w:r>
          </w:p>
        </w:tc>
        <w:tc>
          <w:tcPr>
            <w:tcW w:w="1080" w:type="dxa"/>
            <w:vAlign w:val="center"/>
          </w:tcPr>
          <w:p>
            <w:pPr>
              <w:jc w:val="center"/>
              <w:rPr>
                <w:noProof/>
                <w:sz w:val="20"/>
                <w:szCs w:val="20"/>
              </w:rPr>
            </w:pPr>
            <w:r>
              <w:rPr>
                <w:noProof/>
                <w:sz w:val="20"/>
              </w:rPr>
              <w:t>NE</w:t>
            </w:r>
          </w:p>
        </w:tc>
        <w:tc>
          <w:tcPr>
            <w:tcW w:w="956" w:type="dxa"/>
            <w:vAlign w:val="center"/>
          </w:tcPr>
          <w:p>
            <w:pPr>
              <w:jc w:val="center"/>
              <w:rPr>
                <w:noProof/>
                <w:sz w:val="20"/>
                <w:szCs w:val="20"/>
              </w:rPr>
            </w:pPr>
            <w:r>
              <w:rPr>
                <w:noProof/>
                <w:sz w:val="20"/>
              </w:rPr>
              <w:t>NE</w:t>
            </w:r>
          </w:p>
        </w:tc>
        <w:tc>
          <w:tcPr>
            <w:tcW w:w="1448" w:type="dxa"/>
            <w:vAlign w:val="center"/>
          </w:tcPr>
          <w:p>
            <w:pPr>
              <w:jc w:val="center"/>
              <w:rPr>
                <w:noProof/>
                <w:sz w:val="20"/>
                <w:szCs w:val="20"/>
              </w:rPr>
            </w:pPr>
            <w:r>
              <w:rPr>
                <w:noProof/>
                <w:sz w:val="20"/>
              </w:rPr>
              <w:t>NE</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bookmarkStart w:id="5" w:name="_Toc514938052"/>
      <w:bookmarkStart w:id="6" w:name="_Toc520485051"/>
      <w:r>
        <w:rPr>
          <w:noProof/>
        </w:rPr>
        <w:lastRenderedPageBreak/>
        <w:tab/>
        <w:t>3.2.</w:t>
      </w:r>
      <w:r>
        <w:rPr>
          <w:noProof/>
        </w:rPr>
        <w:tab/>
        <w:t>Numatomas pasiūlymo finansinis poveikis asignavimams</w:t>
      </w:r>
      <w:bookmarkEnd w:id="5"/>
      <w:bookmarkEnd w:id="6"/>
    </w:p>
    <w:p>
      <w:pPr>
        <w:pStyle w:val="ManualHeading3"/>
        <w:rPr>
          <w:noProof/>
        </w:rPr>
      </w:pPr>
      <w:bookmarkStart w:id="7" w:name="_Toc514938053"/>
      <w:bookmarkStart w:id="8" w:name="_Toc520485052"/>
      <w:r>
        <w:rPr>
          <w:noProof/>
        </w:rPr>
        <w:t>3.2.1</w:t>
      </w:r>
      <w:r>
        <w:rPr>
          <w:noProof/>
        </w:rPr>
        <w:tab/>
        <w:t>Numatomo poveikio veiklos asignavimams santrauka</w:t>
      </w:r>
      <w:bookmarkEnd w:id="7"/>
      <w:bookmarkEnd w:id="8"/>
      <w:r>
        <w:rPr>
          <w:noProof/>
        </w:rPr>
        <w:t xml:space="preserve"> </w:t>
      </w:r>
    </w:p>
    <w:p>
      <w:pPr>
        <w:pStyle w:val="ListDash1"/>
        <w:rPr>
          <w:noProof/>
        </w:rPr>
      </w:pPr>
      <w:r>
        <w:rPr>
          <w:noProof/>
        </w:rPr>
        <w:t>Šis reglamentas neturi finansinio poveikio.</w:t>
      </w:r>
    </w:p>
    <w:p>
      <w:pPr>
        <w:pStyle w:val="ListDash1"/>
        <w:rPr>
          <w:noProof/>
        </w:rPr>
      </w:pPr>
      <w:r>
        <w:rPr>
          <w:noProof/>
        </w:rPr>
        <w:sym w:font="Wingdings" w:char="F0A8"/>
      </w:r>
      <w:r>
        <w:rPr>
          <w:noProof/>
        </w:rPr>
        <w:tab/>
        <w:t>Pasiūlymui (iniciatyvai) įgyvendinti veiklos asignavimai naudojami taip:</w:t>
      </w:r>
    </w:p>
    <w:p>
      <w:pPr>
        <w:jc w:val="left"/>
        <w:rPr>
          <w:noProof/>
          <w:highlight w:val="yellow"/>
        </w:rPr>
      </w:pPr>
    </w:p>
    <w:tbl>
      <w:tblPr>
        <w:tblStyle w:val="TableGrid0"/>
        <w:tblW w:w="15955" w:type="dxa"/>
        <w:tblInd w:w="-1068" w:type="dxa"/>
        <w:tblCellMar>
          <w:top w:w="29" w:type="dxa"/>
          <w:left w:w="106" w:type="dxa"/>
          <w:right w:w="58" w:type="dxa"/>
        </w:tblCellMar>
        <w:tblLook w:val="04A0" w:firstRow="1" w:lastRow="0" w:firstColumn="1" w:lastColumn="0" w:noHBand="0" w:noVBand="1"/>
      </w:tblPr>
      <w:tblGrid>
        <w:gridCol w:w="3941"/>
        <w:gridCol w:w="20"/>
        <w:gridCol w:w="1415"/>
        <w:gridCol w:w="26"/>
        <w:gridCol w:w="144"/>
        <w:gridCol w:w="511"/>
        <w:gridCol w:w="22"/>
        <w:gridCol w:w="1228"/>
        <w:gridCol w:w="19"/>
        <w:gridCol w:w="1097"/>
        <w:gridCol w:w="17"/>
        <w:gridCol w:w="993"/>
        <w:gridCol w:w="15"/>
        <w:gridCol w:w="1120"/>
        <w:gridCol w:w="13"/>
        <w:gridCol w:w="1404"/>
        <w:gridCol w:w="9"/>
        <w:gridCol w:w="1551"/>
        <w:gridCol w:w="7"/>
        <w:gridCol w:w="2403"/>
      </w:tblGrid>
      <w:tr>
        <w:trPr>
          <w:trHeight w:val="1078"/>
        </w:trPr>
        <w:tc>
          <w:tcPr>
            <w:tcW w:w="3941" w:type="dxa"/>
            <w:tcBorders>
              <w:top w:val="single" w:sz="4" w:space="0" w:color="000000"/>
              <w:left w:val="single" w:sz="4" w:space="0" w:color="000000"/>
              <w:bottom w:val="single" w:sz="4" w:space="0" w:color="000000"/>
              <w:right w:val="single" w:sz="4" w:space="0" w:color="000000"/>
            </w:tcBorders>
            <w:vAlign w:val="center"/>
          </w:tcPr>
          <w:p>
            <w:pPr>
              <w:ind w:left="2"/>
              <w:jc w:val="left"/>
              <w:rPr>
                <w:noProof/>
                <w:highlight w:val="yellow"/>
              </w:rPr>
            </w:pPr>
            <w:r>
              <w:rPr>
                <w:noProof/>
                <w:highlight w:val="yellow"/>
              </w:rPr>
              <w:t xml:space="preserve"> </w:t>
            </w:r>
          </w:p>
        </w:tc>
        <w:tc>
          <w:tcPr>
            <w:tcW w:w="1435" w:type="dxa"/>
            <w:gridSpan w:val="2"/>
            <w:tcBorders>
              <w:top w:val="single" w:sz="4" w:space="0" w:color="000000"/>
              <w:left w:val="single" w:sz="4" w:space="0" w:color="000000"/>
              <w:bottom w:val="single" w:sz="4" w:space="0" w:color="000000"/>
              <w:right w:val="nil"/>
            </w:tcBorders>
          </w:tcPr>
          <w:p>
            <w:pPr>
              <w:ind w:left="2"/>
              <w:jc w:val="left"/>
              <w:rPr>
                <w:noProof/>
                <w:highlight w:val="yellow"/>
              </w:rPr>
            </w:pPr>
            <w:r>
              <w:rPr>
                <w:noProof/>
                <w:sz w:val="20"/>
                <w:highlight w:val="yellow"/>
              </w:rPr>
              <w:t xml:space="preserve"> </w:t>
            </w:r>
          </w:p>
        </w:tc>
        <w:tc>
          <w:tcPr>
            <w:tcW w:w="170" w:type="dxa"/>
            <w:gridSpan w:val="2"/>
            <w:tcBorders>
              <w:top w:val="single" w:sz="4" w:space="0" w:color="000000"/>
              <w:left w:val="nil"/>
              <w:bottom w:val="single" w:sz="4" w:space="0" w:color="000000"/>
              <w:right w:val="single" w:sz="4" w:space="0" w:color="000000"/>
            </w:tcBorders>
          </w:tcPr>
          <w:p>
            <w:pPr>
              <w:jc w:val="left"/>
              <w:rPr>
                <w:noProof/>
                <w:highlight w:val="yellow"/>
              </w:rPr>
            </w:pPr>
          </w:p>
        </w:tc>
        <w:tc>
          <w:tcPr>
            <w:tcW w:w="533" w:type="dxa"/>
            <w:gridSpan w:val="2"/>
            <w:tcBorders>
              <w:top w:val="single" w:sz="4" w:space="0" w:color="000000"/>
              <w:left w:val="single" w:sz="4" w:space="0" w:color="000000"/>
              <w:bottom w:val="single" w:sz="4" w:space="0" w:color="000000"/>
              <w:right w:val="single" w:sz="4" w:space="0" w:color="000000"/>
            </w:tcBorders>
          </w:tcPr>
          <w:p>
            <w:pPr>
              <w:jc w:val="center"/>
              <w:rPr>
                <w:noProof/>
                <w:highlight w:val="yellow"/>
              </w:rPr>
            </w:pPr>
            <w:r>
              <w:rPr>
                <w:noProof/>
                <w:sz w:val="20"/>
                <w:highlight w:val="yellow"/>
              </w:rPr>
              <w:t xml:space="preserve"> </w:t>
            </w:r>
          </w:p>
        </w:tc>
        <w:tc>
          <w:tcPr>
            <w:tcW w:w="1247" w:type="dxa"/>
            <w:gridSpan w:val="2"/>
            <w:tcBorders>
              <w:top w:val="single" w:sz="4" w:space="0" w:color="000000"/>
              <w:left w:val="single" w:sz="4" w:space="0" w:color="000000"/>
              <w:bottom w:val="single" w:sz="4" w:space="0" w:color="000000"/>
              <w:right w:val="single" w:sz="4" w:space="0" w:color="000000"/>
            </w:tcBorders>
            <w:vAlign w:val="center"/>
          </w:tcPr>
          <w:p>
            <w:pPr>
              <w:ind w:right="51"/>
              <w:jc w:val="center"/>
              <w:rPr>
                <w:noProof/>
              </w:rPr>
            </w:pPr>
            <w:r>
              <w:rPr>
                <w:noProof/>
                <w:sz w:val="20"/>
              </w:rPr>
              <w:t xml:space="preserve">2019 m. </w:t>
            </w:r>
          </w:p>
        </w:tc>
        <w:tc>
          <w:tcPr>
            <w:tcW w:w="1114" w:type="dxa"/>
            <w:gridSpan w:val="2"/>
            <w:tcBorders>
              <w:top w:val="single" w:sz="4" w:space="0" w:color="000000"/>
              <w:left w:val="single" w:sz="4" w:space="0" w:color="000000"/>
              <w:bottom w:val="single" w:sz="4" w:space="0" w:color="000000"/>
              <w:right w:val="single" w:sz="4" w:space="0" w:color="000000"/>
            </w:tcBorders>
            <w:vAlign w:val="center"/>
          </w:tcPr>
          <w:p>
            <w:pPr>
              <w:ind w:right="47"/>
              <w:jc w:val="center"/>
              <w:rPr>
                <w:noProof/>
              </w:rPr>
            </w:pPr>
            <w:r>
              <w:rPr>
                <w:noProof/>
                <w:sz w:val="20"/>
              </w:rPr>
              <w:t xml:space="preserve">2020 m. </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pPr>
              <w:ind w:right="46"/>
              <w:jc w:val="center"/>
              <w:rPr>
                <w:noProof/>
              </w:rPr>
            </w:pPr>
            <w:r>
              <w:rPr>
                <w:noProof/>
                <w:sz w:val="20"/>
              </w:rPr>
              <w:t xml:space="preserve">2021 m. </w:t>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pPr>
              <w:ind w:right="51"/>
              <w:jc w:val="center"/>
              <w:rPr>
                <w:noProof/>
              </w:rPr>
            </w:pPr>
            <w:r>
              <w:rPr>
                <w:noProof/>
                <w:sz w:val="20"/>
              </w:rPr>
              <w:t xml:space="preserve">2022 m. </w:t>
            </w:r>
          </w:p>
        </w:tc>
        <w:tc>
          <w:tcPr>
            <w:tcW w:w="1413" w:type="dxa"/>
            <w:gridSpan w:val="2"/>
            <w:tcBorders>
              <w:top w:val="single" w:sz="4" w:space="0" w:color="000000"/>
              <w:left w:val="single" w:sz="4" w:space="0" w:color="000000"/>
              <w:bottom w:val="single" w:sz="4" w:space="0" w:color="000000"/>
              <w:right w:val="single" w:sz="4" w:space="0" w:color="000000"/>
            </w:tcBorders>
            <w:vAlign w:val="center"/>
          </w:tcPr>
          <w:p>
            <w:pPr>
              <w:ind w:right="51"/>
              <w:jc w:val="center"/>
              <w:rPr>
                <w:noProof/>
              </w:rPr>
            </w:pPr>
            <w:r>
              <w:rPr>
                <w:noProof/>
                <w:sz w:val="20"/>
              </w:rPr>
              <w:t>2023 m.</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pPr>
              <w:ind w:left="3" w:right="4"/>
              <w:jc w:val="center"/>
              <w:rPr>
                <w:noProof/>
              </w:rPr>
            </w:pPr>
            <w:r>
              <w:rPr>
                <w:noProof/>
                <w:sz w:val="20"/>
              </w:rPr>
              <w:t xml:space="preserve">Vėlesni metai </w:t>
            </w:r>
          </w:p>
        </w:tc>
        <w:tc>
          <w:tcPr>
            <w:tcW w:w="2403" w:type="dxa"/>
            <w:tcBorders>
              <w:top w:val="single" w:sz="4" w:space="0" w:color="000000"/>
              <w:left w:val="single" w:sz="4" w:space="0" w:color="000000"/>
              <w:bottom w:val="single" w:sz="4" w:space="0" w:color="000000"/>
              <w:right w:val="single" w:sz="4" w:space="0" w:color="000000"/>
            </w:tcBorders>
            <w:vAlign w:val="center"/>
          </w:tcPr>
          <w:p>
            <w:pPr>
              <w:ind w:right="50"/>
              <w:jc w:val="center"/>
              <w:rPr>
                <w:noProof/>
              </w:rPr>
            </w:pPr>
            <w:r>
              <w:rPr>
                <w:b/>
                <w:noProof/>
                <w:sz w:val="20"/>
              </w:rPr>
              <w:t xml:space="preserve">IŠ VISO </w:t>
            </w:r>
          </w:p>
        </w:tc>
      </w:tr>
      <w:tr>
        <w:trPr>
          <w:trHeight w:val="481"/>
        </w:trPr>
        <w:tc>
          <w:tcPr>
            <w:tcW w:w="5402" w:type="dxa"/>
            <w:gridSpan w:val="4"/>
            <w:tcBorders>
              <w:top w:val="single" w:sz="4" w:space="0" w:color="000000"/>
              <w:left w:val="single" w:sz="4" w:space="0" w:color="000000"/>
              <w:bottom w:val="single" w:sz="4" w:space="0" w:color="000000"/>
              <w:right w:val="nil"/>
            </w:tcBorders>
          </w:tcPr>
          <w:p>
            <w:pPr>
              <w:ind w:left="2"/>
              <w:jc w:val="left"/>
              <w:rPr>
                <w:noProof/>
              </w:rPr>
            </w:pPr>
            <w:r>
              <w:rPr>
                <w:rFonts w:ascii="Wingdings" w:eastAsia="Wingdings" w:hAnsi="Wingdings" w:cs="Wingdings"/>
                <w:noProof/>
              </w:rPr>
              <w:t></w:t>
            </w:r>
            <w:r>
              <w:rPr>
                <w:noProof/>
                <w:sz w:val="21"/>
              </w:rPr>
              <w:t xml:space="preserve"> </w:t>
            </w:r>
            <w:r>
              <w:rPr>
                <w:b/>
                <w:noProof/>
              </w:rPr>
              <w:t>Veiklos asignavimų panaikinimas</w:t>
            </w:r>
          </w:p>
        </w:tc>
        <w:tc>
          <w:tcPr>
            <w:tcW w:w="655" w:type="dxa"/>
            <w:gridSpan w:val="2"/>
            <w:tcBorders>
              <w:top w:val="single" w:sz="4" w:space="0" w:color="000000"/>
              <w:left w:val="nil"/>
              <w:bottom w:val="single" w:sz="4" w:space="0" w:color="000000"/>
              <w:right w:val="single" w:sz="4" w:space="0" w:color="000000"/>
            </w:tcBorders>
          </w:tcPr>
          <w:p>
            <w:pPr>
              <w:jc w:val="left"/>
              <w:rPr>
                <w:noProof/>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jc w:val="left"/>
              <w:rPr>
                <w:noProof/>
              </w:rPr>
            </w:pPr>
            <w:r>
              <w:rPr>
                <w:noProof/>
                <w:sz w:val="20"/>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20"/>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20"/>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20"/>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pPr>
              <w:jc w:val="left"/>
              <w:rPr>
                <w:noProof/>
              </w:rPr>
            </w:pPr>
            <w:r>
              <w:rPr>
                <w:b/>
                <w:noProof/>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b/>
                <w:noProof/>
                <w:sz w:val="20"/>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b/>
                <w:noProof/>
                <w:sz w:val="20"/>
              </w:rPr>
              <w:t xml:space="preserve"> </w:t>
            </w:r>
          </w:p>
        </w:tc>
      </w:tr>
      <w:tr>
        <w:trPr>
          <w:trHeight w:val="521"/>
        </w:trPr>
        <w:tc>
          <w:tcPr>
            <w:tcW w:w="3961" w:type="dxa"/>
            <w:gridSpan w:val="2"/>
            <w:vMerge w:val="restart"/>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20"/>
              </w:rPr>
              <w:t xml:space="preserve"> </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18"/>
              </w:rPr>
              <w:t xml:space="preserve">Įsipareigojimai </w:t>
            </w: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pPr>
              <w:ind w:right="52"/>
              <w:jc w:val="center"/>
              <w:rPr>
                <w:noProof/>
              </w:rPr>
            </w:pPr>
            <w:r>
              <w:rPr>
                <w:noProof/>
                <w:sz w:val="14"/>
              </w:rPr>
              <w:t xml:space="preserve">(1a)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jc w:val="left"/>
              <w:rPr>
                <w:noProof/>
              </w:rPr>
            </w:pPr>
            <w:r>
              <w:rPr>
                <w:noProof/>
                <w:sz w:val="18"/>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pPr>
              <w:jc w:val="right"/>
              <w:rPr>
                <w:noProof/>
              </w:rPr>
            </w:pPr>
            <w:r>
              <w:rPr>
                <w:noProof/>
                <w:sz w:val="20"/>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ind w:right="2"/>
              <w:jc w:val="right"/>
              <w:rPr>
                <w:noProof/>
              </w:rPr>
            </w:pPr>
            <w:r>
              <w:rPr>
                <w:noProof/>
                <w:sz w:val="20"/>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pPr>
              <w:ind w:right="1"/>
              <w:jc w:val="right"/>
              <w:rPr>
                <w:noProof/>
              </w:rPr>
            </w:pPr>
            <w:r>
              <w:rPr>
                <w:b/>
                <w:noProof/>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pPr>
              <w:jc w:val="right"/>
              <w:rPr>
                <w:noProof/>
              </w:rPr>
            </w:pPr>
            <w:r>
              <w:rPr>
                <w:b/>
                <w:noProof/>
                <w:sz w:val="20"/>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r>
      <w:tr>
        <w:trPr>
          <w:trHeight w:val="420"/>
        </w:trPr>
        <w:tc>
          <w:tcPr>
            <w:tcW w:w="0" w:type="auto"/>
            <w:gridSpan w:val="2"/>
            <w:vMerge/>
            <w:tcBorders>
              <w:top w:val="nil"/>
              <w:left w:val="single" w:sz="4" w:space="0" w:color="000000"/>
              <w:bottom w:val="single" w:sz="4" w:space="0" w:color="000000"/>
              <w:right w:val="single" w:sz="4" w:space="0" w:color="000000"/>
            </w:tcBorders>
          </w:tcPr>
          <w:p>
            <w:pPr>
              <w:jc w:val="left"/>
              <w:rPr>
                <w:noProof/>
              </w:rPr>
            </w:pP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18"/>
              </w:rPr>
              <w:t xml:space="preserve">Mokėjimai </w:t>
            </w: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pPr>
              <w:ind w:right="52"/>
              <w:jc w:val="center"/>
              <w:rPr>
                <w:noProof/>
              </w:rPr>
            </w:pPr>
            <w:r>
              <w:rPr>
                <w:noProof/>
                <w:sz w:val="14"/>
              </w:rPr>
              <w:t xml:space="preserve">(2a)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ind w:right="7"/>
              <w:jc w:val="right"/>
              <w:rPr>
                <w:noProof/>
              </w:rPr>
            </w:pPr>
            <w:r>
              <w:rPr>
                <w:noProof/>
                <w:sz w:val="18"/>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noProof/>
                <w:sz w:val="18"/>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noProof/>
                <w:sz w:val="18"/>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r>
      <w:tr>
        <w:trPr>
          <w:trHeight w:val="571"/>
        </w:trPr>
        <w:tc>
          <w:tcPr>
            <w:tcW w:w="3961" w:type="dxa"/>
            <w:gridSpan w:val="2"/>
            <w:vMerge w:val="restart"/>
            <w:tcBorders>
              <w:top w:val="single" w:sz="4" w:space="0" w:color="000000"/>
              <w:left w:val="single" w:sz="4" w:space="0" w:color="000000"/>
              <w:bottom w:val="single" w:sz="4" w:space="0" w:color="000000"/>
              <w:right w:val="single" w:sz="4" w:space="0" w:color="000000"/>
            </w:tcBorders>
            <w:vAlign w:val="center"/>
          </w:tcPr>
          <w:p>
            <w:pPr>
              <w:ind w:right="46"/>
              <w:jc w:val="center"/>
              <w:rPr>
                <w:noProof/>
              </w:rPr>
            </w:pPr>
            <w:r>
              <w:rPr>
                <w:b/>
                <w:noProof/>
                <w:sz w:val="22"/>
              </w:rPr>
              <w:t>IŠ VISO asignavimų</w:t>
            </w:r>
          </w:p>
          <w:p>
            <w:pPr>
              <w:ind w:left="13"/>
              <w:jc w:val="center"/>
              <w:rPr>
                <w:noProof/>
              </w:rPr>
            </w:pPr>
            <w:r>
              <w:rPr>
                <w:b/>
                <w:noProof/>
              </w:rPr>
              <w:t xml:space="preserve"> </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18"/>
              </w:rPr>
              <w:t xml:space="preserve">Įsipareigojimai </w:t>
            </w: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pPr>
              <w:jc w:val="center"/>
              <w:rPr>
                <w:noProof/>
              </w:rPr>
            </w:pPr>
            <w:r>
              <w:rPr>
                <w:noProof/>
                <w:sz w:val="14"/>
              </w:rPr>
              <w:t xml:space="preserve">=1a+1b +3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ind w:right="7"/>
              <w:jc w:val="right"/>
              <w:rPr>
                <w:noProof/>
              </w:rPr>
            </w:pPr>
            <w:r>
              <w:rPr>
                <w:noProof/>
                <w:sz w:val="18"/>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b/>
                <w:noProof/>
                <w:sz w:val="18"/>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b/>
                <w:noProof/>
                <w:sz w:val="18"/>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b/>
                <w:noProof/>
                <w:sz w:val="18"/>
              </w:rPr>
              <w:t xml:space="preserve"> </w:t>
            </w:r>
          </w:p>
        </w:tc>
      </w:tr>
      <w:tr>
        <w:trPr>
          <w:trHeight w:val="694"/>
        </w:trPr>
        <w:tc>
          <w:tcPr>
            <w:tcW w:w="0" w:type="auto"/>
            <w:gridSpan w:val="2"/>
            <w:vMerge/>
            <w:tcBorders>
              <w:top w:val="nil"/>
              <w:left w:val="single" w:sz="4" w:space="0" w:color="000000"/>
              <w:bottom w:val="single" w:sz="4" w:space="0" w:color="000000"/>
              <w:right w:val="single" w:sz="4" w:space="0" w:color="000000"/>
            </w:tcBorders>
          </w:tcPr>
          <w:p>
            <w:pPr>
              <w:jc w:val="left"/>
              <w:rPr>
                <w:noProof/>
              </w:rPr>
            </w:pP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18"/>
              </w:rPr>
              <w:t xml:space="preserve">Mokėjimai </w:t>
            </w: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pPr>
              <w:ind w:left="5"/>
              <w:jc w:val="left"/>
              <w:rPr>
                <w:noProof/>
              </w:rPr>
            </w:pPr>
            <w:r>
              <w:rPr>
                <w:noProof/>
                <w:sz w:val="14"/>
              </w:rPr>
              <w:t xml:space="preserve">=2a+2b </w:t>
            </w:r>
          </w:p>
          <w:p>
            <w:pPr>
              <w:ind w:right="50"/>
              <w:jc w:val="center"/>
              <w:rPr>
                <w:noProof/>
              </w:rPr>
            </w:pPr>
            <w:r>
              <w:rPr>
                <w:noProof/>
                <w:sz w:val="14"/>
              </w:rPr>
              <w:t xml:space="preserve">+3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ind w:right="7"/>
              <w:jc w:val="right"/>
              <w:rPr>
                <w:noProof/>
              </w:rPr>
            </w:pPr>
            <w:r>
              <w:rPr>
                <w:noProof/>
                <w:sz w:val="18"/>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b/>
                <w:noProof/>
                <w:sz w:val="18"/>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b/>
                <w:noProof/>
                <w:sz w:val="18"/>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b/>
                <w:noProof/>
                <w:sz w:val="18"/>
              </w:rPr>
              <w:t xml:space="preserve"> </w:t>
            </w:r>
          </w:p>
        </w:tc>
      </w:tr>
    </w:tbl>
    <w:p>
      <w:pPr>
        <w:jc w:val="left"/>
        <w:rPr>
          <w:noProof/>
        </w:rPr>
      </w:pPr>
    </w:p>
    <w:tbl>
      <w:tblPr>
        <w:tblStyle w:val="TableGrid0"/>
        <w:tblW w:w="14397" w:type="dxa"/>
        <w:tblInd w:w="-360" w:type="dxa"/>
        <w:tblCellMar>
          <w:top w:w="5" w:type="dxa"/>
          <w:left w:w="5" w:type="dxa"/>
          <w:right w:w="5" w:type="dxa"/>
        </w:tblCellMar>
        <w:tblLook w:val="04A0" w:firstRow="1" w:lastRow="0" w:firstColumn="1" w:lastColumn="0" w:noHBand="0" w:noVBand="1"/>
      </w:tblPr>
      <w:tblGrid>
        <w:gridCol w:w="3962"/>
        <w:gridCol w:w="1441"/>
        <w:gridCol w:w="655"/>
        <w:gridCol w:w="1250"/>
        <w:gridCol w:w="1116"/>
        <w:gridCol w:w="1152"/>
        <w:gridCol w:w="1135"/>
        <w:gridCol w:w="1133"/>
        <w:gridCol w:w="1135"/>
        <w:gridCol w:w="1418"/>
      </w:tblGrid>
      <w:tr>
        <w:trPr>
          <w:trHeight w:val="312"/>
        </w:trPr>
        <w:tc>
          <w:tcPr>
            <w:tcW w:w="3960" w:type="dxa"/>
            <w:vMerge w:val="restart"/>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rFonts w:ascii="Wingdings" w:eastAsia="Wingdings" w:hAnsi="Wingdings" w:cs="Wingdings"/>
                <w:noProof/>
              </w:rPr>
              <w:t></w:t>
            </w:r>
            <w:r>
              <w:rPr>
                <w:noProof/>
                <w:sz w:val="21"/>
              </w:rPr>
              <w:t>IŠ VISO veiklos asignavimų</w:t>
            </w:r>
            <w:r>
              <w:rPr>
                <w:noProof/>
              </w:rPr>
              <w:t xml:space="preserve"> </w:t>
            </w:r>
          </w:p>
        </w:tc>
        <w:tc>
          <w:tcPr>
            <w:tcW w:w="1441" w:type="dxa"/>
            <w:tcBorders>
              <w:top w:val="single" w:sz="4" w:space="0" w:color="000000"/>
              <w:left w:val="single" w:sz="4" w:space="0" w:color="000000"/>
              <w:bottom w:val="single" w:sz="4" w:space="0" w:color="000000"/>
              <w:right w:val="single" w:sz="4" w:space="0" w:color="000000"/>
            </w:tcBorders>
          </w:tcPr>
          <w:p>
            <w:pPr>
              <w:ind w:left="103"/>
              <w:jc w:val="left"/>
              <w:rPr>
                <w:noProof/>
              </w:rPr>
            </w:pPr>
            <w:r>
              <w:rPr>
                <w:noProof/>
                <w:sz w:val="18"/>
              </w:rPr>
              <w:t xml:space="preserve">Įsipareigojimai </w:t>
            </w:r>
          </w:p>
        </w:tc>
        <w:tc>
          <w:tcPr>
            <w:tcW w:w="655" w:type="dxa"/>
            <w:tcBorders>
              <w:top w:val="single" w:sz="4" w:space="0" w:color="000000"/>
              <w:left w:val="single" w:sz="4" w:space="0" w:color="000000"/>
              <w:bottom w:val="single" w:sz="4" w:space="0" w:color="000000"/>
              <w:right w:val="single" w:sz="4" w:space="0" w:color="000000"/>
            </w:tcBorders>
          </w:tcPr>
          <w:p>
            <w:pPr>
              <w:ind w:right="4"/>
              <w:jc w:val="center"/>
              <w:rPr>
                <w:noProof/>
              </w:rPr>
            </w:pPr>
            <w:r>
              <w:rPr>
                <w:noProof/>
                <w:sz w:val="14"/>
              </w:rPr>
              <w:t xml:space="preserve">(4) </w:t>
            </w:r>
          </w:p>
        </w:tc>
        <w:tc>
          <w:tcPr>
            <w:tcW w:w="1250"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16"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52"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b/>
                <w:noProof/>
                <w:sz w:val="20"/>
              </w:rPr>
              <w:t xml:space="preserve"> </w:t>
            </w:r>
          </w:p>
        </w:tc>
      </w:tr>
      <w:tr>
        <w:trPr>
          <w:trHeight w:val="314"/>
        </w:trPr>
        <w:tc>
          <w:tcPr>
            <w:tcW w:w="0" w:type="auto"/>
            <w:vMerge/>
            <w:tcBorders>
              <w:top w:val="nil"/>
              <w:left w:val="single" w:sz="4" w:space="0" w:color="000000"/>
              <w:bottom w:val="single" w:sz="4" w:space="0" w:color="000000"/>
              <w:right w:val="single" w:sz="4" w:space="0" w:color="000000"/>
            </w:tcBorders>
          </w:tcPr>
          <w:p>
            <w:pPr>
              <w:jc w:val="left"/>
              <w:rPr>
                <w:noProof/>
              </w:rPr>
            </w:pPr>
          </w:p>
        </w:tc>
        <w:tc>
          <w:tcPr>
            <w:tcW w:w="1441" w:type="dxa"/>
            <w:tcBorders>
              <w:top w:val="single" w:sz="4" w:space="0" w:color="000000"/>
              <w:left w:val="single" w:sz="4" w:space="0" w:color="000000"/>
              <w:bottom w:val="single" w:sz="4" w:space="0" w:color="000000"/>
              <w:right w:val="single" w:sz="4" w:space="0" w:color="000000"/>
            </w:tcBorders>
          </w:tcPr>
          <w:p>
            <w:pPr>
              <w:ind w:left="103"/>
              <w:jc w:val="left"/>
              <w:rPr>
                <w:noProof/>
              </w:rPr>
            </w:pPr>
            <w:r>
              <w:rPr>
                <w:noProof/>
                <w:sz w:val="18"/>
              </w:rPr>
              <w:t xml:space="preserve">Mokėjimai </w:t>
            </w:r>
          </w:p>
        </w:tc>
        <w:tc>
          <w:tcPr>
            <w:tcW w:w="655" w:type="dxa"/>
            <w:tcBorders>
              <w:top w:val="single" w:sz="4" w:space="0" w:color="000000"/>
              <w:left w:val="single" w:sz="4" w:space="0" w:color="000000"/>
              <w:bottom w:val="single" w:sz="4" w:space="0" w:color="000000"/>
              <w:right w:val="single" w:sz="4" w:space="0" w:color="000000"/>
            </w:tcBorders>
          </w:tcPr>
          <w:p>
            <w:pPr>
              <w:ind w:right="4"/>
              <w:jc w:val="center"/>
              <w:rPr>
                <w:noProof/>
              </w:rPr>
            </w:pPr>
            <w:r>
              <w:rPr>
                <w:noProof/>
                <w:sz w:val="14"/>
              </w:rPr>
              <w:t xml:space="preserve">(5) </w:t>
            </w:r>
          </w:p>
        </w:tc>
        <w:tc>
          <w:tcPr>
            <w:tcW w:w="1250"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16"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52"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b/>
                <w:noProof/>
                <w:sz w:val="20"/>
              </w:rPr>
              <w:t xml:space="preserve"> </w:t>
            </w:r>
          </w:p>
        </w:tc>
      </w:tr>
      <w:tr>
        <w:trPr>
          <w:trHeight w:val="588"/>
        </w:trPr>
        <w:tc>
          <w:tcPr>
            <w:tcW w:w="5401" w:type="dxa"/>
            <w:gridSpan w:val="2"/>
            <w:tcBorders>
              <w:top w:val="single" w:sz="4" w:space="0" w:color="000000"/>
              <w:left w:val="single" w:sz="4" w:space="0" w:color="000000"/>
              <w:bottom w:val="single" w:sz="4" w:space="0" w:color="000000"/>
              <w:right w:val="single" w:sz="4" w:space="0" w:color="000000"/>
            </w:tcBorders>
          </w:tcPr>
          <w:p>
            <w:pPr>
              <w:ind w:left="103"/>
              <w:rPr>
                <w:noProof/>
              </w:rPr>
            </w:pPr>
            <w:r>
              <w:rPr>
                <w:rFonts w:ascii="Wingdings" w:eastAsia="Wingdings" w:hAnsi="Wingdings" w:cs="Wingdings"/>
                <w:noProof/>
              </w:rPr>
              <w:t></w:t>
            </w:r>
            <w:r>
              <w:rPr>
                <w:noProof/>
                <w:sz w:val="21"/>
              </w:rPr>
              <w:t>IŠ VISO administracinio pobūdžio asignavimų, finansuojamų iš konkrečių programų rinkinio lėšų</w:t>
            </w:r>
            <w:r>
              <w:rPr>
                <w:noProof/>
              </w:rPr>
              <w:t xml:space="preserve"> </w:t>
            </w:r>
          </w:p>
        </w:tc>
        <w:tc>
          <w:tcPr>
            <w:tcW w:w="655" w:type="dxa"/>
            <w:tcBorders>
              <w:top w:val="single" w:sz="4" w:space="0" w:color="000000"/>
              <w:left w:val="single" w:sz="4" w:space="0" w:color="000000"/>
              <w:bottom w:val="single" w:sz="4" w:space="0" w:color="000000"/>
              <w:right w:val="single" w:sz="4" w:space="0" w:color="000000"/>
            </w:tcBorders>
            <w:vAlign w:val="center"/>
          </w:tcPr>
          <w:p>
            <w:pPr>
              <w:ind w:right="4"/>
              <w:jc w:val="center"/>
              <w:rPr>
                <w:noProof/>
              </w:rPr>
            </w:pPr>
            <w:r>
              <w:rPr>
                <w:noProof/>
                <w:sz w:val="14"/>
              </w:rPr>
              <w:t xml:space="preserve">(6) </w:t>
            </w:r>
          </w:p>
        </w:tc>
        <w:tc>
          <w:tcPr>
            <w:tcW w:w="1250"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11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r>
      <w:tr>
        <w:trPr>
          <w:trHeight w:val="459"/>
        </w:trPr>
        <w:tc>
          <w:tcPr>
            <w:tcW w:w="3960" w:type="dxa"/>
            <w:vMerge w:val="restart"/>
            <w:tcBorders>
              <w:top w:val="single" w:sz="4" w:space="0" w:color="000000"/>
              <w:left w:val="single" w:sz="4" w:space="0" w:color="000000"/>
              <w:bottom w:val="single" w:sz="4" w:space="0" w:color="000000"/>
              <w:right w:val="single" w:sz="4" w:space="0" w:color="000000"/>
            </w:tcBorders>
            <w:vAlign w:val="center"/>
          </w:tcPr>
          <w:p>
            <w:pPr>
              <w:ind w:left="575" w:right="469"/>
              <w:jc w:val="center"/>
              <w:rPr>
                <w:noProof/>
              </w:rPr>
            </w:pPr>
            <w:r>
              <w:rPr>
                <w:b/>
                <w:noProof/>
                <w:sz w:val="22"/>
              </w:rPr>
              <w:t>IŠ VISO asignavimų</w:t>
            </w:r>
            <w:r>
              <w:rPr>
                <w:noProof/>
                <w:sz w:val="22"/>
              </w:rPr>
              <w:t xml:space="preserve"> pagal </w:t>
            </w:r>
            <w:r>
              <w:rPr>
                <w:noProof/>
                <w:sz w:val="22"/>
              </w:rPr>
              <w:lastRenderedPageBreak/>
              <w:t>daugiametės finansinės programos</w:t>
            </w:r>
          </w:p>
          <w:p>
            <w:pPr>
              <w:ind w:right="2"/>
              <w:jc w:val="center"/>
              <w:rPr>
                <w:noProof/>
              </w:rPr>
            </w:pPr>
            <w:r>
              <w:rPr>
                <w:b/>
                <w:noProof/>
                <w:sz w:val="22"/>
              </w:rPr>
              <w:t>13 IŠLAIDŲ KATEGORIJĄ</w:t>
            </w:r>
            <w:r>
              <w:rPr>
                <w:noProof/>
                <w:sz w:val="22"/>
              </w:rPr>
              <w:t xml:space="preserve"> </w:t>
            </w:r>
            <w:r>
              <w:rPr>
                <w:b/>
                <w:noProof/>
              </w:rP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18"/>
              </w:rPr>
              <w:lastRenderedPageBreak/>
              <w:t xml:space="preserve">Įsipareigojimai </w:t>
            </w:r>
          </w:p>
        </w:tc>
        <w:tc>
          <w:tcPr>
            <w:tcW w:w="655" w:type="dxa"/>
            <w:tcBorders>
              <w:top w:val="single" w:sz="4" w:space="0" w:color="000000"/>
              <w:left w:val="single" w:sz="4" w:space="0" w:color="000000"/>
              <w:bottom w:val="single" w:sz="4" w:space="0" w:color="000000"/>
              <w:right w:val="single" w:sz="4" w:space="0" w:color="000000"/>
            </w:tcBorders>
            <w:vAlign w:val="center"/>
          </w:tcPr>
          <w:p>
            <w:pPr>
              <w:ind w:right="5"/>
              <w:jc w:val="center"/>
              <w:rPr>
                <w:noProof/>
              </w:rPr>
            </w:pPr>
            <w:r>
              <w:rPr>
                <w:noProof/>
                <w:sz w:val="14"/>
              </w:rPr>
              <w:t xml:space="preserve">=4+ 6 </w:t>
            </w:r>
          </w:p>
        </w:tc>
        <w:tc>
          <w:tcPr>
            <w:tcW w:w="1250"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16"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pPr>
              <w:ind w:right="61"/>
              <w:jc w:val="right"/>
              <w:rPr>
                <w:noProof/>
              </w:rPr>
            </w:pPr>
            <w:r>
              <w:rPr>
                <w:noProof/>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pPr>
              <w:ind w:right="61"/>
              <w:jc w:val="right"/>
              <w:rPr>
                <w:noProof/>
              </w:rPr>
            </w:pPr>
            <w:r>
              <w:rPr>
                <w:noProof/>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61"/>
              <w:jc w:val="right"/>
              <w:rPr>
                <w:noProof/>
              </w:rPr>
            </w:pPr>
            <w:r>
              <w:rPr>
                <w:noProof/>
                <w:sz w:val="18"/>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pPr>
              <w:ind w:right="61"/>
              <w:jc w:val="right"/>
              <w:rPr>
                <w:noProof/>
              </w:rPr>
            </w:pPr>
            <w:r>
              <w:rPr>
                <w:b/>
                <w:noProof/>
                <w:sz w:val="18"/>
              </w:rPr>
              <w:t xml:space="preserve"> </w:t>
            </w:r>
          </w:p>
        </w:tc>
      </w:tr>
      <w:tr>
        <w:trPr>
          <w:trHeight w:val="552"/>
        </w:trPr>
        <w:tc>
          <w:tcPr>
            <w:tcW w:w="0" w:type="auto"/>
            <w:vMerge/>
            <w:tcBorders>
              <w:top w:val="nil"/>
              <w:left w:val="single" w:sz="4" w:space="0" w:color="000000"/>
              <w:bottom w:val="single" w:sz="4" w:space="0" w:color="000000"/>
              <w:right w:val="single" w:sz="4" w:space="0" w:color="000000"/>
            </w:tcBorders>
          </w:tcPr>
          <w:p>
            <w:pPr>
              <w:jc w:val="left"/>
              <w:rPr>
                <w:noProof/>
              </w:rPr>
            </w:pPr>
          </w:p>
        </w:tc>
        <w:tc>
          <w:tcPr>
            <w:tcW w:w="1441"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18"/>
              </w:rPr>
              <w:t xml:space="preserve">Mokėjimai </w:t>
            </w:r>
          </w:p>
        </w:tc>
        <w:tc>
          <w:tcPr>
            <w:tcW w:w="655" w:type="dxa"/>
            <w:tcBorders>
              <w:top w:val="single" w:sz="4" w:space="0" w:color="000000"/>
              <w:left w:val="single" w:sz="4" w:space="0" w:color="000000"/>
              <w:bottom w:val="single" w:sz="4" w:space="0" w:color="000000"/>
              <w:right w:val="single" w:sz="4" w:space="0" w:color="000000"/>
            </w:tcBorders>
            <w:vAlign w:val="center"/>
          </w:tcPr>
          <w:p>
            <w:pPr>
              <w:ind w:right="5"/>
              <w:jc w:val="center"/>
              <w:rPr>
                <w:noProof/>
              </w:rPr>
            </w:pPr>
            <w:r>
              <w:rPr>
                <w:noProof/>
                <w:sz w:val="14"/>
              </w:rPr>
              <w:t xml:space="preserve">=5+ 6 </w:t>
            </w:r>
          </w:p>
        </w:tc>
        <w:tc>
          <w:tcPr>
            <w:tcW w:w="1250"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16"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pPr>
              <w:ind w:right="61"/>
              <w:jc w:val="right"/>
              <w:rPr>
                <w:noProof/>
              </w:rPr>
            </w:pPr>
            <w:r>
              <w:rPr>
                <w:noProof/>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pPr>
              <w:ind w:right="61"/>
              <w:jc w:val="right"/>
              <w:rPr>
                <w:noProof/>
              </w:rPr>
            </w:pPr>
            <w:r>
              <w:rPr>
                <w:noProof/>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61"/>
              <w:jc w:val="right"/>
              <w:rPr>
                <w:noProof/>
              </w:rPr>
            </w:pPr>
            <w:r>
              <w:rPr>
                <w:noProof/>
                <w:sz w:val="18"/>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pPr>
              <w:ind w:right="61"/>
              <w:jc w:val="right"/>
              <w:rPr>
                <w:noProof/>
              </w:rPr>
            </w:pPr>
            <w:r>
              <w:rPr>
                <w:b/>
                <w:noProof/>
                <w:sz w:val="18"/>
              </w:rPr>
              <w:t xml:space="preserve"> </w:t>
            </w:r>
          </w:p>
        </w:tc>
      </w:tr>
    </w:tbl>
    <w:p>
      <w:pPr>
        <w:jc w:val="left"/>
        <w:rPr>
          <w:noProof/>
        </w:rPr>
      </w:pPr>
      <w:r>
        <w:rPr>
          <w:b/>
          <w:noProof/>
          <w:sz w:val="22"/>
        </w:rPr>
        <w:lastRenderedPageBreak/>
        <w:t xml:space="preserve"> </w:t>
      </w:r>
      <w:r>
        <w:rPr>
          <w:b/>
          <w:noProof/>
          <w:sz w:val="22"/>
          <w:u w:val="single" w:color="000000"/>
        </w:rPr>
        <w:t>Jei pasiūlymas (iniciatyva) daro poveikį kelioms veiklos išlaidų kategorijoms, pakartokite pirmiau pateiktą dalį:</w:t>
      </w:r>
      <w:r>
        <w:rPr>
          <w:b/>
          <w:noProof/>
          <w:sz w:val="22"/>
        </w:rPr>
        <w:t xml:space="preserve"> </w:t>
      </w:r>
    </w:p>
    <w:tbl>
      <w:tblPr>
        <w:tblStyle w:val="TableGrid0"/>
        <w:tblW w:w="13910" w:type="dxa"/>
        <w:tblInd w:w="-360" w:type="dxa"/>
        <w:tblCellMar>
          <w:top w:w="5" w:type="dxa"/>
          <w:left w:w="5" w:type="dxa"/>
          <w:right w:w="5" w:type="dxa"/>
        </w:tblCellMar>
        <w:tblLook w:val="04A0" w:firstRow="1" w:lastRow="0" w:firstColumn="1" w:lastColumn="0" w:noHBand="0" w:noVBand="1"/>
      </w:tblPr>
      <w:tblGrid>
        <w:gridCol w:w="3962"/>
        <w:gridCol w:w="1441"/>
        <w:gridCol w:w="655"/>
        <w:gridCol w:w="866"/>
        <w:gridCol w:w="869"/>
        <w:gridCol w:w="869"/>
        <w:gridCol w:w="866"/>
        <w:gridCol w:w="869"/>
        <w:gridCol w:w="869"/>
        <w:gridCol w:w="866"/>
        <w:gridCol w:w="1778"/>
      </w:tblGrid>
      <w:tr>
        <w:trPr>
          <w:trHeight w:val="314"/>
        </w:trPr>
        <w:tc>
          <w:tcPr>
            <w:tcW w:w="3962" w:type="dxa"/>
            <w:tcBorders>
              <w:top w:val="single" w:sz="4" w:space="0" w:color="000000"/>
              <w:left w:val="single" w:sz="4" w:space="0" w:color="000000"/>
              <w:bottom w:val="single" w:sz="4" w:space="0" w:color="FF0000"/>
              <w:right w:val="single" w:sz="4" w:space="0" w:color="000000"/>
            </w:tcBorders>
          </w:tcPr>
          <w:p>
            <w:pPr>
              <w:jc w:val="left"/>
              <w:rPr>
                <w:noProof/>
              </w:rPr>
            </w:pPr>
            <w:r>
              <w:rPr>
                <w:rFonts w:ascii="Wingdings" w:eastAsia="Wingdings" w:hAnsi="Wingdings" w:cs="Wingdings"/>
                <w:noProof/>
                <w:sz w:val="18"/>
                <w:szCs w:val="18"/>
              </w:rPr>
              <w:t></w:t>
            </w:r>
            <w:r>
              <w:rPr>
                <w:noProof/>
                <w:sz w:val="21"/>
              </w:rPr>
              <w:t>IŠ VISO veiklos asignavimų (visose</w:t>
            </w:r>
          </w:p>
        </w:tc>
        <w:tc>
          <w:tcPr>
            <w:tcW w:w="1441" w:type="dxa"/>
            <w:tcBorders>
              <w:top w:val="single" w:sz="4" w:space="0" w:color="000000"/>
              <w:left w:val="single" w:sz="4" w:space="0" w:color="000000"/>
              <w:bottom w:val="single" w:sz="4" w:space="0" w:color="FF0000"/>
              <w:right w:val="single" w:sz="4" w:space="0" w:color="000000"/>
            </w:tcBorders>
          </w:tcPr>
          <w:p>
            <w:pPr>
              <w:jc w:val="left"/>
              <w:rPr>
                <w:noProof/>
              </w:rPr>
            </w:pPr>
            <w:r>
              <w:rPr>
                <w:noProof/>
                <w:sz w:val="18"/>
              </w:rPr>
              <w:t xml:space="preserve">Įsipareigojimai </w:t>
            </w:r>
          </w:p>
        </w:tc>
        <w:tc>
          <w:tcPr>
            <w:tcW w:w="655" w:type="dxa"/>
            <w:tcBorders>
              <w:top w:val="single" w:sz="4" w:space="0" w:color="000000"/>
              <w:left w:val="single" w:sz="4" w:space="0" w:color="000000"/>
              <w:bottom w:val="single" w:sz="4" w:space="0" w:color="FF0000"/>
              <w:right w:val="single" w:sz="4" w:space="0" w:color="000000"/>
            </w:tcBorders>
          </w:tcPr>
          <w:p>
            <w:pPr>
              <w:ind w:right="56"/>
              <w:jc w:val="center"/>
              <w:rPr>
                <w:noProof/>
              </w:rPr>
            </w:pPr>
            <w:r>
              <w:rPr>
                <w:noProof/>
                <w:sz w:val="14"/>
              </w:rPr>
              <w:t xml:space="preserve">(4) </w:t>
            </w:r>
          </w:p>
        </w:tc>
        <w:tc>
          <w:tcPr>
            <w:tcW w:w="866"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noProof/>
                <w:sz w:val="20"/>
              </w:rPr>
              <w:t xml:space="preserve"> </w:t>
            </w:r>
          </w:p>
        </w:tc>
        <w:tc>
          <w:tcPr>
            <w:tcW w:w="869"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noProof/>
                <w:sz w:val="20"/>
              </w:rPr>
              <w:t xml:space="preserve"> </w:t>
            </w:r>
          </w:p>
        </w:tc>
        <w:tc>
          <w:tcPr>
            <w:tcW w:w="869"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noProof/>
                <w:sz w:val="20"/>
              </w:rPr>
              <w:t xml:space="preserve"> </w:t>
            </w:r>
          </w:p>
        </w:tc>
        <w:tc>
          <w:tcPr>
            <w:tcW w:w="866"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noProof/>
                <w:sz w:val="20"/>
              </w:rPr>
              <w:t xml:space="preserve"> </w:t>
            </w:r>
          </w:p>
        </w:tc>
        <w:tc>
          <w:tcPr>
            <w:tcW w:w="869"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noProof/>
                <w:sz w:val="20"/>
              </w:rPr>
              <w:t xml:space="preserve"> </w:t>
            </w:r>
          </w:p>
        </w:tc>
        <w:tc>
          <w:tcPr>
            <w:tcW w:w="869" w:type="dxa"/>
            <w:tcBorders>
              <w:top w:val="single" w:sz="4" w:space="0" w:color="000000"/>
              <w:left w:val="single" w:sz="4" w:space="0" w:color="000000"/>
              <w:bottom w:val="single" w:sz="4" w:space="0" w:color="FF0000"/>
              <w:right w:val="single" w:sz="4" w:space="0" w:color="000000"/>
            </w:tcBorders>
          </w:tcPr>
          <w:p>
            <w:pPr>
              <w:ind w:right="3"/>
              <w:jc w:val="right"/>
              <w:rPr>
                <w:noProof/>
              </w:rPr>
            </w:pPr>
            <w:r>
              <w:rPr>
                <w:noProof/>
                <w:sz w:val="20"/>
              </w:rPr>
              <w:t xml:space="preserve"> </w:t>
            </w:r>
          </w:p>
        </w:tc>
        <w:tc>
          <w:tcPr>
            <w:tcW w:w="866"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b/>
                <w:noProof/>
                <w:sz w:val="20"/>
              </w:rPr>
              <w:t xml:space="preserve"> </w:t>
            </w:r>
          </w:p>
        </w:tc>
        <w:tc>
          <w:tcPr>
            <w:tcW w:w="1778" w:type="dxa"/>
            <w:tcBorders>
              <w:top w:val="single" w:sz="4" w:space="0" w:color="000000"/>
              <w:left w:val="single" w:sz="4" w:space="0" w:color="000000"/>
              <w:bottom w:val="single" w:sz="4" w:space="0" w:color="FF0000"/>
              <w:right w:val="single" w:sz="4" w:space="0" w:color="000000"/>
            </w:tcBorders>
          </w:tcPr>
          <w:p>
            <w:pPr>
              <w:ind w:right="4"/>
              <w:jc w:val="right"/>
              <w:rPr>
                <w:noProof/>
              </w:rPr>
            </w:pPr>
            <w:r>
              <w:rPr>
                <w:b/>
                <w:noProof/>
                <w:sz w:val="20"/>
              </w:rPr>
              <w:t xml:space="preserve"> </w:t>
            </w:r>
          </w:p>
        </w:tc>
      </w:tr>
      <w:tr>
        <w:trPr>
          <w:trHeight w:val="315"/>
        </w:trPr>
        <w:tc>
          <w:tcPr>
            <w:tcW w:w="3962" w:type="dxa"/>
            <w:tcBorders>
              <w:top w:val="single" w:sz="4" w:space="0" w:color="FF0000"/>
              <w:left w:val="single" w:sz="4" w:space="0" w:color="000000"/>
              <w:bottom w:val="single" w:sz="4" w:space="0" w:color="000000"/>
              <w:right w:val="single" w:sz="4" w:space="0" w:color="000000"/>
            </w:tcBorders>
          </w:tcPr>
          <w:p>
            <w:pPr>
              <w:ind w:left="103"/>
              <w:jc w:val="left"/>
              <w:rPr>
                <w:noProof/>
              </w:rPr>
            </w:pPr>
            <w:r>
              <w:rPr>
                <w:noProof/>
                <w:sz w:val="21"/>
              </w:rPr>
              <w:t>veiklos išlaidų kategorijose)</w:t>
            </w:r>
            <w:r>
              <w:rPr>
                <w:noProof/>
              </w:rPr>
              <w:t xml:space="preserve"> </w:t>
            </w:r>
          </w:p>
        </w:tc>
        <w:tc>
          <w:tcPr>
            <w:tcW w:w="1441" w:type="dxa"/>
            <w:tcBorders>
              <w:top w:val="single" w:sz="4" w:space="0" w:color="FF0000"/>
              <w:left w:val="single" w:sz="4" w:space="0" w:color="000000"/>
              <w:bottom w:val="single" w:sz="4" w:space="0" w:color="000000"/>
              <w:right w:val="single" w:sz="4" w:space="0" w:color="000000"/>
            </w:tcBorders>
          </w:tcPr>
          <w:p>
            <w:pPr>
              <w:ind w:left="103"/>
              <w:jc w:val="left"/>
              <w:rPr>
                <w:noProof/>
              </w:rPr>
            </w:pPr>
            <w:r>
              <w:rPr>
                <w:noProof/>
                <w:sz w:val="18"/>
              </w:rPr>
              <w:t xml:space="preserve">Mokėjimai </w:t>
            </w:r>
          </w:p>
        </w:tc>
        <w:tc>
          <w:tcPr>
            <w:tcW w:w="655" w:type="dxa"/>
            <w:tcBorders>
              <w:top w:val="single" w:sz="4" w:space="0" w:color="FF0000"/>
              <w:left w:val="single" w:sz="4" w:space="0" w:color="000000"/>
              <w:bottom w:val="single" w:sz="4" w:space="0" w:color="000000"/>
              <w:right w:val="single" w:sz="4" w:space="0" w:color="000000"/>
            </w:tcBorders>
          </w:tcPr>
          <w:p>
            <w:pPr>
              <w:ind w:right="4"/>
              <w:jc w:val="center"/>
              <w:rPr>
                <w:noProof/>
              </w:rPr>
            </w:pPr>
            <w:r>
              <w:rPr>
                <w:noProof/>
                <w:sz w:val="14"/>
              </w:rPr>
              <w:t xml:space="preserve">(5) </w:t>
            </w:r>
          </w:p>
        </w:tc>
        <w:tc>
          <w:tcPr>
            <w:tcW w:w="866" w:type="dxa"/>
            <w:tcBorders>
              <w:top w:val="single" w:sz="4" w:space="0" w:color="FF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869" w:type="dxa"/>
            <w:tcBorders>
              <w:top w:val="single" w:sz="4" w:space="0" w:color="FF0000"/>
              <w:left w:val="single" w:sz="4" w:space="0" w:color="000000"/>
              <w:bottom w:val="single" w:sz="4" w:space="0" w:color="000000"/>
              <w:right w:val="single" w:sz="4" w:space="0" w:color="000000"/>
            </w:tcBorders>
          </w:tcPr>
          <w:p>
            <w:pPr>
              <w:ind w:right="54"/>
              <w:jc w:val="right"/>
              <w:rPr>
                <w:noProof/>
              </w:rPr>
            </w:pPr>
            <w:r>
              <w:rPr>
                <w:noProof/>
                <w:sz w:val="20"/>
              </w:rPr>
              <w:t xml:space="preserve"> </w:t>
            </w:r>
          </w:p>
        </w:tc>
        <w:tc>
          <w:tcPr>
            <w:tcW w:w="869" w:type="dxa"/>
            <w:tcBorders>
              <w:top w:val="single" w:sz="4" w:space="0" w:color="FF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866" w:type="dxa"/>
            <w:tcBorders>
              <w:top w:val="single" w:sz="4" w:space="0" w:color="FF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869" w:type="dxa"/>
            <w:tcBorders>
              <w:top w:val="single" w:sz="4" w:space="0" w:color="FF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869" w:type="dxa"/>
            <w:tcBorders>
              <w:top w:val="single" w:sz="4" w:space="0" w:color="FF0000"/>
              <w:left w:val="single" w:sz="4" w:space="0" w:color="000000"/>
              <w:bottom w:val="single" w:sz="4" w:space="0" w:color="000000"/>
              <w:right w:val="single" w:sz="4" w:space="0" w:color="000000"/>
            </w:tcBorders>
          </w:tcPr>
          <w:p>
            <w:pPr>
              <w:ind w:right="54"/>
              <w:jc w:val="right"/>
              <w:rPr>
                <w:noProof/>
              </w:rPr>
            </w:pPr>
            <w:r>
              <w:rPr>
                <w:noProof/>
                <w:sz w:val="20"/>
              </w:rPr>
              <w:t xml:space="preserve"> </w:t>
            </w:r>
          </w:p>
        </w:tc>
        <w:tc>
          <w:tcPr>
            <w:tcW w:w="866" w:type="dxa"/>
            <w:tcBorders>
              <w:top w:val="single" w:sz="4" w:space="0" w:color="FF0000"/>
              <w:left w:val="single" w:sz="4" w:space="0" w:color="000000"/>
              <w:bottom w:val="single" w:sz="4" w:space="0" w:color="000000"/>
              <w:right w:val="single" w:sz="4" w:space="0" w:color="000000"/>
            </w:tcBorders>
          </w:tcPr>
          <w:p>
            <w:pPr>
              <w:ind w:right="53"/>
              <w:jc w:val="right"/>
              <w:rPr>
                <w:noProof/>
              </w:rPr>
            </w:pPr>
            <w:r>
              <w:rPr>
                <w:b/>
                <w:noProof/>
                <w:sz w:val="20"/>
              </w:rPr>
              <w:t xml:space="preserve"> </w:t>
            </w:r>
          </w:p>
        </w:tc>
        <w:tc>
          <w:tcPr>
            <w:tcW w:w="1778" w:type="dxa"/>
            <w:tcBorders>
              <w:top w:val="single" w:sz="4" w:space="0" w:color="FF0000"/>
              <w:left w:val="single" w:sz="4" w:space="0" w:color="000000"/>
              <w:bottom w:val="single" w:sz="4" w:space="0" w:color="000000"/>
              <w:right w:val="single" w:sz="4" w:space="0" w:color="000000"/>
            </w:tcBorders>
          </w:tcPr>
          <w:p>
            <w:pPr>
              <w:ind w:right="56"/>
              <w:jc w:val="right"/>
              <w:rPr>
                <w:noProof/>
              </w:rPr>
            </w:pPr>
            <w:r>
              <w:rPr>
                <w:b/>
                <w:noProof/>
                <w:sz w:val="20"/>
              </w:rPr>
              <w:t xml:space="preserve"> </w:t>
            </w:r>
          </w:p>
        </w:tc>
      </w:tr>
      <w:tr>
        <w:trPr>
          <w:trHeight w:val="830"/>
        </w:trPr>
        <w:tc>
          <w:tcPr>
            <w:tcW w:w="5403" w:type="dxa"/>
            <w:gridSpan w:val="2"/>
            <w:tcBorders>
              <w:top w:val="single" w:sz="4" w:space="0" w:color="000000"/>
              <w:left w:val="single" w:sz="4" w:space="0" w:color="000000"/>
              <w:bottom w:val="single" w:sz="4" w:space="0" w:color="000000"/>
              <w:right w:val="single" w:sz="4" w:space="0" w:color="000000"/>
            </w:tcBorders>
          </w:tcPr>
          <w:p>
            <w:pPr>
              <w:ind w:left="103" w:right="103"/>
              <w:rPr>
                <w:noProof/>
              </w:rPr>
            </w:pPr>
            <w:r>
              <w:rPr>
                <w:noProof/>
                <w:sz w:val="21"/>
              </w:rPr>
              <w:t xml:space="preserve"> IŠ VISO administracinio pobūdžio asignavimų, finansuojamų iš konkrečių programų paketo lėšų (visose veiklos išlaidų kategorijose)</w:t>
            </w:r>
            <w:r>
              <w:rPr>
                <w:noProof/>
              </w:rPr>
              <w:t xml:space="preserve"> </w:t>
            </w:r>
          </w:p>
        </w:tc>
        <w:tc>
          <w:tcPr>
            <w:tcW w:w="655" w:type="dxa"/>
            <w:tcBorders>
              <w:top w:val="single" w:sz="4" w:space="0" w:color="000000"/>
              <w:left w:val="single" w:sz="4" w:space="0" w:color="000000"/>
              <w:bottom w:val="single" w:sz="4" w:space="0" w:color="000000"/>
              <w:right w:val="single" w:sz="4" w:space="0" w:color="000000"/>
            </w:tcBorders>
            <w:vAlign w:val="center"/>
          </w:tcPr>
          <w:p>
            <w:pPr>
              <w:ind w:left="240" w:right="244" w:hanging="137"/>
              <w:jc w:val="left"/>
              <w:rPr>
                <w:noProof/>
              </w:rPr>
            </w:pPr>
            <w:r>
              <w:rPr>
                <w:noProof/>
              </w:rPr>
              <w:t xml:space="preserve"> </w:t>
            </w:r>
            <w:r>
              <w:rPr>
                <w:noProof/>
                <w:sz w:val="14"/>
              </w:rPr>
              <w:t xml:space="preserve">(6)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b/>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r>
      <w:tr>
        <w:trPr>
          <w:trHeight w:val="456"/>
        </w:trPr>
        <w:tc>
          <w:tcPr>
            <w:tcW w:w="3962" w:type="dxa"/>
            <w:vMerge w:val="restart"/>
            <w:tcBorders>
              <w:top w:val="single" w:sz="4" w:space="0" w:color="000000"/>
              <w:left w:val="single" w:sz="4" w:space="0" w:color="000000"/>
              <w:bottom w:val="single" w:sz="4" w:space="0" w:color="000000"/>
              <w:right w:val="single" w:sz="4" w:space="0" w:color="000000"/>
            </w:tcBorders>
            <w:vAlign w:val="center"/>
          </w:tcPr>
          <w:p>
            <w:pPr>
              <w:ind w:left="575" w:right="469"/>
              <w:jc w:val="center"/>
              <w:rPr>
                <w:noProof/>
              </w:rPr>
            </w:pPr>
            <w:r>
              <w:rPr>
                <w:b/>
                <w:noProof/>
                <w:sz w:val="22"/>
              </w:rPr>
              <w:t>IŠ VISO asignavimų</w:t>
            </w:r>
            <w:r>
              <w:rPr>
                <w:noProof/>
                <w:sz w:val="22"/>
              </w:rPr>
              <w:t xml:space="preserve"> pagal daugiametės finansinės programos</w:t>
            </w:r>
          </w:p>
          <w:p>
            <w:pPr>
              <w:ind w:right="2"/>
              <w:jc w:val="center"/>
              <w:rPr>
                <w:noProof/>
              </w:rPr>
            </w:pPr>
            <w:r>
              <w:rPr>
                <w:b/>
                <w:noProof/>
                <w:sz w:val="22"/>
              </w:rPr>
              <w:t>1–4 IŠLAIDŲ KATEGORIJAS</w:t>
            </w:r>
          </w:p>
          <w:p>
            <w:pPr>
              <w:ind w:right="4"/>
              <w:jc w:val="center"/>
              <w:rPr>
                <w:noProof/>
              </w:rPr>
            </w:pPr>
            <w:r>
              <w:rPr>
                <w:noProof/>
                <w:sz w:val="20"/>
              </w:rPr>
              <w:t>(Orientacinė suma)</w:t>
            </w:r>
            <w:r>
              <w:rPr>
                <w:b/>
                <w:noProof/>
              </w:rP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18"/>
              </w:rPr>
              <w:t xml:space="preserve">Įsipareigojimai </w:t>
            </w:r>
          </w:p>
        </w:tc>
        <w:tc>
          <w:tcPr>
            <w:tcW w:w="655" w:type="dxa"/>
            <w:tcBorders>
              <w:top w:val="single" w:sz="4" w:space="0" w:color="000000"/>
              <w:left w:val="single" w:sz="4" w:space="0" w:color="000000"/>
              <w:bottom w:val="single" w:sz="4" w:space="0" w:color="000000"/>
              <w:right w:val="single" w:sz="4" w:space="0" w:color="000000"/>
            </w:tcBorders>
            <w:vAlign w:val="center"/>
          </w:tcPr>
          <w:p>
            <w:pPr>
              <w:ind w:right="5"/>
              <w:jc w:val="center"/>
              <w:rPr>
                <w:noProof/>
              </w:rPr>
            </w:pPr>
            <w:r>
              <w:rPr>
                <w:noProof/>
                <w:sz w:val="14"/>
              </w:rPr>
              <w:t xml:space="preserve">=4+ 6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r>
      <w:tr>
        <w:trPr>
          <w:trHeight w:val="782"/>
        </w:trPr>
        <w:tc>
          <w:tcPr>
            <w:tcW w:w="3962" w:type="dxa"/>
            <w:vMerge/>
            <w:tcBorders>
              <w:top w:val="nil"/>
              <w:left w:val="single" w:sz="4" w:space="0" w:color="000000"/>
              <w:bottom w:val="single" w:sz="4" w:space="0" w:color="000000"/>
              <w:right w:val="single" w:sz="4" w:space="0" w:color="000000"/>
            </w:tcBorders>
          </w:tcPr>
          <w:p>
            <w:pPr>
              <w:jc w:val="left"/>
              <w:rPr>
                <w:noProof/>
              </w:rPr>
            </w:pPr>
          </w:p>
        </w:tc>
        <w:tc>
          <w:tcPr>
            <w:tcW w:w="1441"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18"/>
              </w:rPr>
              <w:t xml:space="preserve">Mokėjimai </w:t>
            </w:r>
          </w:p>
        </w:tc>
        <w:tc>
          <w:tcPr>
            <w:tcW w:w="655" w:type="dxa"/>
            <w:tcBorders>
              <w:top w:val="single" w:sz="4" w:space="0" w:color="000000"/>
              <w:left w:val="single" w:sz="4" w:space="0" w:color="000000"/>
              <w:bottom w:val="single" w:sz="4" w:space="0" w:color="000000"/>
              <w:right w:val="single" w:sz="4" w:space="0" w:color="000000"/>
            </w:tcBorders>
            <w:vAlign w:val="center"/>
          </w:tcPr>
          <w:p>
            <w:pPr>
              <w:ind w:right="5"/>
              <w:jc w:val="center"/>
              <w:rPr>
                <w:noProof/>
              </w:rPr>
            </w:pPr>
            <w:r>
              <w:rPr>
                <w:noProof/>
                <w:sz w:val="14"/>
              </w:rPr>
              <w:t xml:space="preserve">=5+ 6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r>
    </w:tbl>
    <w:p>
      <w:pPr>
        <w:rPr>
          <w:noProof/>
        </w:rPr>
      </w:pPr>
      <w:r>
        <w:rPr>
          <w:noProof/>
        </w:rPr>
        <w:t xml:space="preserve"> </w:t>
      </w:r>
      <w:r>
        <w:rPr>
          <w:noProof/>
        </w:rPr>
        <w:tab/>
        <w:t xml:space="preserve"> </w:t>
      </w:r>
      <w:r>
        <w:rPr>
          <w:noProof/>
        </w:rPr>
        <w:br w:type="page"/>
      </w:r>
    </w:p>
    <w:tbl>
      <w:tblPr>
        <w:tblStyle w:val="TableGrid0"/>
        <w:tblW w:w="13644" w:type="dxa"/>
        <w:tblInd w:w="180" w:type="dxa"/>
        <w:tblCellMar>
          <w:top w:w="7" w:type="dxa"/>
          <w:left w:w="5" w:type="dxa"/>
          <w:right w:w="5" w:type="dxa"/>
        </w:tblCellMar>
        <w:tblLook w:val="04A0" w:firstRow="1" w:lastRow="0" w:firstColumn="1" w:lastColumn="0" w:noHBand="0" w:noVBand="1"/>
      </w:tblPr>
      <w:tblGrid>
        <w:gridCol w:w="4746"/>
        <w:gridCol w:w="1080"/>
        <w:gridCol w:w="7818"/>
      </w:tblGrid>
      <w:tr>
        <w:trPr>
          <w:trHeight w:val="639"/>
        </w:trPr>
        <w:tc>
          <w:tcPr>
            <w:tcW w:w="4746" w:type="dxa"/>
            <w:tcBorders>
              <w:top w:val="single" w:sz="4" w:space="0" w:color="000000"/>
              <w:left w:val="single" w:sz="4" w:space="0" w:color="000000"/>
              <w:bottom w:val="single" w:sz="4" w:space="0" w:color="000000"/>
              <w:right w:val="single" w:sz="4" w:space="0" w:color="000000"/>
            </w:tcBorders>
          </w:tcPr>
          <w:p>
            <w:pPr>
              <w:ind w:left="285" w:right="177"/>
              <w:jc w:val="center"/>
              <w:rPr>
                <w:noProof/>
              </w:rPr>
            </w:pPr>
            <w:r>
              <w:rPr>
                <w:b/>
                <w:noProof/>
                <w:sz w:val="22"/>
              </w:rPr>
              <w:lastRenderedPageBreak/>
              <w:t>Daugiametės finansinės programos išlaidų kategorija</w:t>
            </w:r>
          </w:p>
        </w:tc>
        <w:tc>
          <w:tcPr>
            <w:tcW w:w="1080" w:type="dxa"/>
            <w:tcBorders>
              <w:top w:val="single" w:sz="4" w:space="0" w:color="000000"/>
              <w:left w:val="single" w:sz="4" w:space="0" w:color="000000"/>
              <w:bottom w:val="single" w:sz="4" w:space="0" w:color="000000"/>
              <w:right w:val="single" w:sz="4" w:space="0" w:color="000000"/>
            </w:tcBorders>
          </w:tcPr>
          <w:p>
            <w:pPr>
              <w:jc w:val="left"/>
              <w:rPr>
                <w:noProof/>
              </w:rPr>
            </w:pPr>
            <w:r>
              <w:rPr>
                <w:noProof/>
              </w:rPr>
              <w:t>5</w:t>
            </w:r>
          </w:p>
        </w:tc>
        <w:tc>
          <w:tcPr>
            <w:tcW w:w="7818"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22"/>
              </w:rPr>
              <w:t>„Administracinės išlaidos“</w:t>
            </w:r>
            <w:r>
              <w:rPr>
                <w:noProof/>
              </w:rPr>
              <w:t xml:space="preserve"> </w:t>
            </w:r>
          </w:p>
        </w:tc>
      </w:tr>
    </w:tbl>
    <w:p>
      <w:pPr>
        <w:ind w:left="-5" w:right="2"/>
        <w:rPr>
          <w:noProof/>
        </w:rPr>
      </w:pPr>
      <w:r>
        <w:rPr>
          <w:noProof/>
        </w:rPr>
        <w:t xml:space="preserve">Šią dalį pildyti naudojant administracinio pobūdžio biudžeto duomenų lentelę, kuri pirmiausia bus pateikta </w:t>
      </w:r>
      <w:hyperlink r:id="rId18">
        <w:r>
          <w:rPr>
            <w:noProof/>
            <w:color w:val="0000FF"/>
            <w:u w:val="single" w:color="0000FF"/>
          </w:rPr>
          <w:t>finansinės teisės akto pasiūlymo</w:t>
        </w:r>
      </w:hyperlink>
      <w:r>
        <w:rPr>
          <w:noProof/>
        </w:rPr>
        <w:t xml:space="preserve"> </w:t>
      </w:r>
      <w:hyperlink r:id="rId19">
        <w:r>
          <w:rPr>
            <w:noProof/>
            <w:color w:val="0000FF"/>
          </w:rPr>
          <w:t>pažymos priede</w:t>
        </w:r>
      </w:hyperlink>
      <w:r>
        <w:rPr>
          <w:noProof/>
        </w:rPr>
        <w:t xml:space="preserve"> (Vidaus taisyklių V priedas) ir įkelta į DECIDE tarnybų tarpusavio konsultacijoms.</w:t>
      </w:r>
    </w:p>
    <w:p>
      <w:pPr>
        <w:ind w:left="10" w:right="-7"/>
        <w:jc w:val="right"/>
        <w:rPr>
          <w:noProof/>
        </w:rPr>
      </w:pPr>
      <w:r>
        <w:rPr>
          <w:noProof/>
          <w:sz w:val="20"/>
        </w:rPr>
        <w:t>mln. EUR (tūkstantųjų tikslumu)</w:t>
      </w:r>
    </w:p>
    <w:tbl>
      <w:tblPr>
        <w:tblStyle w:val="TableGrid0"/>
        <w:tblW w:w="14443" w:type="dxa"/>
        <w:tblInd w:w="-360" w:type="dxa"/>
        <w:tblCellMar>
          <w:top w:w="39" w:type="dxa"/>
          <w:right w:w="18" w:type="dxa"/>
        </w:tblCellMar>
        <w:tblLook w:val="04A0" w:firstRow="1" w:lastRow="0" w:firstColumn="1" w:lastColumn="0" w:noHBand="0" w:noVBand="1"/>
      </w:tblPr>
      <w:tblGrid>
        <w:gridCol w:w="3961"/>
        <w:gridCol w:w="2096"/>
        <w:gridCol w:w="866"/>
        <w:gridCol w:w="869"/>
        <w:gridCol w:w="869"/>
        <w:gridCol w:w="866"/>
        <w:gridCol w:w="869"/>
        <w:gridCol w:w="1364"/>
        <w:gridCol w:w="904"/>
        <w:gridCol w:w="1779"/>
      </w:tblGrid>
      <w:tr>
        <w:trPr>
          <w:trHeight w:val="872"/>
        </w:trPr>
        <w:tc>
          <w:tcPr>
            <w:tcW w:w="3961" w:type="dxa"/>
            <w:tcBorders>
              <w:top w:val="nil"/>
              <w:left w:val="nil"/>
              <w:bottom w:val="single" w:sz="4" w:space="0" w:color="000000"/>
              <w:right w:val="nil"/>
            </w:tcBorders>
            <w:vAlign w:val="center"/>
          </w:tcPr>
          <w:p>
            <w:pPr>
              <w:ind w:left="78"/>
              <w:jc w:val="center"/>
              <w:rPr>
                <w:noProof/>
              </w:rPr>
            </w:pPr>
            <w:r>
              <w:rPr>
                <w:noProof/>
              </w:rPr>
              <w:t xml:space="preserve"> </w:t>
            </w:r>
          </w:p>
        </w:tc>
        <w:tc>
          <w:tcPr>
            <w:tcW w:w="2096" w:type="dxa"/>
            <w:tcBorders>
              <w:top w:val="nil"/>
              <w:left w:val="nil"/>
              <w:bottom w:val="single" w:sz="4" w:space="0" w:color="000000"/>
              <w:right w:val="single" w:sz="4" w:space="0" w:color="000000"/>
            </w:tcBorders>
          </w:tcPr>
          <w:p>
            <w:pPr>
              <w:ind w:left="108"/>
              <w:jc w:val="left"/>
              <w:rPr>
                <w:noProof/>
              </w:rPr>
            </w:pPr>
            <w:r>
              <w:rPr>
                <w:noProof/>
                <w:sz w:val="20"/>
              </w:rPr>
              <w:t xml:space="preserve"> </w:t>
            </w:r>
            <w:r>
              <w:rPr>
                <w:noProof/>
              </w:rPr>
              <w:tab/>
            </w: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left="166" w:right="95"/>
              <w:jc w:val="center"/>
              <w:rPr>
                <w:noProof/>
              </w:rPr>
            </w:pPr>
            <w:r>
              <w:rPr>
                <w:b/>
                <w:noProof/>
                <w:sz w:val="20"/>
              </w:rPr>
              <w:t>N</w:t>
            </w:r>
            <w:r>
              <w:rPr>
                <w:noProof/>
              </w:rPr>
              <w:t xml:space="preserve"> </w:t>
            </w:r>
            <w:r>
              <w:rPr>
                <w:noProof/>
                <w:sz w:val="20"/>
              </w:rPr>
              <w:t xml:space="preserve">metai </w:t>
            </w:r>
          </w:p>
        </w:tc>
        <w:tc>
          <w:tcPr>
            <w:tcW w:w="869" w:type="dxa"/>
            <w:tcBorders>
              <w:top w:val="single" w:sz="4" w:space="0" w:color="000000"/>
              <w:left w:val="single" w:sz="4" w:space="0" w:color="000000"/>
              <w:bottom w:val="single" w:sz="4" w:space="0" w:color="000000"/>
              <w:right w:val="single" w:sz="4" w:space="0" w:color="000000"/>
            </w:tcBorders>
            <w:vAlign w:val="center"/>
          </w:tcPr>
          <w:p>
            <w:pPr>
              <w:ind w:left="62"/>
              <w:jc w:val="center"/>
              <w:rPr>
                <w:noProof/>
              </w:rPr>
            </w:pPr>
            <w:r>
              <w:rPr>
                <w:b/>
                <w:noProof/>
                <w:sz w:val="20"/>
              </w:rPr>
              <w:t>N + 1</w:t>
            </w:r>
            <w:r>
              <w:rPr>
                <w:noProof/>
              </w:rPr>
              <w:t xml:space="preserve"> </w:t>
            </w:r>
            <w:r>
              <w:rPr>
                <w:noProof/>
                <w:sz w:val="20"/>
              </w:rPr>
              <w:t xml:space="preserve">metai </w:t>
            </w:r>
          </w:p>
        </w:tc>
        <w:tc>
          <w:tcPr>
            <w:tcW w:w="869" w:type="dxa"/>
            <w:tcBorders>
              <w:top w:val="single" w:sz="4" w:space="0" w:color="000000"/>
              <w:left w:val="single" w:sz="4" w:space="0" w:color="000000"/>
              <w:bottom w:val="single" w:sz="4" w:space="0" w:color="000000"/>
              <w:right w:val="single" w:sz="4" w:space="0" w:color="000000"/>
            </w:tcBorders>
            <w:vAlign w:val="center"/>
          </w:tcPr>
          <w:p>
            <w:pPr>
              <w:ind w:left="62"/>
              <w:jc w:val="center"/>
              <w:rPr>
                <w:noProof/>
              </w:rPr>
            </w:pPr>
            <w:r>
              <w:rPr>
                <w:b/>
                <w:noProof/>
                <w:sz w:val="20"/>
              </w:rPr>
              <w:t>N + 2</w:t>
            </w:r>
            <w:r>
              <w:rPr>
                <w:noProof/>
              </w:rPr>
              <w:t xml:space="preserve"> </w:t>
            </w:r>
            <w:r>
              <w:rPr>
                <w:noProof/>
                <w:sz w:val="20"/>
              </w:rPr>
              <w:t xml:space="preserve">metai </w:t>
            </w:r>
          </w:p>
        </w:tc>
        <w:tc>
          <w:tcPr>
            <w:tcW w:w="866" w:type="dxa"/>
            <w:tcBorders>
              <w:top w:val="single" w:sz="4" w:space="0" w:color="000000"/>
              <w:left w:val="single" w:sz="4" w:space="0" w:color="000000"/>
              <w:bottom w:val="single" w:sz="4" w:space="0" w:color="000000"/>
              <w:right w:val="single" w:sz="4" w:space="0" w:color="000000"/>
            </w:tcBorders>
            <w:vAlign w:val="center"/>
          </w:tcPr>
          <w:p>
            <w:pPr>
              <w:ind w:left="59"/>
              <w:jc w:val="center"/>
              <w:rPr>
                <w:noProof/>
              </w:rPr>
            </w:pPr>
            <w:r>
              <w:rPr>
                <w:b/>
                <w:noProof/>
                <w:sz w:val="20"/>
              </w:rPr>
              <w:t>N + 3</w:t>
            </w:r>
            <w:r>
              <w:rPr>
                <w:noProof/>
              </w:rPr>
              <w:t xml:space="preserve"> </w:t>
            </w:r>
            <w:r>
              <w:rPr>
                <w:noProof/>
                <w:sz w:val="20"/>
              </w:rPr>
              <w:t xml:space="preserve">metai </w:t>
            </w:r>
          </w:p>
        </w:tc>
        <w:tc>
          <w:tcPr>
            <w:tcW w:w="3137" w:type="dxa"/>
            <w:gridSpan w:val="3"/>
            <w:tcBorders>
              <w:top w:val="single" w:sz="4" w:space="0" w:color="000000"/>
              <w:left w:val="single" w:sz="4" w:space="0" w:color="000000"/>
              <w:bottom w:val="single" w:sz="4" w:space="0" w:color="000000"/>
              <w:right w:val="single" w:sz="4" w:space="0" w:color="000000"/>
            </w:tcBorders>
            <w:vAlign w:val="center"/>
          </w:tcPr>
          <w:p>
            <w:pPr>
              <w:ind w:left="190"/>
              <w:jc w:val="left"/>
              <w:rPr>
                <w:noProof/>
                <w:sz w:val="18"/>
                <w:szCs w:val="18"/>
              </w:rPr>
            </w:pPr>
            <w:r>
              <w:rPr>
                <w:noProof/>
                <w:sz w:val="18"/>
              </w:rPr>
              <w:t xml:space="preserve">Atsižvelgiant į poveikio trukmę įterpti reikiamą metų skaičių (žr. 1.6 punktą) </w:t>
            </w:r>
            <w:r>
              <w:rPr>
                <w:b/>
                <w:noProof/>
                <w:sz w:val="18"/>
              </w:rPr>
              <w:t xml:space="preserve"> </w:t>
            </w:r>
          </w:p>
        </w:tc>
        <w:tc>
          <w:tcPr>
            <w:tcW w:w="1779" w:type="dxa"/>
            <w:tcBorders>
              <w:top w:val="single" w:sz="4" w:space="0" w:color="000000"/>
              <w:left w:val="single" w:sz="4" w:space="0" w:color="000000"/>
              <w:bottom w:val="single" w:sz="4" w:space="0" w:color="000000"/>
              <w:right w:val="single" w:sz="4" w:space="0" w:color="000000"/>
            </w:tcBorders>
            <w:vAlign w:val="center"/>
          </w:tcPr>
          <w:p>
            <w:pPr>
              <w:ind w:left="13"/>
              <w:jc w:val="center"/>
              <w:rPr>
                <w:noProof/>
              </w:rPr>
            </w:pPr>
            <w:r>
              <w:rPr>
                <w:b/>
                <w:noProof/>
                <w:sz w:val="20"/>
              </w:rPr>
              <w:t xml:space="preserve">IŠ VISO </w:t>
            </w:r>
          </w:p>
        </w:tc>
      </w:tr>
      <w:tr>
        <w:trPr>
          <w:trHeight w:val="384"/>
        </w:trPr>
        <w:tc>
          <w:tcPr>
            <w:tcW w:w="3961" w:type="dxa"/>
            <w:tcBorders>
              <w:top w:val="single" w:sz="4" w:space="0" w:color="000000"/>
              <w:left w:val="single" w:sz="4" w:space="0" w:color="000000"/>
              <w:bottom w:val="single" w:sz="4" w:space="0" w:color="000000"/>
              <w:right w:val="single" w:sz="4" w:space="0" w:color="000000"/>
            </w:tcBorders>
          </w:tcPr>
          <w:p>
            <w:pPr>
              <w:ind w:left="20"/>
              <w:jc w:val="center"/>
              <w:rPr>
                <w:noProof/>
              </w:rPr>
            </w:pPr>
            <w:r>
              <w:rPr>
                <w:noProof/>
                <w:sz w:val="22"/>
              </w:rPr>
              <w:t>&lt;….&gt; GD</w:t>
            </w:r>
            <w:r>
              <w:rPr>
                <w:noProof/>
              </w:rPr>
              <w:t xml:space="preserve"> </w:t>
            </w:r>
          </w:p>
        </w:tc>
        <w:tc>
          <w:tcPr>
            <w:tcW w:w="2096" w:type="dxa"/>
            <w:tcBorders>
              <w:top w:val="single" w:sz="4" w:space="0" w:color="000000"/>
              <w:left w:val="single" w:sz="4" w:space="0" w:color="000000"/>
              <w:bottom w:val="single" w:sz="4" w:space="0" w:color="000000"/>
              <w:right w:val="nil"/>
            </w:tcBorders>
          </w:tcPr>
          <w:p>
            <w:pPr>
              <w:jc w:val="left"/>
              <w:rPr>
                <w:noProof/>
              </w:rPr>
            </w:pPr>
          </w:p>
        </w:tc>
        <w:tc>
          <w:tcPr>
            <w:tcW w:w="866" w:type="dxa"/>
            <w:tcBorders>
              <w:top w:val="single" w:sz="4" w:space="0" w:color="000000"/>
              <w:left w:val="nil"/>
              <w:bottom w:val="single" w:sz="4" w:space="0" w:color="000000"/>
              <w:right w:val="nil"/>
            </w:tcBorders>
          </w:tcPr>
          <w:p>
            <w:pPr>
              <w:jc w:val="left"/>
              <w:rPr>
                <w:noProof/>
              </w:rPr>
            </w:pPr>
          </w:p>
        </w:tc>
        <w:tc>
          <w:tcPr>
            <w:tcW w:w="869" w:type="dxa"/>
            <w:tcBorders>
              <w:top w:val="single" w:sz="4" w:space="0" w:color="000000"/>
              <w:left w:val="nil"/>
              <w:bottom w:val="single" w:sz="4" w:space="0" w:color="000000"/>
              <w:right w:val="nil"/>
            </w:tcBorders>
          </w:tcPr>
          <w:p>
            <w:pPr>
              <w:jc w:val="left"/>
              <w:rPr>
                <w:noProof/>
              </w:rPr>
            </w:pPr>
          </w:p>
        </w:tc>
        <w:tc>
          <w:tcPr>
            <w:tcW w:w="869" w:type="dxa"/>
            <w:tcBorders>
              <w:top w:val="single" w:sz="4" w:space="0" w:color="000000"/>
              <w:left w:val="nil"/>
              <w:bottom w:val="single" w:sz="4" w:space="0" w:color="000000"/>
              <w:right w:val="nil"/>
            </w:tcBorders>
          </w:tcPr>
          <w:p>
            <w:pPr>
              <w:jc w:val="left"/>
              <w:rPr>
                <w:noProof/>
              </w:rPr>
            </w:pPr>
          </w:p>
        </w:tc>
        <w:tc>
          <w:tcPr>
            <w:tcW w:w="866" w:type="dxa"/>
            <w:tcBorders>
              <w:top w:val="single" w:sz="4" w:space="0" w:color="000000"/>
              <w:left w:val="nil"/>
              <w:bottom w:val="single" w:sz="4" w:space="0" w:color="000000"/>
              <w:right w:val="nil"/>
            </w:tcBorders>
          </w:tcPr>
          <w:p>
            <w:pPr>
              <w:jc w:val="left"/>
              <w:rPr>
                <w:noProof/>
              </w:rPr>
            </w:pPr>
          </w:p>
        </w:tc>
        <w:tc>
          <w:tcPr>
            <w:tcW w:w="2233" w:type="dxa"/>
            <w:gridSpan w:val="2"/>
            <w:tcBorders>
              <w:top w:val="single" w:sz="4" w:space="0" w:color="000000"/>
              <w:left w:val="nil"/>
              <w:bottom w:val="single" w:sz="4" w:space="0" w:color="000000"/>
              <w:right w:val="nil"/>
            </w:tcBorders>
          </w:tcPr>
          <w:p>
            <w:pPr>
              <w:jc w:val="left"/>
              <w:rPr>
                <w:noProof/>
              </w:rPr>
            </w:pPr>
          </w:p>
        </w:tc>
        <w:tc>
          <w:tcPr>
            <w:tcW w:w="2683" w:type="dxa"/>
            <w:gridSpan w:val="2"/>
            <w:tcBorders>
              <w:top w:val="single" w:sz="4" w:space="0" w:color="000000"/>
              <w:left w:val="nil"/>
              <w:bottom w:val="single" w:sz="4" w:space="0" w:color="000000"/>
              <w:right w:val="nil"/>
            </w:tcBorders>
          </w:tcPr>
          <w:p>
            <w:pPr>
              <w:jc w:val="left"/>
              <w:rPr>
                <w:noProof/>
              </w:rPr>
            </w:pPr>
          </w:p>
        </w:tc>
      </w:tr>
      <w:tr>
        <w:trPr>
          <w:trHeight w:val="324"/>
        </w:trPr>
        <w:tc>
          <w:tcPr>
            <w:tcW w:w="3961" w:type="dxa"/>
            <w:tcBorders>
              <w:top w:val="single" w:sz="4" w:space="0" w:color="000000"/>
              <w:left w:val="single" w:sz="4" w:space="0" w:color="000000"/>
              <w:bottom w:val="single" w:sz="4" w:space="0" w:color="000000"/>
              <w:right w:val="nil"/>
            </w:tcBorders>
          </w:tcPr>
          <w:p>
            <w:pPr>
              <w:ind w:left="108"/>
              <w:jc w:val="left"/>
              <w:rPr>
                <w:noProof/>
              </w:rPr>
            </w:pPr>
            <w:r>
              <w:rPr>
                <w:rFonts w:ascii="Wingdings" w:eastAsia="Wingdings" w:hAnsi="Wingdings" w:cs="Wingdings"/>
                <w:noProof/>
              </w:rPr>
              <w:t></w:t>
            </w:r>
            <w:r>
              <w:rPr>
                <w:noProof/>
                <w:sz w:val="22"/>
              </w:rPr>
              <w:t>Žmogiškieji ištekliai</w:t>
            </w:r>
            <w:r>
              <w:rPr>
                <w:noProof/>
              </w:rPr>
              <w:t xml:space="preserve"> </w:t>
            </w:r>
          </w:p>
        </w:tc>
        <w:tc>
          <w:tcPr>
            <w:tcW w:w="2096" w:type="dxa"/>
            <w:tcBorders>
              <w:top w:val="single" w:sz="4" w:space="0" w:color="000000"/>
              <w:left w:val="nil"/>
              <w:bottom w:val="single" w:sz="4" w:space="0" w:color="000000"/>
              <w:right w:val="single" w:sz="4" w:space="0" w:color="000000"/>
            </w:tcBorders>
          </w:tcPr>
          <w:p>
            <w:pPr>
              <w:jc w:val="left"/>
              <w:rPr>
                <w:noProof/>
              </w:rPr>
            </w:pPr>
          </w:p>
        </w:tc>
        <w:tc>
          <w:tcPr>
            <w:tcW w:w="866"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1364"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904"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1779" w:type="dxa"/>
            <w:tcBorders>
              <w:top w:val="single" w:sz="4" w:space="0" w:color="000000"/>
              <w:left w:val="single" w:sz="4" w:space="0" w:color="000000"/>
              <w:bottom w:val="single" w:sz="4" w:space="0" w:color="000000"/>
              <w:right w:val="single" w:sz="4" w:space="0" w:color="000000"/>
            </w:tcBorders>
          </w:tcPr>
          <w:p>
            <w:pPr>
              <w:ind w:right="43"/>
              <w:jc w:val="right"/>
              <w:rPr>
                <w:noProof/>
              </w:rPr>
            </w:pPr>
            <w:r>
              <w:rPr>
                <w:b/>
                <w:noProof/>
                <w:sz w:val="20"/>
              </w:rPr>
              <w:t xml:space="preserve"> </w:t>
            </w:r>
          </w:p>
        </w:tc>
      </w:tr>
      <w:tr>
        <w:trPr>
          <w:trHeight w:val="360"/>
        </w:trPr>
        <w:tc>
          <w:tcPr>
            <w:tcW w:w="3961" w:type="dxa"/>
            <w:tcBorders>
              <w:top w:val="single" w:sz="4" w:space="0" w:color="000000"/>
              <w:left w:val="single" w:sz="4" w:space="0" w:color="000000"/>
              <w:bottom w:val="single" w:sz="4" w:space="0" w:color="000000"/>
              <w:right w:val="nil"/>
            </w:tcBorders>
          </w:tcPr>
          <w:p>
            <w:pPr>
              <w:ind w:left="108"/>
              <w:jc w:val="left"/>
              <w:rPr>
                <w:noProof/>
              </w:rPr>
            </w:pPr>
            <w:r>
              <w:rPr>
                <w:rFonts w:ascii="Wingdings" w:eastAsia="Wingdings" w:hAnsi="Wingdings" w:cs="Wingdings"/>
                <w:noProof/>
              </w:rPr>
              <w:t></w:t>
            </w:r>
            <w:r>
              <w:rPr>
                <w:noProof/>
                <w:sz w:val="22"/>
              </w:rPr>
              <w:t>Kitos administracinės išlaidos</w:t>
            </w:r>
            <w:r>
              <w:rPr>
                <w:noProof/>
              </w:rPr>
              <w:t xml:space="preserve"> </w:t>
            </w:r>
          </w:p>
        </w:tc>
        <w:tc>
          <w:tcPr>
            <w:tcW w:w="2096" w:type="dxa"/>
            <w:tcBorders>
              <w:top w:val="single" w:sz="4" w:space="0" w:color="000000"/>
              <w:left w:val="nil"/>
              <w:bottom w:val="single" w:sz="4" w:space="0" w:color="000000"/>
              <w:right w:val="single" w:sz="4" w:space="0" w:color="000000"/>
            </w:tcBorders>
          </w:tcPr>
          <w:p>
            <w:pPr>
              <w:jc w:val="left"/>
              <w:rPr>
                <w:noProof/>
              </w:rPr>
            </w:pPr>
          </w:p>
        </w:tc>
        <w:tc>
          <w:tcPr>
            <w:tcW w:w="866"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1364"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904"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1779" w:type="dxa"/>
            <w:tcBorders>
              <w:top w:val="single" w:sz="4" w:space="0" w:color="000000"/>
              <w:left w:val="single" w:sz="4" w:space="0" w:color="000000"/>
              <w:bottom w:val="single" w:sz="4" w:space="0" w:color="000000"/>
              <w:right w:val="single" w:sz="4" w:space="0" w:color="000000"/>
            </w:tcBorders>
          </w:tcPr>
          <w:p>
            <w:pPr>
              <w:ind w:right="43"/>
              <w:jc w:val="right"/>
              <w:rPr>
                <w:noProof/>
              </w:rPr>
            </w:pPr>
            <w:r>
              <w:rPr>
                <w:b/>
                <w:noProof/>
                <w:sz w:val="20"/>
              </w:rPr>
              <w:t xml:space="preserve"> </w:t>
            </w:r>
          </w:p>
        </w:tc>
      </w:tr>
      <w:tr>
        <w:trPr>
          <w:trHeight w:val="504"/>
        </w:trPr>
        <w:tc>
          <w:tcPr>
            <w:tcW w:w="3961" w:type="dxa"/>
            <w:tcBorders>
              <w:top w:val="single" w:sz="4" w:space="0" w:color="000000"/>
              <w:left w:val="single" w:sz="4" w:space="0" w:color="000000"/>
              <w:bottom w:val="single" w:sz="4" w:space="0" w:color="000000"/>
              <w:right w:val="single" w:sz="4" w:space="0" w:color="000000"/>
            </w:tcBorders>
            <w:vAlign w:val="center"/>
          </w:tcPr>
          <w:p>
            <w:pPr>
              <w:ind w:left="20"/>
              <w:jc w:val="center"/>
              <w:rPr>
                <w:noProof/>
              </w:rPr>
            </w:pPr>
            <w:r>
              <w:rPr>
                <w:b/>
                <w:noProof/>
                <w:sz w:val="22"/>
              </w:rPr>
              <w:t>IŠ VISO &lt;….&gt; GD</w:t>
            </w:r>
            <w:r>
              <w:rPr>
                <w:b/>
                <w:noProof/>
              </w:rPr>
              <w:t xml:space="preserve"> </w:t>
            </w:r>
          </w:p>
        </w:tc>
        <w:tc>
          <w:tcPr>
            <w:tcW w:w="2096" w:type="dxa"/>
            <w:tcBorders>
              <w:top w:val="single" w:sz="4" w:space="0" w:color="000000"/>
              <w:left w:val="single" w:sz="4" w:space="0" w:color="000000"/>
              <w:bottom w:val="single" w:sz="4" w:space="0" w:color="000000"/>
              <w:right w:val="single" w:sz="4" w:space="0" w:color="000000"/>
            </w:tcBorders>
            <w:vAlign w:val="center"/>
          </w:tcPr>
          <w:p>
            <w:pPr>
              <w:ind w:left="108"/>
              <w:jc w:val="left"/>
              <w:rPr>
                <w:noProof/>
              </w:rPr>
            </w:pPr>
            <w:r>
              <w:rPr>
                <w:noProof/>
                <w:sz w:val="18"/>
              </w:rPr>
              <w:t xml:space="preserve">Asignavimai </w:t>
            </w:r>
            <w:r>
              <w:rPr>
                <w:noProof/>
                <w:sz w:val="14"/>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1364"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904"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b/>
                <w:noProof/>
                <w:sz w:val="20"/>
              </w:rPr>
              <w:t xml:space="preserve"> </w:t>
            </w:r>
          </w:p>
        </w:tc>
        <w:tc>
          <w:tcPr>
            <w:tcW w:w="1779" w:type="dxa"/>
            <w:tcBorders>
              <w:top w:val="single" w:sz="4" w:space="0" w:color="000000"/>
              <w:left w:val="single" w:sz="4" w:space="0" w:color="000000"/>
              <w:bottom w:val="single" w:sz="4" w:space="0" w:color="000000"/>
              <w:right w:val="single" w:sz="4" w:space="0" w:color="000000"/>
            </w:tcBorders>
            <w:vAlign w:val="center"/>
          </w:tcPr>
          <w:p>
            <w:pPr>
              <w:ind w:right="43"/>
              <w:jc w:val="right"/>
              <w:rPr>
                <w:noProof/>
              </w:rPr>
            </w:pPr>
            <w:r>
              <w:rPr>
                <w:b/>
                <w:noProof/>
                <w:sz w:val="20"/>
              </w:rPr>
              <w:t xml:space="preserve"> </w:t>
            </w:r>
          </w:p>
        </w:tc>
      </w:tr>
    </w:tbl>
    <w:p>
      <w:pPr>
        <w:jc w:val="left"/>
        <w:rPr>
          <w:noProof/>
        </w:rPr>
      </w:pPr>
      <w:r>
        <w:rPr>
          <w:noProof/>
        </w:rPr>
        <w:t xml:space="preserve"> </w:t>
      </w:r>
    </w:p>
    <w:tbl>
      <w:tblPr>
        <w:tblStyle w:val="TableGrid0"/>
        <w:tblW w:w="13910" w:type="dxa"/>
        <w:tblInd w:w="-360" w:type="dxa"/>
        <w:tblCellMar>
          <w:left w:w="5" w:type="dxa"/>
          <w:right w:w="5" w:type="dxa"/>
        </w:tblCellMar>
        <w:tblLook w:val="04A0" w:firstRow="1" w:lastRow="0" w:firstColumn="1" w:lastColumn="0" w:noHBand="0" w:noVBand="1"/>
      </w:tblPr>
      <w:tblGrid>
        <w:gridCol w:w="3962"/>
        <w:gridCol w:w="2096"/>
        <w:gridCol w:w="866"/>
        <w:gridCol w:w="869"/>
        <w:gridCol w:w="869"/>
        <w:gridCol w:w="866"/>
        <w:gridCol w:w="869"/>
        <w:gridCol w:w="869"/>
        <w:gridCol w:w="866"/>
        <w:gridCol w:w="1778"/>
      </w:tblGrid>
      <w:tr>
        <w:trPr>
          <w:trHeight w:val="1008"/>
        </w:trPr>
        <w:tc>
          <w:tcPr>
            <w:tcW w:w="3960" w:type="dxa"/>
            <w:tcBorders>
              <w:top w:val="single" w:sz="4" w:space="0" w:color="000000"/>
              <w:left w:val="single" w:sz="4" w:space="0" w:color="000000"/>
              <w:bottom w:val="single" w:sz="4" w:space="0" w:color="000000"/>
              <w:right w:val="single" w:sz="4" w:space="0" w:color="000000"/>
            </w:tcBorders>
            <w:vAlign w:val="center"/>
          </w:tcPr>
          <w:p>
            <w:pPr>
              <w:ind w:left="578" w:right="522"/>
              <w:jc w:val="center"/>
              <w:rPr>
                <w:noProof/>
              </w:rPr>
            </w:pPr>
            <w:r>
              <w:rPr>
                <w:b/>
                <w:noProof/>
                <w:sz w:val="22"/>
              </w:rPr>
              <w:t>IŠ VISO asignavimų</w:t>
            </w:r>
            <w:r>
              <w:rPr>
                <w:noProof/>
                <w:sz w:val="22"/>
              </w:rPr>
              <w:t xml:space="preserve"> pagal daugiametės finansinės programos</w:t>
            </w:r>
          </w:p>
          <w:p>
            <w:pPr>
              <w:ind w:right="2"/>
              <w:jc w:val="center"/>
              <w:rPr>
                <w:noProof/>
              </w:rPr>
            </w:pPr>
            <w:r>
              <w:rPr>
                <w:b/>
                <w:noProof/>
                <w:sz w:val="22"/>
              </w:rPr>
              <w:t xml:space="preserve">5 IŠLAIDŲ KATEGORIJĄ </w:t>
            </w:r>
            <w:r>
              <w:rPr>
                <w:b/>
                <w:noProof/>
              </w:rPr>
              <w:t xml:space="preserve"> </w:t>
            </w:r>
          </w:p>
        </w:tc>
        <w:tc>
          <w:tcPr>
            <w:tcW w:w="2096"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18"/>
              </w:rPr>
              <w:t xml:space="preserve">(Iš viso įsipareigojimų = </w:t>
            </w:r>
          </w:p>
          <w:p>
            <w:pPr>
              <w:ind w:left="103"/>
              <w:jc w:val="left"/>
              <w:rPr>
                <w:noProof/>
              </w:rPr>
            </w:pPr>
            <w:r>
              <w:rPr>
                <w:noProof/>
                <w:sz w:val="18"/>
              </w:rPr>
              <w:t>Iš viso mokėjimų)</w:t>
            </w:r>
            <w:r>
              <w:rPr>
                <w:noProof/>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r>
    </w:tbl>
    <w:p>
      <w:pPr>
        <w:ind w:left="10" w:right="-7"/>
        <w:jc w:val="right"/>
        <w:rPr>
          <w:noProof/>
        </w:rPr>
      </w:pPr>
      <w:r>
        <w:rPr>
          <w:noProof/>
          <w:sz w:val="20"/>
        </w:rPr>
        <w:t xml:space="preserve">mln. EUR (tūkstantųjų tikslumu) </w:t>
      </w:r>
    </w:p>
    <w:tbl>
      <w:tblPr>
        <w:tblStyle w:val="TableGrid0"/>
        <w:tblW w:w="13909" w:type="dxa"/>
        <w:tblInd w:w="-359" w:type="dxa"/>
        <w:tblCellMar>
          <w:top w:w="117" w:type="dxa"/>
          <w:right w:w="18" w:type="dxa"/>
        </w:tblCellMar>
        <w:tblLook w:val="04A0" w:firstRow="1" w:lastRow="0" w:firstColumn="1" w:lastColumn="0" w:noHBand="0" w:noVBand="1"/>
      </w:tblPr>
      <w:tblGrid>
        <w:gridCol w:w="3960"/>
        <w:gridCol w:w="2097"/>
        <w:gridCol w:w="866"/>
        <w:gridCol w:w="869"/>
        <w:gridCol w:w="869"/>
        <w:gridCol w:w="866"/>
        <w:gridCol w:w="869"/>
        <w:gridCol w:w="869"/>
        <w:gridCol w:w="866"/>
        <w:gridCol w:w="1778"/>
      </w:tblGrid>
      <w:tr>
        <w:trPr>
          <w:trHeight w:val="872"/>
        </w:trPr>
        <w:tc>
          <w:tcPr>
            <w:tcW w:w="3960" w:type="dxa"/>
            <w:tcBorders>
              <w:top w:val="nil"/>
              <w:left w:val="nil"/>
              <w:bottom w:val="single" w:sz="4" w:space="0" w:color="000000"/>
              <w:right w:val="nil"/>
            </w:tcBorders>
            <w:vAlign w:val="center"/>
          </w:tcPr>
          <w:p>
            <w:pPr>
              <w:ind w:left="78"/>
              <w:jc w:val="center"/>
              <w:rPr>
                <w:noProof/>
              </w:rPr>
            </w:pPr>
            <w:r>
              <w:rPr>
                <w:noProof/>
              </w:rPr>
              <w:t xml:space="preserve"> </w:t>
            </w:r>
          </w:p>
        </w:tc>
        <w:tc>
          <w:tcPr>
            <w:tcW w:w="2097" w:type="dxa"/>
            <w:tcBorders>
              <w:top w:val="nil"/>
              <w:left w:val="nil"/>
              <w:bottom w:val="single" w:sz="4" w:space="0" w:color="000000"/>
              <w:right w:val="single" w:sz="4" w:space="0" w:color="000000"/>
            </w:tcBorders>
          </w:tcPr>
          <w:p>
            <w:pPr>
              <w:ind w:left="109"/>
              <w:jc w:val="left"/>
              <w:rPr>
                <w:noProof/>
              </w:rPr>
            </w:pPr>
            <w:r>
              <w:rPr>
                <w:noProof/>
                <w:sz w:val="20"/>
              </w:rPr>
              <w:t xml:space="preserve"> </w:t>
            </w:r>
            <w:r>
              <w:rPr>
                <w:noProof/>
              </w:rPr>
              <w:tab/>
            </w: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left="101" w:right="30"/>
              <w:jc w:val="center"/>
              <w:rPr>
                <w:noProof/>
              </w:rPr>
            </w:pPr>
            <w:r>
              <w:rPr>
                <w:b/>
                <w:noProof/>
                <w:sz w:val="20"/>
              </w:rPr>
              <w:t>N</w:t>
            </w:r>
            <w:r>
              <w:rPr>
                <w:noProof/>
              </w:rPr>
              <w:t xml:space="preserve"> </w:t>
            </w:r>
            <w:r>
              <w:rPr>
                <w:noProof/>
                <w:sz w:val="20"/>
              </w:rPr>
              <w:t>metai</w:t>
            </w:r>
            <w:r>
              <w:rPr>
                <w:b/>
                <w:noProof/>
                <w:sz w:val="13"/>
                <w:vertAlign w:val="superscript"/>
              </w:rPr>
              <w:footnoteReference w:id="8"/>
            </w: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left="62"/>
              <w:jc w:val="center"/>
              <w:rPr>
                <w:noProof/>
              </w:rPr>
            </w:pPr>
            <w:r>
              <w:rPr>
                <w:b/>
                <w:noProof/>
                <w:sz w:val="20"/>
              </w:rPr>
              <w:t>N + 1</w:t>
            </w:r>
            <w:r>
              <w:rPr>
                <w:noProof/>
              </w:rPr>
              <w:t xml:space="preserve"> </w:t>
            </w:r>
            <w:r>
              <w:rPr>
                <w:noProof/>
                <w:sz w:val="20"/>
              </w:rPr>
              <w:t xml:space="preserve">metai </w:t>
            </w:r>
          </w:p>
        </w:tc>
        <w:tc>
          <w:tcPr>
            <w:tcW w:w="869" w:type="dxa"/>
            <w:tcBorders>
              <w:top w:val="single" w:sz="4" w:space="0" w:color="000000"/>
              <w:left w:val="single" w:sz="4" w:space="0" w:color="000000"/>
              <w:bottom w:val="single" w:sz="4" w:space="0" w:color="000000"/>
              <w:right w:val="single" w:sz="4" w:space="0" w:color="000000"/>
            </w:tcBorders>
            <w:vAlign w:val="center"/>
          </w:tcPr>
          <w:p>
            <w:pPr>
              <w:ind w:left="62"/>
              <w:jc w:val="center"/>
              <w:rPr>
                <w:noProof/>
              </w:rPr>
            </w:pPr>
            <w:r>
              <w:rPr>
                <w:b/>
                <w:noProof/>
                <w:sz w:val="20"/>
              </w:rPr>
              <w:t>N + 2</w:t>
            </w:r>
            <w:r>
              <w:rPr>
                <w:noProof/>
              </w:rPr>
              <w:t xml:space="preserve"> </w:t>
            </w:r>
            <w:r>
              <w:rPr>
                <w:noProof/>
                <w:sz w:val="20"/>
              </w:rPr>
              <w:t xml:space="preserve">metai </w:t>
            </w:r>
          </w:p>
        </w:tc>
        <w:tc>
          <w:tcPr>
            <w:tcW w:w="866" w:type="dxa"/>
            <w:tcBorders>
              <w:top w:val="single" w:sz="4" w:space="0" w:color="000000"/>
              <w:left w:val="single" w:sz="4" w:space="0" w:color="000000"/>
              <w:bottom w:val="single" w:sz="4" w:space="0" w:color="000000"/>
              <w:right w:val="single" w:sz="4" w:space="0" w:color="000000"/>
            </w:tcBorders>
            <w:vAlign w:val="center"/>
          </w:tcPr>
          <w:p>
            <w:pPr>
              <w:ind w:left="59"/>
              <w:jc w:val="center"/>
              <w:rPr>
                <w:noProof/>
              </w:rPr>
            </w:pPr>
            <w:r>
              <w:rPr>
                <w:b/>
                <w:noProof/>
                <w:sz w:val="20"/>
              </w:rPr>
              <w:t>N + 3</w:t>
            </w:r>
            <w:r>
              <w:rPr>
                <w:noProof/>
              </w:rPr>
              <w:t xml:space="preserve"> </w:t>
            </w:r>
            <w:r>
              <w:rPr>
                <w:noProof/>
                <w:sz w:val="20"/>
              </w:rPr>
              <w:t xml:space="preserve">metai </w:t>
            </w:r>
          </w:p>
        </w:tc>
        <w:tc>
          <w:tcPr>
            <w:tcW w:w="2604" w:type="dxa"/>
            <w:gridSpan w:val="3"/>
            <w:tcBorders>
              <w:top w:val="single" w:sz="4" w:space="0" w:color="000000"/>
              <w:left w:val="single" w:sz="4" w:space="0" w:color="000000"/>
              <w:bottom w:val="single" w:sz="4" w:space="0" w:color="000000"/>
              <w:right w:val="single" w:sz="4" w:space="0" w:color="000000"/>
            </w:tcBorders>
            <w:vAlign w:val="center"/>
          </w:tcPr>
          <w:p>
            <w:pPr>
              <w:ind w:left="190" w:firstLine="288"/>
              <w:jc w:val="left"/>
              <w:rPr>
                <w:noProof/>
              </w:rPr>
            </w:pPr>
            <w:r>
              <w:rPr>
                <w:noProof/>
                <w:sz w:val="18"/>
              </w:rPr>
              <w:t>Atsižvelgiant į poveikio trukmę įterpti reikiamą metų skaičių (žr. 1.6 punktą)</w:t>
            </w:r>
            <w:r>
              <w:rPr>
                <w:b/>
                <w:noProof/>
                <w:sz w:val="18"/>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left="13"/>
              <w:jc w:val="center"/>
              <w:rPr>
                <w:noProof/>
              </w:rPr>
            </w:pPr>
            <w:r>
              <w:rPr>
                <w:b/>
                <w:noProof/>
                <w:sz w:val="20"/>
              </w:rPr>
              <w:t xml:space="preserve">IŠ VISO </w:t>
            </w:r>
          </w:p>
        </w:tc>
      </w:tr>
      <w:tr>
        <w:trPr>
          <w:trHeight w:val="455"/>
        </w:trPr>
        <w:tc>
          <w:tcPr>
            <w:tcW w:w="396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pPr>
              <w:ind w:left="579" w:right="455"/>
              <w:jc w:val="center"/>
              <w:rPr>
                <w:noProof/>
              </w:rPr>
            </w:pPr>
            <w:r>
              <w:rPr>
                <w:b/>
                <w:noProof/>
                <w:sz w:val="22"/>
              </w:rPr>
              <w:lastRenderedPageBreak/>
              <w:t>IŠ VISO asignavimų</w:t>
            </w:r>
            <w:r>
              <w:rPr>
                <w:noProof/>
                <w:sz w:val="22"/>
              </w:rPr>
              <w:t xml:space="preserve"> pagal daugiametės finansinės programos</w:t>
            </w:r>
          </w:p>
          <w:p>
            <w:pPr>
              <w:ind w:left="16"/>
              <w:jc w:val="center"/>
              <w:rPr>
                <w:noProof/>
              </w:rPr>
            </w:pPr>
            <w:r>
              <w:rPr>
                <w:b/>
                <w:noProof/>
                <w:sz w:val="22"/>
              </w:rPr>
              <w:t xml:space="preserve">1–5 IŠLAIDŲ KATEGORIJAS </w:t>
            </w:r>
            <w:r>
              <w:rPr>
                <w:b/>
                <w:noProof/>
              </w:rPr>
              <w:t xml:space="preserve"> </w:t>
            </w:r>
          </w:p>
        </w:tc>
        <w:tc>
          <w:tcPr>
            <w:tcW w:w="2097" w:type="dxa"/>
            <w:tcBorders>
              <w:top w:val="single" w:sz="4" w:space="0" w:color="000000"/>
              <w:left w:val="single" w:sz="4" w:space="0" w:color="000000"/>
              <w:bottom w:val="single" w:sz="4" w:space="0" w:color="000000"/>
              <w:right w:val="single" w:sz="4" w:space="0" w:color="000000"/>
            </w:tcBorders>
            <w:vAlign w:val="center"/>
          </w:tcPr>
          <w:p>
            <w:pPr>
              <w:ind w:left="109"/>
              <w:jc w:val="left"/>
              <w:rPr>
                <w:noProof/>
              </w:rPr>
            </w:pPr>
            <w:r>
              <w:rPr>
                <w:noProof/>
                <w:sz w:val="18"/>
              </w:rPr>
              <w:t>Įsipareigojimai</w:t>
            </w:r>
            <w:r>
              <w:rPr>
                <w:noProof/>
                <w:sz w:val="14"/>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43"/>
              <w:jc w:val="right"/>
              <w:rPr>
                <w:noProof/>
              </w:rPr>
            </w:pPr>
            <w:r>
              <w:rPr>
                <w:b/>
                <w:noProof/>
                <w:sz w:val="20"/>
              </w:rPr>
              <w:t xml:space="preserve"> </w:t>
            </w:r>
          </w:p>
        </w:tc>
      </w:tr>
      <w:tr>
        <w:trPr>
          <w:trHeight w:val="551"/>
        </w:trPr>
        <w:tc>
          <w:tcPr>
            <w:tcW w:w="0" w:type="auto"/>
            <w:vMerge/>
            <w:tcBorders>
              <w:top w:val="nil"/>
              <w:left w:val="single" w:sz="4" w:space="0" w:color="000000"/>
              <w:bottom w:val="single" w:sz="4" w:space="0" w:color="000000"/>
              <w:right w:val="single" w:sz="4" w:space="0" w:color="000000"/>
            </w:tcBorders>
          </w:tcPr>
          <w:p>
            <w:pPr>
              <w:jc w:val="left"/>
              <w:rPr>
                <w:noProof/>
              </w:rPr>
            </w:pPr>
          </w:p>
        </w:tc>
        <w:tc>
          <w:tcPr>
            <w:tcW w:w="2097" w:type="dxa"/>
            <w:tcBorders>
              <w:top w:val="single" w:sz="4" w:space="0" w:color="000000"/>
              <w:left w:val="single" w:sz="4" w:space="0" w:color="000000"/>
              <w:bottom w:val="single" w:sz="4" w:space="0" w:color="000000"/>
              <w:right w:val="single" w:sz="4" w:space="0" w:color="000000"/>
            </w:tcBorders>
            <w:vAlign w:val="center"/>
          </w:tcPr>
          <w:p>
            <w:pPr>
              <w:ind w:left="109"/>
              <w:jc w:val="left"/>
              <w:rPr>
                <w:noProof/>
              </w:rPr>
            </w:pPr>
            <w:r>
              <w:rPr>
                <w:noProof/>
                <w:sz w:val="18"/>
              </w:rPr>
              <w:t>Mokėjimai</w:t>
            </w:r>
            <w:r>
              <w:rPr>
                <w:noProof/>
                <w:sz w:val="14"/>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43"/>
              <w:jc w:val="right"/>
              <w:rPr>
                <w:noProof/>
              </w:rPr>
            </w:pPr>
            <w:r>
              <w:rPr>
                <w:b/>
                <w:noProof/>
                <w:sz w:val="20"/>
              </w:rPr>
              <w:t xml:space="preserve"> </w:t>
            </w:r>
          </w:p>
        </w:tc>
      </w:tr>
    </w:tbl>
    <w:p>
      <w:pPr>
        <w:pStyle w:val="ManualHeading3"/>
        <w:rPr>
          <w:noProof/>
        </w:rPr>
      </w:pPr>
      <w:r>
        <w:rPr>
          <w:noProof/>
        </w:rPr>
        <w:t>3.2.2</w:t>
      </w:r>
      <w:r>
        <w:rPr>
          <w:noProof/>
        </w:rPr>
        <w:tab/>
        <w:t>Numatomas veiklos asignavimais finansuojamas atliktas darbas</w:t>
      </w:r>
    </w:p>
    <w:p>
      <w:pPr>
        <w:ind w:left="10" w:right="-7"/>
        <w:jc w:val="right"/>
        <w:rPr>
          <w:noProof/>
        </w:rPr>
      </w:pPr>
      <w:r>
        <w:rPr>
          <w:noProof/>
          <w:sz w:val="20"/>
        </w:rPr>
        <w:t>Įsipareigojimų asignavimai mln. EUR (tūkstantųjų tikslumu)</w:t>
      </w:r>
    </w:p>
    <w:tbl>
      <w:tblPr>
        <w:tblStyle w:val="TableGrid0"/>
        <w:tblW w:w="13610" w:type="dxa"/>
        <w:tblInd w:w="199" w:type="dxa"/>
        <w:tblLayout w:type="fixed"/>
        <w:tblCellMar>
          <w:top w:w="69" w:type="dxa"/>
          <w:left w:w="115" w:type="dxa"/>
          <w:bottom w:w="40" w:type="dxa"/>
          <w:right w:w="62" w:type="dxa"/>
        </w:tblCellMar>
        <w:tblLook w:val="04A0" w:firstRow="1" w:lastRow="0" w:firstColumn="1" w:lastColumn="0" w:noHBand="0" w:noVBand="1"/>
      </w:tblPr>
      <w:tblGrid>
        <w:gridCol w:w="1419"/>
        <w:gridCol w:w="719"/>
        <w:gridCol w:w="755"/>
        <w:gridCol w:w="450"/>
        <w:gridCol w:w="721"/>
        <w:gridCol w:w="540"/>
        <w:gridCol w:w="720"/>
        <w:gridCol w:w="720"/>
        <w:gridCol w:w="720"/>
        <w:gridCol w:w="926"/>
        <w:gridCol w:w="695"/>
        <w:gridCol w:w="540"/>
        <w:gridCol w:w="648"/>
        <w:gridCol w:w="543"/>
        <w:gridCol w:w="612"/>
        <w:gridCol w:w="540"/>
        <w:gridCol w:w="720"/>
        <w:gridCol w:w="720"/>
        <w:gridCol w:w="902"/>
      </w:tblGrid>
      <w:tr>
        <w:trPr>
          <w:trHeight w:val="665"/>
        </w:trPr>
        <w:tc>
          <w:tcPr>
            <w:tcW w:w="1419" w:type="dxa"/>
            <w:vMerge w:val="restart"/>
            <w:tcBorders>
              <w:top w:val="single" w:sz="4" w:space="0" w:color="000000"/>
              <w:left w:val="single" w:sz="4" w:space="0" w:color="000000"/>
              <w:bottom w:val="single" w:sz="4" w:space="0" w:color="000000"/>
              <w:right w:val="single" w:sz="4" w:space="0" w:color="000000"/>
            </w:tcBorders>
            <w:vAlign w:val="center"/>
          </w:tcPr>
          <w:p>
            <w:pPr>
              <w:jc w:val="center"/>
              <w:rPr>
                <w:noProof/>
              </w:rPr>
            </w:pPr>
            <w:r>
              <w:rPr>
                <w:b/>
                <w:noProof/>
                <w:sz w:val="18"/>
              </w:rPr>
              <w:t>Nurodyti tikslus ir atliktus darbus</w:t>
            </w:r>
          </w:p>
          <w:p>
            <w:pPr>
              <w:ind w:right="27"/>
              <w:jc w:val="center"/>
              <w:rPr>
                <w:noProof/>
              </w:rPr>
            </w:pPr>
            <w:r>
              <w:rPr>
                <w:rFonts w:ascii="Wingdings" w:eastAsia="Wingdings" w:hAnsi="Wingdings" w:cs="Wingdings"/>
                <w:noProof/>
              </w:rPr>
              <w:t></w:t>
            </w:r>
            <w:r>
              <w:rPr>
                <w:noProof/>
                <w:sz w:val="18"/>
              </w:rPr>
              <w:t xml:space="preserve"> </w:t>
            </w:r>
          </w:p>
        </w:tc>
        <w:tc>
          <w:tcPr>
            <w:tcW w:w="719" w:type="dxa"/>
            <w:tcBorders>
              <w:top w:val="single" w:sz="4" w:space="0" w:color="000000"/>
              <w:left w:val="single" w:sz="4" w:space="0" w:color="000000"/>
              <w:bottom w:val="single" w:sz="4" w:space="0" w:color="000000"/>
              <w:right w:val="single" w:sz="4" w:space="0" w:color="000000"/>
            </w:tcBorders>
            <w:vAlign w:val="center"/>
          </w:tcPr>
          <w:p>
            <w:pPr>
              <w:ind w:left="21"/>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vAlign w:val="center"/>
          </w:tcPr>
          <w:p>
            <w:pPr>
              <w:ind w:left="18"/>
              <w:jc w:val="center"/>
              <w:rPr>
                <w:noProof/>
              </w:rPr>
            </w:pPr>
            <w:r>
              <w:rPr>
                <w:noProof/>
                <w:sz w:val="18"/>
              </w:rPr>
              <w:t xml:space="preserve"> </w:t>
            </w:r>
          </w:p>
        </w:tc>
        <w:tc>
          <w:tcPr>
            <w:tcW w:w="1171" w:type="dxa"/>
            <w:gridSpan w:val="2"/>
            <w:tcBorders>
              <w:top w:val="single" w:sz="4" w:space="0" w:color="000000"/>
              <w:left w:val="single" w:sz="4" w:space="0" w:color="000000"/>
              <w:bottom w:val="single" w:sz="4" w:space="0" w:color="000000"/>
              <w:right w:val="single" w:sz="4" w:space="0" w:color="000000"/>
            </w:tcBorders>
            <w:vAlign w:val="center"/>
          </w:tcPr>
          <w:p>
            <w:pPr>
              <w:ind w:left="269" w:right="240"/>
              <w:jc w:val="center"/>
              <w:rPr>
                <w:noProof/>
              </w:rPr>
            </w:pPr>
            <w:r>
              <w:rPr>
                <w:b/>
                <w:noProof/>
                <w:sz w:val="18"/>
              </w:rPr>
              <w:t>N</w:t>
            </w:r>
            <w:r>
              <w:rPr>
                <w:noProof/>
              </w:rPr>
              <w:t xml:space="preserve"> </w:t>
            </w:r>
            <w:r>
              <w:rPr>
                <w:noProof/>
                <w:sz w:val="18"/>
              </w:rPr>
              <w:t xml:space="preserve">metai </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pPr>
              <w:ind w:left="192" w:right="163"/>
              <w:jc w:val="center"/>
              <w:rPr>
                <w:noProof/>
              </w:rPr>
            </w:pPr>
            <w:r>
              <w:rPr>
                <w:b/>
                <w:noProof/>
                <w:sz w:val="18"/>
              </w:rPr>
              <w:t>N + 1</w:t>
            </w:r>
            <w:r>
              <w:rPr>
                <w:noProof/>
              </w:rPr>
              <w:t xml:space="preserve"> </w:t>
            </w:r>
            <w:r>
              <w:rPr>
                <w:noProof/>
                <w:sz w:val="18"/>
              </w:rPr>
              <w:t xml:space="preserve">metai </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pPr>
              <w:ind w:left="283" w:right="252"/>
              <w:jc w:val="center"/>
              <w:rPr>
                <w:noProof/>
              </w:rPr>
            </w:pPr>
            <w:r>
              <w:rPr>
                <w:b/>
                <w:noProof/>
                <w:sz w:val="18"/>
              </w:rPr>
              <w:t>N + 2</w:t>
            </w:r>
            <w:r>
              <w:rPr>
                <w:noProof/>
              </w:rPr>
              <w:t xml:space="preserve"> </w:t>
            </w:r>
            <w:r>
              <w:rPr>
                <w:noProof/>
                <w:sz w:val="18"/>
              </w:rPr>
              <w:t xml:space="preserve">metai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pPr>
              <w:ind w:left="372" w:right="343"/>
              <w:jc w:val="center"/>
              <w:rPr>
                <w:noProof/>
              </w:rPr>
            </w:pPr>
            <w:r>
              <w:rPr>
                <w:b/>
                <w:noProof/>
                <w:sz w:val="18"/>
              </w:rPr>
              <w:t>N + 3</w:t>
            </w:r>
            <w:r>
              <w:rPr>
                <w:noProof/>
              </w:rPr>
              <w:t xml:space="preserve"> </w:t>
            </w:r>
            <w:r>
              <w:rPr>
                <w:noProof/>
                <w:sz w:val="18"/>
              </w:rPr>
              <w:t xml:space="preserve">metai </w:t>
            </w:r>
          </w:p>
        </w:tc>
        <w:tc>
          <w:tcPr>
            <w:tcW w:w="3603" w:type="dxa"/>
            <w:gridSpan w:val="6"/>
            <w:tcBorders>
              <w:top w:val="single" w:sz="4" w:space="0" w:color="000000"/>
              <w:left w:val="single" w:sz="4" w:space="0" w:color="000000"/>
              <w:bottom w:val="single" w:sz="4" w:space="0" w:color="000000"/>
              <w:right w:val="single" w:sz="4" w:space="0" w:color="000000"/>
            </w:tcBorders>
            <w:vAlign w:val="center"/>
          </w:tcPr>
          <w:p>
            <w:pPr>
              <w:jc w:val="center"/>
              <w:rPr>
                <w:noProof/>
              </w:rPr>
            </w:pPr>
            <w:r>
              <w:rPr>
                <w:noProof/>
                <w:sz w:val="18"/>
              </w:rPr>
              <w:t xml:space="preserve">Atsižvelgiant į poveikio trukmę įterpti reikiamą metų skaičių (žr. 1.6 punktą) </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pPr>
              <w:ind w:right="29"/>
              <w:jc w:val="center"/>
              <w:rPr>
                <w:noProof/>
              </w:rPr>
            </w:pPr>
            <w:r>
              <w:rPr>
                <w:b/>
                <w:noProof/>
                <w:sz w:val="18"/>
              </w:rPr>
              <w:t>IŠ VISO</w:t>
            </w:r>
            <w:r>
              <w:rPr>
                <w:noProof/>
                <w:sz w:val="18"/>
              </w:rPr>
              <w:t xml:space="preserve"> </w:t>
            </w:r>
          </w:p>
        </w:tc>
      </w:tr>
      <w:tr>
        <w:trPr>
          <w:trHeight w:val="338"/>
        </w:trPr>
        <w:tc>
          <w:tcPr>
            <w:tcW w:w="1419" w:type="dxa"/>
            <w:vMerge/>
            <w:tcBorders>
              <w:top w:val="nil"/>
              <w:left w:val="single" w:sz="4" w:space="0" w:color="000000"/>
              <w:bottom w:val="nil"/>
              <w:right w:val="single" w:sz="4" w:space="0" w:color="000000"/>
            </w:tcBorders>
          </w:tcPr>
          <w:p>
            <w:pPr>
              <w:jc w:val="left"/>
              <w:rPr>
                <w:noProof/>
              </w:rPr>
            </w:pPr>
          </w:p>
        </w:tc>
        <w:tc>
          <w:tcPr>
            <w:tcW w:w="1474" w:type="dxa"/>
            <w:gridSpan w:val="2"/>
            <w:tcBorders>
              <w:top w:val="single" w:sz="4" w:space="0" w:color="000000"/>
              <w:left w:val="single" w:sz="4" w:space="0" w:color="000000"/>
              <w:bottom w:val="single" w:sz="4" w:space="0" w:color="000000"/>
              <w:right w:val="nil"/>
            </w:tcBorders>
          </w:tcPr>
          <w:p>
            <w:pPr>
              <w:jc w:val="left"/>
              <w:rPr>
                <w:noProof/>
              </w:rPr>
            </w:pPr>
          </w:p>
        </w:tc>
        <w:tc>
          <w:tcPr>
            <w:tcW w:w="1171" w:type="dxa"/>
            <w:gridSpan w:val="2"/>
            <w:tcBorders>
              <w:top w:val="single" w:sz="4" w:space="0" w:color="000000"/>
              <w:left w:val="nil"/>
              <w:bottom w:val="single" w:sz="4" w:space="0" w:color="000000"/>
              <w:right w:val="nil"/>
            </w:tcBorders>
          </w:tcPr>
          <w:p>
            <w:pPr>
              <w:jc w:val="left"/>
              <w:rPr>
                <w:noProof/>
              </w:rPr>
            </w:pPr>
          </w:p>
        </w:tc>
        <w:tc>
          <w:tcPr>
            <w:tcW w:w="1260" w:type="dxa"/>
            <w:gridSpan w:val="2"/>
            <w:tcBorders>
              <w:top w:val="single" w:sz="4" w:space="0" w:color="000000"/>
              <w:left w:val="nil"/>
              <w:bottom w:val="single" w:sz="4" w:space="0" w:color="000000"/>
              <w:right w:val="nil"/>
            </w:tcBorders>
          </w:tcPr>
          <w:p>
            <w:pPr>
              <w:jc w:val="left"/>
              <w:rPr>
                <w:noProof/>
              </w:rPr>
            </w:pPr>
          </w:p>
        </w:tc>
        <w:tc>
          <w:tcPr>
            <w:tcW w:w="1440" w:type="dxa"/>
            <w:gridSpan w:val="2"/>
            <w:tcBorders>
              <w:top w:val="single" w:sz="4" w:space="0" w:color="000000"/>
              <w:left w:val="nil"/>
              <w:bottom w:val="single" w:sz="4" w:space="0" w:color="000000"/>
              <w:right w:val="nil"/>
            </w:tcBorders>
          </w:tcPr>
          <w:p>
            <w:pPr>
              <w:jc w:val="left"/>
              <w:rPr>
                <w:noProof/>
              </w:rPr>
            </w:pPr>
          </w:p>
        </w:tc>
        <w:tc>
          <w:tcPr>
            <w:tcW w:w="1621" w:type="dxa"/>
            <w:gridSpan w:val="2"/>
            <w:tcBorders>
              <w:top w:val="single" w:sz="4" w:space="0" w:color="000000"/>
              <w:left w:val="nil"/>
              <w:bottom w:val="single" w:sz="4" w:space="0" w:color="000000"/>
              <w:right w:val="nil"/>
            </w:tcBorders>
          </w:tcPr>
          <w:p>
            <w:pPr>
              <w:ind w:right="152"/>
              <w:jc w:val="center"/>
              <w:rPr>
                <w:noProof/>
              </w:rPr>
            </w:pPr>
            <w:r>
              <w:rPr>
                <w:b/>
                <w:noProof/>
                <w:sz w:val="18"/>
              </w:rPr>
              <w:t>ATLIKTI DARBAI</w:t>
            </w:r>
            <w:r>
              <w:rPr>
                <w:noProof/>
                <w:sz w:val="18"/>
              </w:rPr>
              <w:t xml:space="preserve"> </w:t>
            </w:r>
          </w:p>
        </w:tc>
        <w:tc>
          <w:tcPr>
            <w:tcW w:w="3603" w:type="dxa"/>
            <w:gridSpan w:val="6"/>
            <w:tcBorders>
              <w:top w:val="single" w:sz="4" w:space="0" w:color="000000"/>
              <w:left w:val="nil"/>
              <w:bottom w:val="single" w:sz="4" w:space="0" w:color="000000"/>
              <w:right w:val="nil"/>
            </w:tcBorders>
          </w:tcPr>
          <w:p>
            <w:pPr>
              <w:jc w:val="left"/>
              <w:rPr>
                <w:noProof/>
              </w:rPr>
            </w:pPr>
          </w:p>
        </w:tc>
        <w:tc>
          <w:tcPr>
            <w:tcW w:w="1622" w:type="dxa"/>
            <w:gridSpan w:val="2"/>
            <w:tcBorders>
              <w:top w:val="single" w:sz="4" w:space="0" w:color="000000"/>
              <w:left w:val="nil"/>
              <w:bottom w:val="single" w:sz="4" w:space="0" w:color="000000"/>
              <w:right w:val="single" w:sz="4" w:space="0" w:color="000000"/>
            </w:tcBorders>
          </w:tcPr>
          <w:p>
            <w:pPr>
              <w:jc w:val="left"/>
              <w:rPr>
                <w:noProof/>
              </w:rPr>
            </w:pPr>
          </w:p>
        </w:tc>
      </w:tr>
      <w:tr>
        <w:trPr>
          <w:trHeight w:val="1142"/>
        </w:trPr>
        <w:tc>
          <w:tcPr>
            <w:tcW w:w="1419" w:type="dxa"/>
            <w:vMerge/>
            <w:tcBorders>
              <w:top w:val="nil"/>
              <w:left w:val="single" w:sz="4" w:space="0" w:color="000000"/>
              <w:bottom w:val="single" w:sz="4" w:space="0" w:color="000000"/>
              <w:right w:val="single" w:sz="4" w:space="0" w:color="000000"/>
            </w:tcBorders>
          </w:tcPr>
          <w:p>
            <w:pPr>
              <w:jc w:val="left"/>
              <w:rPr>
                <w:noProof/>
              </w:rPr>
            </w:pPr>
          </w:p>
        </w:tc>
        <w:tc>
          <w:tcPr>
            <w:tcW w:w="719" w:type="dxa"/>
            <w:tcBorders>
              <w:top w:val="single" w:sz="4" w:space="0" w:color="000000"/>
              <w:left w:val="single" w:sz="4" w:space="0" w:color="000000"/>
              <w:bottom w:val="single" w:sz="4" w:space="0" w:color="000000"/>
              <w:right w:val="single" w:sz="4" w:space="0" w:color="000000"/>
            </w:tcBorders>
            <w:vAlign w:val="bottom"/>
          </w:tcPr>
          <w:p>
            <w:pPr>
              <w:jc w:val="left"/>
              <w:rPr>
                <w:noProof/>
              </w:rPr>
            </w:pPr>
            <w:r>
              <w:rPr>
                <w:noProof/>
                <w:sz w:val="18"/>
              </w:rPr>
              <w:t>Rūšis</w:t>
            </w:r>
            <w:r>
              <w:rPr>
                <w:noProof/>
                <w:sz w:val="18"/>
                <w:vertAlign w:val="superscript"/>
              </w:rPr>
              <w:footnoteReference w:id="9"/>
            </w:r>
            <w:r>
              <w:rPr>
                <w:noProof/>
                <w:sz w:val="18"/>
              </w:rPr>
              <w:t xml:space="preserve"> </w:t>
            </w:r>
          </w:p>
          <w:p>
            <w:pPr>
              <w:ind w:right="8"/>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vAlign w:val="center"/>
          </w:tcPr>
          <w:p>
            <w:pPr>
              <w:ind w:left="8" w:right="17" w:hanging="2"/>
              <w:jc w:val="center"/>
              <w:rPr>
                <w:noProof/>
              </w:rPr>
            </w:pPr>
            <w:r>
              <w:rPr>
                <w:noProof/>
                <w:sz w:val="18"/>
              </w:rPr>
              <w:t xml:space="preserve">Vidutinės sąnaudos </w:t>
            </w:r>
          </w:p>
        </w:tc>
        <w:tc>
          <w:tcPr>
            <w:tcW w:w="45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89"/>
              <w:jc w:val="left"/>
              <w:rPr>
                <w:noProof/>
                <w:sz w:val="18"/>
                <w:szCs w:val="18"/>
              </w:rPr>
            </w:pPr>
            <w:r>
              <w:rPr>
                <w:noProof/>
                <w:sz w:val="18"/>
              </w:rPr>
              <w:t>Skaičius</w:t>
            </w:r>
          </w:p>
        </w:tc>
        <w:tc>
          <w:tcPr>
            <w:tcW w:w="721"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4"/>
              <w:jc w:val="center"/>
              <w:rPr>
                <w:noProof/>
                <w:sz w:val="18"/>
                <w:szCs w:val="18"/>
              </w:rPr>
            </w:pPr>
            <w:r>
              <w:rPr>
                <w:noProof/>
                <w:sz w:val="18"/>
              </w:rPr>
              <w:t>Sąnaudos</w:t>
            </w:r>
          </w:p>
        </w:tc>
        <w:tc>
          <w:tcPr>
            <w:tcW w:w="54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111"/>
              <w:jc w:val="left"/>
              <w:rPr>
                <w:noProof/>
                <w:sz w:val="18"/>
                <w:szCs w:val="18"/>
              </w:rPr>
            </w:pPr>
            <w:r>
              <w:rPr>
                <w:noProof/>
                <w:sz w:val="18"/>
              </w:rPr>
              <w:t>Skaičius</w:t>
            </w:r>
          </w:p>
        </w:tc>
        <w:tc>
          <w:tcPr>
            <w:tcW w:w="72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3"/>
              <w:jc w:val="center"/>
              <w:rPr>
                <w:noProof/>
                <w:sz w:val="18"/>
                <w:szCs w:val="18"/>
              </w:rPr>
            </w:pPr>
            <w:r>
              <w:rPr>
                <w:noProof/>
                <w:sz w:val="18"/>
              </w:rPr>
              <w:t>Sąnaudos</w:t>
            </w:r>
          </w:p>
        </w:tc>
        <w:tc>
          <w:tcPr>
            <w:tcW w:w="72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200"/>
              <w:jc w:val="left"/>
              <w:rPr>
                <w:noProof/>
                <w:sz w:val="18"/>
                <w:szCs w:val="18"/>
              </w:rPr>
            </w:pPr>
            <w:r>
              <w:rPr>
                <w:noProof/>
                <w:sz w:val="18"/>
              </w:rPr>
              <w:t>Skaičius</w:t>
            </w:r>
          </w:p>
        </w:tc>
        <w:tc>
          <w:tcPr>
            <w:tcW w:w="72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3"/>
              <w:jc w:val="center"/>
              <w:rPr>
                <w:noProof/>
                <w:sz w:val="18"/>
                <w:szCs w:val="18"/>
              </w:rPr>
            </w:pPr>
            <w:r>
              <w:rPr>
                <w:noProof/>
                <w:sz w:val="18"/>
              </w:rPr>
              <w:t>Sąnaudos</w:t>
            </w:r>
          </w:p>
        </w:tc>
        <w:tc>
          <w:tcPr>
            <w:tcW w:w="926"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291"/>
              <w:jc w:val="left"/>
              <w:rPr>
                <w:noProof/>
                <w:sz w:val="18"/>
                <w:szCs w:val="18"/>
              </w:rPr>
            </w:pPr>
            <w:r>
              <w:rPr>
                <w:noProof/>
                <w:sz w:val="18"/>
              </w:rPr>
              <w:t>Skaičius</w:t>
            </w:r>
          </w:p>
        </w:tc>
        <w:tc>
          <w:tcPr>
            <w:tcW w:w="695"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79"/>
              <w:jc w:val="center"/>
              <w:rPr>
                <w:noProof/>
                <w:sz w:val="18"/>
                <w:szCs w:val="18"/>
              </w:rPr>
            </w:pPr>
            <w:r>
              <w:rPr>
                <w:noProof/>
                <w:sz w:val="18"/>
              </w:rPr>
              <w:t>Sąnaudos</w:t>
            </w:r>
          </w:p>
        </w:tc>
        <w:tc>
          <w:tcPr>
            <w:tcW w:w="54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111"/>
              <w:jc w:val="left"/>
              <w:rPr>
                <w:noProof/>
                <w:sz w:val="18"/>
                <w:szCs w:val="18"/>
              </w:rPr>
            </w:pPr>
            <w:r>
              <w:rPr>
                <w:noProof/>
                <w:sz w:val="18"/>
              </w:rPr>
              <w:t>Skaičius</w:t>
            </w:r>
          </w:p>
        </w:tc>
        <w:tc>
          <w:tcPr>
            <w:tcW w:w="648"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3"/>
              <w:jc w:val="center"/>
              <w:rPr>
                <w:noProof/>
                <w:sz w:val="18"/>
                <w:szCs w:val="18"/>
              </w:rPr>
            </w:pPr>
            <w:r>
              <w:rPr>
                <w:noProof/>
                <w:sz w:val="18"/>
              </w:rPr>
              <w:t>Sąnaudos</w:t>
            </w:r>
          </w:p>
        </w:tc>
        <w:tc>
          <w:tcPr>
            <w:tcW w:w="543"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56"/>
              <w:jc w:val="left"/>
              <w:rPr>
                <w:noProof/>
                <w:sz w:val="18"/>
                <w:szCs w:val="18"/>
              </w:rPr>
            </w:pPr>
            <w:r>
              <w:rPr>
                <w:noProof/>
                <w:sz w:val="18"/>
              </w:rPr>
              <w:t>Skaičius</w:t>
            </w:r>
          </w:p>
        </w:tc>
        <w:tc>
          <w:tcPr>
            <w:tcW w:w="612"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4"/>
              <w:jc w:val="center"/>
              <w:rPr>
                <w:noProof/>
                <w:sz w:val="18"/>
                <w:szCs w:val="18"/>
              </w:rPr>
            </w:pPr>
            <w:r>
              <w:rPr>
                <w:noProof/>
                <w:sz w:val="18"/>
              </w:rPr>
              <w:t>Sąnaudos</w:t>
            </w:r>
          </w:p>
        </w:tc>
        <w:tc>
          <w:tcPr>
            <w:tcW w:w="54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111"/>
              <w:jc w:val="left"/>
              <w:rPr>
                <w:noProof/>
                <w:sz w:val="18"/>
                <w:szCs w:val="18"/>
              </w:rPr>
            </w:pPr>
            <w:r>
              <w:rPr>
                <w:noProof/>
                <w:sz w:val="18"/>
              </w:rPr>
              <w:t>Skaičius</w:t>
            </w:r>
          </w:p>
        </w:tc>
        <w:tc>
          <w:tcPr>
            <w:tcW w:w="72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3"/>
              <w:jc w:val="center"/>
              <w:rPr>
                <w:noProof/>
              </w:rPr>
            </w:pPr>
            <w:r>
              <w:rPr>
                <w:noProof/>
                <w:sz w:val="18"/>
              </w:rPr>
              <w:t xml:space="preserve">Sąnaudos </w:t>
            </w:r>
          </w:p>
        </w:tc>
        <w:tc>
          <w:tcPr>
            <w:tcW w:w="720" w:type="dxa"/>
            <w:tcBorders>
              <w:top w:val="single" w:sz="4" w:space="0" w:color="000000"/>
              <w:left w:val="single" w:sz="4" w:space="0" w:color="000000"/>
              <w:bottom w:val="single" w:sz="4" w:space="0" w:color="000000"/>
              <w:right w:val="single" w:sz="4" w:space="0" w:color="000000"/>
            </w:tcBorders>
            <w:shd w:val="clear" w:color="auto" w:fill="E5E5E5"/>
            <w:vAlign w:val="center"/>
          </w:tcPr>
          <w:p>
            <w:pPr>
              <w:jc w:val="center"/>
              <w:rPr>
                <w:noProof/>
              </w:rPr>
            </w:pPr>
            <w:r>
              <w:rPr>
                <w:noProof/>
                <w:sz w:val="18"/>
              </w:rPr>
              <w:t xml:space="preserve">Bendras skaičius </w:t>
            </w:r>
          </w:p>
        </w:tc>
        <w:tc>
          <w:tcPr>
            <w:tcW w:w="902"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12"/>
              <w:jc w:val="center"/>
              <w:rPr>
                <w:noProof/>
              </w:rPr>
            </w:pPr>
            <w:r>
              <w:rPr>
                <w:noProof/>
                <w:sz w:val="18"/>
              </w:rPr>
              <w:t xml:space="preserve">Iš viso sąnaudų </w:t>
            </w:r>
          </w:p>
        </w:tc>
      </w:tr>
      <w:tr>
        <w:trPr>
          <w:trHeight w:val="337"/>
        </w:trPr>
        <w:tc>
          <w:tcPr>
            <w:tcW w:w="2893" w:type="dxa"/>
            <w:gridSpan w:val="3"/>
            <w:tcBorders>
              <w:top w:val="single" w:sz="4" w:space="0" w:color="000000"/>
              <w:left w:val="single" w:sz="4" w:space="0" w:color="000000"/>
              <w:bottom w:val="single" w:sz="4" w:space="0" w:color="000000"/>
              <w:right w:val="single" w:sz="4" w:space="0" w:color="000000"/>
            </w:tcBorders>
          </w:tcPr>
          <w:p>
            <w:pPr>
              <w:ind w:right="29"/>
              <w:jc w:val="center"/>
              <w:rPr>
                <w:noProof/>
              </w:rPr>
            </w:pPr>
            <w:r>
              <w:rPr>
                <w:noProof/>
                <w:sz w:val="18"/>
              </w:rPr>
              <w:t>1 KONKRETUS TIKSLAS</w:t>
            </w:r>
            <w:r>
              <w:rPr>
                <w:noProof/>
                <w:sz w:val="18"/>
                <w:vertAlign w:val="superscript"/>
              </w:rPr>
              <w:footnoteReference w:id="10"/>
            </w:r>
            <w:r>
              <w:rPr>
                <w:noProof/>
                <w:sz w:val="18"/>
              </w:rPr>
              <w:t xml:space="preserve"> ... </w:t>
            </w:r>
          </w:p>
        </w:tc>
        <w:tc>
          <w:tcPr>
            <w:tcW w:w="450" w:type="dxa"/>
            <w:tcBorders>
              <w:top w:val="single" w:sz="4" w:space="0" w:color="000000"/>
              <w:left w:val="single" w:sz="4" w:space="0" w:color="000000"/>
              <w:bottom w:val="single" w:sz="4" w:space="0" w:color="000000"/>
              <w:right w:val="nil"/>
            </w:tcBorders>
          </w:tcPr>
          <w:p>
            <w:pPr>
              <w:ind w:left="18"/>
              <w:jc w:val="center"/>
              <w:rPr>
                <w:noProof/>
              </w:rPr>
            </w:pPr>
            <w:r>
              <w:rPr>
                <w:noProof/>
                <w:sz w:val="18"/>
              </w:rPr>
              <w:t xml:space="preserve"> </w:t>
            </w:r>
          </w:p>
        </w:tc>
        <w:tc>
          <w:tcPr>
            <w:tcW w:w="721"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540" w:type="dxa"/>
            <w:tcBorders>
              <w:top w:val="single" w:sz="4" w:space="0" w:color="000000"/>
              <w:left w:val="nil"/>
              <w:bottom w:val="single" w:sz="4" w:space="0" w:color="000000"/>
              <w:right w:val="nil"/>
            </w:tcBorders>
          </w:tcPr>
          <w:p>
            <w:pPr>
              <w:ind w:left="18"/>
              <w:jc w:val="center"/>
              <w:rPr>
                <w:noProof/>
              </w:rPr>
            </w:pPr>
            <w:r>
              <w:rPr>
                <w:noProof/>
                <w:sz w:val="18"/>
              </w:rPr>
              <w:t xml:space="preserve"> </w:t>
            </w:r>
          </w:p>
        </w:tc>
        <w:tc>
          <w:tcPr>
            <w:tcW w:w="720"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926" w:type="dxa"/>
            <w:tcBorders>
              <w:top w:val="single" w:sz="4" w:space="0" w:color="000000"/>
              <w:left w:val="nil"/>
              <w:bottom w:val="single" w:sz="4" w:space="0" w:color="000000"/>
              <w:right w:val="nil"/>
            </w:tcBorders>
          </w:tcPr>
          <w:p>
            <w:pPr>
              <w:ind w:right="7"/>
              <w:jc w:val="center"/>
              <w:rPr>
                <w:noProof/>
              </w:rPr>
            </w:pPr>
            <w:r>
              <w:rPr>
                <w:noProof/>
                <w:sz w:val="18"/>
              </w:rPr>
              <w:t xml:space="preserve"> </w:t>
            </w:r>
          </w:p>
        </w:tc>
        <w:tc>
          <w:tcPr>
            <w:tcW w:w="695" w:type="dxa"/>
            <w:tcBorders>
              <w:top w:val="single" w:sz="4" w:space="0" w:color="000000"/>
              <w:left w:val="nil"/>
              <w:bottom w:val="single" w:sz="4" w:space="0" w:color="000000"/>
              <w:right w:val="nil"/>
            </w:tcBorders>
          </w:tcPr>
          <w:p>
            <w:pPr>
              <w:ind w:right="5"/>
              <w:jc w:val="center"/>
              <w:rPr>
                <w:noProof/>
              </w:rPr>
            </w:pPr>
            <w:r>
              <w:rPr>
                <w:noProof/>
                <w:sz w:val="18"/>
              </w:rPr>
              <w:t xml:space="preserve"> </w:t>
            </w:r>
          </w:p>
        </w:tc>
        <w:tc>
          <w:tcPr>
            <w:tcW w:w="540" w:type="dxa"/>
            <w:tcBorders>
              <w:top w:val="single" w:sz="4" w:space="0" w:color="000000"/>
              <w:left w:val="nil"/>
              <w:bottom w:val="single" w:sz="4" w:space="0" w:color="000000"/>
              <w:right w:val="nil"/>
            </w:tcBorders>
          </w:tcPr>
          <w:p>
            <w:pPr>
              <w:ind w:left="18"/>
              <w:jc w:val="center"/>
              <w:rPr>
                <w:noProof/>
              </w:rPr>
            </w:pPr>
            <w:r>
              <w:rPr>
                <w:noProof/>
                <w:sz w:val="18"/>
              </w:rPr>
              <w:t xml:space="preserve"> </w:t>
            </w:r>
          </w:p>
        </w:tc>
        <w:tc>
          <w:tcPr>
            <w:tcW w:w="648"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543"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612" w:type="dxa"/>
            <w:tcBorders>
              <w:top w:val="single" w:sz="4" w:space="0" w:color="000000"/>
              <w:left w:val="nil"/>
              <w:bottom w:val="single" w:sz="4" w:space="0" w:color="000000"/>
              <w:right w:val="nil"/>
            </w:tcBorders>
          </w:tcPr>
          <w:p>
            <w:pPr>
              <w:ind w:left="20"/>
              <w:jc w:val="center"/>
              <w:rPr>
                <w:noProof/>
              </w:rPr>
            </w:pPr>
            <w:r>
              <w:rPr>
                <w:noProof/>
                <w:sz w:val="18"/>
              </w:rPr>
              <w:t xml:space="preserve"> </w:t>
            </w:r>
          </w:p>
        </w:tc>
        <w:tc>
          <w:tcPr>
            <w:tcW w:w="540" w:type="dxa"/>
            <w:tcBorders>
              <w:top w:val="single" w:sz="4" w:space="0" w:color="000000"/>
              <w:left w:val="nil"/>
              <w:bottom w:val="single" w:sz="4" w:space="0" w:color="000000"/>
              <w:right w:val="nil"/>
            </w:tcBorders>
          </w:tcPr>
          <w:p>
            <w:pPr>
              <w:ind w:left="18"/>
              <w:jc w:val="center"/>
              <w:rPr>
                <w:noProof/>
              </w:rPr>
            </w:pPr>
            <w:r>
              <w:rPr>
                <w:noProof/>
                <w:sz w:val="18"/>
              </w:rPr>
              <w:t xml:space="preserve"> </w:t>
            </w:r>
          </w:p>
        </w:tc>
        <w:tc>
          <w:tcPr>
            <w:tcW w:w="720"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902" w:type="dxa"/>
            <w:tcBorders>
              <w:top w:val="single" w:sz="4" w:space="0" w:color="000000"/>
              <w:left w:val="nil"/>
              <w:bottom w:val="single" w:sz="4" w:space="0" w:color="000000"/>
              <w:right w:val="nil"/>
            </w:tcBorders>
          </w:tcPr>
          <w:p>
            <w:pPr>
              <w:ind w:left="16"/>
              <w:jc w:val="center"/>
              <w:rPr>
                <w:noProof/>
              </w:rPr>
            </w:pPr>
            <w:r>
              <w:rPr>
                <w:noProof/>
                <w:sz w:val="18"/>
              </w:rPr>
              <w:t xml:space="preserve"> </w:t>
            </w:r>
          </w:p>
        </w:tc>
      </w:tr>
      <w:tr>
        <w:trPr>
          <w:trHeight w:val="370"/>
        </w:trPr>
        <w:tc>
          <w:tcPr>
            <w:tcW w:w="1419" w:type="dxa"/>
            <w:tcBorders>
              <w:top w:val="single" w:sz="4" w:space="0" w:color="000000"/>
              <w:left w:val="single" w:sz="4" w:space="0" w:color="000000"/>
              <w:bottom w:val="single" w:sz="4" w:space="0" w:color="000000"/>
              <w:right w:val="single" w:sz="4" w:space="0" w:color="000000"/>
            </w:tcBorders>
          </w:tcPr>
          <w:p>
            <w:pPr>
              <w:ind w:right="27"/>
              <w:jc w:val="center"/>
              <w:rPr>
                <w:noProof/>
              </w:rPr>
            </w:pPr>
            <w:r>
              <w:rPr>
                <w:noProof/>
                <w:sz w:val="18"/>
              </w:rPr>
              <w:t xml:space="preserve">- Atliktas darbas </w:t>
            </w:r>
          </w:p>
        </w:tc>
        <w:tc>
          <w:tcPr>
            <w:tcW w:w="719"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45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4" w:space="0" w:color="000000"/>
              <w:right w:val="single" w:sz="4" w:space="0" w:color="000000"/>
            </w:tcBorders>
          </w:tcPr>
          <w:p>
            <w:pPr>
              <w:ind w:right="7"/>
              <w:jc w:val="center"/>
              <w:rPr>
                <w:noProof/>
              </w:rPr>
            </w:pPr>
            <w:r>
              <w:rPr>
                <w:noProof/>
                <w:sz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pPr>
              <w:ind w:right="5"/>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4" w:space="0" w:color="000000"/>
              <w:right w:val="single" w:sz="4" w:space="0" w:color="000000"/>
            </w:tcBorders>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4" w:space="0" w:color="000000"/>
              <w:right w:val="single" w:sz="4" w:space="0" w:color="000000"/>
            </w:tcBorders>
          </w:tcPr>
          <w:p>
            <w:pPr>
              <w:ind w:left="16"/>
              <w:jc w:val="center"/>
              <w:rPr>
                <w:noProof/>
              </w:rPr>
            </w:pPr>
            <w:r>
              <w:rPr>
                <w:noProof/>
                <w:sz w:val="18"/>
              </w:rPr>
              <w:t xml:space="preserve"> </w:t>
            </w:r>
          </w:p>
        </w:tc>
      </w:tr>
      <w:tr>
        <w:trPr>
          <w:trHeight w:val="370"/>
        </w:trPr>
        <w:tc>
          <w:tcPr>
            <w:tcW w:w="1419" w:type="dxa"/>
            <w:tcBorders>
              <w:top w:val="single" w:sz="4" w:space="0" w:color="000000"/>
              <w:left w:val="single" w:sz="4" w:space="0" w:color="000000"/>
              <w:bottom w:val="single" w:sz="4" w:space="0" w:color="000000"/>
              <w:right w:val="single" w:sz="4" w:space="0" w:color="000000"/>
            </w:tcBorders>
          </w:tcPr>
          <w:p>
            <w:pPr>
              <w:ind w:right="27"/>
              <w:jc w:val="center"/>
              <w:rPr>
                <w:noProof/>
              </w:rPr>
            </w:pPr>
            <w:r>
              <w:rPr>
                <w:noProof/>
                <w:sz w:val="18"/>
              </w:rPr>
              <w:t xml:space="preserve">- Atliktas darbas </w:t>
            </w:r>
          </w:p>
        </w:tc>
        <w:tc>
          <w:tcPr>
            <w:tcW w:w="719"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45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4" w:space="0" w:color="000000"/>
              <w:right w:val="single" w:sz="4" w:space="0" w:color="000000"/>
            </w:tcBorders>
          </w:tcPr>
          <w:p>
            <w:pPr>
              <w:ind w:right="7"/>
              <w:jc w:val="center"/>
              <w:rPr>
                <w:noProof/>
              </w:rPr>
            </w:pPr>
            <w:r>
              <w:rPr>
                <w:noProof/>
                <w:sz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pPr>
              <w:ind w:right="5"/>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4" w:space="0" w:color="000000"/>
              <w:right w:val="single" w:sz="4" w:space="0" w:color="000000"/>
            </w:tcBorders>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4" w:space="0" w:color="000000"/>
              <w:right w:val="single" w:sz="4" w:space="0" w:color="000000"/>
            </w:tcBorders>
          </w:tcPr>
          <w:p>
            <w:pPr>
              <w:ind w:left="16"/>
              <w:jc w:val="center"/>
              <w:rPr>
                <w:noProof/>
              </w:rPr>
            </w:pPr>
            <w:r>
              <w:rPr>
                <w:noProof/>
                <w:sz w:val="18"/>
              </w:rPr>
              <w:t xml:space="preserve"> </w:t>
            </w:r>
          </w:p>
        </w:tc>
      </w:tr>
      <w:tr>
        <w:trPr>
          <w:trHeight w:val="370"/>
        </w:trPr>
        <w:tc>
          <w:tcPr>
            <w:tcW w:w="1419" w:type="dxa"/>
            <w:tcBorders>
              <w:top w:val="single" w:sz="4" w:space="0" w:color="000000"/>
              <w:left w:val="single" w:sz="4" w:space="0" w:color="000000"/>
              <w:bottom w:val="single" w:sz="4" w:space="0" w:color="000000"/>
              <w:right w:val="single" w:sz="4" w:space="0" w:color="000000"/>
            </w:tcBorders>
          </w:tcPr>
          <w:p>
            <w:pPr>
              <w:ind w:right="27"/>
              <w:jc w:val="center"/>
              <w:rPr>
                <w:noProof/>
              </w:rPr>
            </w:pPr>
            <w:r>
              <w:rPr>
                <w:noProof/>
                <w:sz w:val="18"/>
              </w:rPr>
              <w:t xml:space="preserve">- Atliktas darbas </w:t>
            </w:r>
          </w:p>
        </w:tc>
        <w:tc>
          <w:tcPr>
            <w:tcW w:w="719"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45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4" w:space="0" w:color="000000"/>
              <w:right w:val="single" w:sz="4" w:space="0" w:color="000000"/>
            </w:tcBorders>
          </w:tcPr>
          <w:p>
            <w:pPr>
              <w:ind w:right="7"/>
              <w:jc w:val="center"/>
              <w:rPr>
                <w:noProof/>
              </w:rPr>
            </w:pPr>
            <w:r>
              <w:rPr>
                <w:noProof/>
                <w:sz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pPr>
              <w:ind w:right="5"/>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4" w:space="0" w:color="000000"/>
              <w:right w:val="single" w:sz="4" w:space="0" w:color="000000"/>
            </w:tcBorders>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4" w:space="0" w:color="000000"/>
              <w:right w:val="single" w:sz="4" w:space="0" w:color="000000"/>
            </w:tcBorders>
          </w:tcPr>
          <w:p>
            <w:pPr>
              <w:ind w:left="16"/>
              <w:jc w:val="center"/>
              <w:rPr>
                <w:noProof/>
              </w:rPr>
            </w:pPr>
            <w:r>
              <w:rPr>
                <w:noProof/>
                <w:sz w:val="18"/>
              </w:rPr>
              <w:t xml:space="preserve"> </w:t>
            </w:r>
          </w:p>
        </w:tc>
      </w:tr>
      <w:tr>
        <w:trPr>
          <w:trHeight w:val="466"/>
        </w:trPr>
        <w:tc>
          <w:tcPr>
            <w:tcW w:w="2893" w:type="dxa"/>
            <w:gridSpan w:val="3"/>
            <w:tcBorders>
              <w:top w:val="single" w:sz="4" w:space="0" w:color="000000"/>
              <w:left w:val="single" w:sz="4" w:space="0" w:color="000000"/>
              <w:bottom w:val="single" w:sz="12" w:space="0" w:color="000000"/>
              <w:right w:val="single" w:sz="4" w:space="0" w:color="000000"/>
            </w:tcBorders>
            <w:vAlign w:val="center"/>
          </w:tcPr>
          <w:p>
            <w:pPr>
              <w:ind w:right="32"/>
              <w:jc w:val="center"/>
              <w:rPr>
                <w:noProof/>
              </w:rPr>
            </w:pPr>
            <w:r>
              <w:rPr>
                <w:noProof/>
                <w:sz w:val="18"/>
              </w:rPr>
              <w:lastRenderedPageBreak/>
              <w:t xml:space="preserve">1 konkretaus tikslo tarpinė suma </w:t>
            </w:r>
          </w:p>
        </w:tc>
        <w:tc>
          <w:tcPr>
            <w:tcW w:w="45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12" w:space="0" w:color="000000"/>
              <w:right w:val="single" w:sz="4" w:space="0" w:color="000000"/>
            </w:tcBorders>
            <w:vAlign w:val="center"/>
          </w:tcPr>
          <w:p>
            <w:pPr>
              <w:ind w:right="7"/>
              <w:jc w:val="center"/>
              <w:rPr>
                <w:noProof/>
              </w:rPr>
            </w:pPr>
            <w:r>
              <w:rPr>
                <w:noProof/>
                <w:sz w:val="18"/>
              </w:rPr>
              <w:t xml:space="preserve"> </w:t>
            </w:r>
          </w:p>
        </w:tc>
        <w:tc>
          <w:tcPr>
            <w:tcW w:w="695" w:type="dxa"/>
            <w:tcBorders>
              <w:top w:val="single" w:sz="4" w:space="0" w:color="000000"/>
              <w:left w:val="single" w:sz="4" w:space="0" w:color="000000"/>
              <w:bottom w:val="single" w:sz="12" w:space="0" w:color="000000"/>
              <w:right w:val="single" w:sz="4" w:space="0" w:color="000000"/>
            </w:tcBorders>
            <w:vAlign w:val="center"/>
          </w:tcPr>
          <w:p>
            <w:pPr>
              <w:ind w:right="5"/>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12" w:space="0" w:color="000000"/>
              <w:right w:val="single" w:sz="4" w:space="0" w:color="000000"/>
            </w:tcBorders>
            <w:vAlign w:val="center"/>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12" w:space="0" w:color="000000"/>
              <w:right w:val="single" w:sz="4" w:space="0" w:color="000000"/>
            </w:tcBorders>
            <w:vAlign w:val="center"/>
          </w:tcPr>
          <w:p>
            <w:pPr>
              <w:ind w:left="16"/>
              <w:jc w:val="center"/>
              <w:rPr>
                <w:noProof/>
              </w:rPr>
            </w:pPr>
            <w:r>
              <w:rPr>
                <w:noProof/>
                <w:sz w:val="18"/>
              </w:rPr>
              <w:t xml:space="preserve"> </w:t>
            </w:r>
          </w:p>
        </w:tc>
      </w:tr>
      <w:tr>
        <w:trPr>
          <w:trHeight w:val="348"/>
        </w:trPr>
        <w:tc>
          <w:tcPr>
            <w:tcW w:w="2893" w:type="dxa"/>
            <w:gridSpan w:val="3"/>
            <w:tcBorders>
              <w:top w:val="single" w:sz="12" w:space="0" w:color="000000"/>
              <w:left w:val="single" w:sz="4" w:space="0" w:color="000000"/>
              <w:bottom w:val="single" w:sz="4" w:space="0" w:color="000000"/>
              <w:right w:val="single" w:sz="4" w:space="0" w:color="000000"/>
            </w:tcBorders>
          </w:tcPr>
          <w:p>
            <w:pPr>
              <w:ind w:right="29"/>
              <w:jc w:val="center"/>
              <w:rPr>
                <w:noProof/>
              </w:rPr>
            </w:pPr>
            <w:r>
              <w:rPr>
                <w:noProof/>
                <w:sz w:val="18"/>
              </w:rPr>
              <w:t xml:space="preserve">2 KONKRETUS TIKSLAS ... </w:t>
            </w:r>
          </w:p>
        </w:tc>
        <w:tc>
          <w:tcPr>
            <w:tcW w:w="450" w:type="dxa"/>
            <w:tcBorders>
              <w:top w:val="single" w:sz="12" w:space="0" w:color="000000"/>
              <w:left w:val="single" w:sz="4" w:space="0" w:color="000000"/>
              <w:bottom w:val="single" w:sz="4" w:space="0" w:color="000000"/>
              <w:right w:val="nil"/>
            </w:tcBorders>
          </w:tcPr>
          <w:p>
            <w:pPr>
              <w:ind w:left="18"/>
              <w:jc w:val="center"/>
              <w:rPr>
                <w:noProof/>
              </w:rPr>
            </w:pPr>
            <w:r>
              <w:rPr>
                <w:noProof/>
                <w:sz w:val="18"/>
              </w:rPr>
              <w:t xml:space="preserve"> </w:t>
            </w:r>
          </w:p>
        </w:tc>
        <w:tc>
          <w:tcPr>
            <w:tcW w:w="721"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540" w:type="dxa"/>
            <w:tcBorders>
              <w:top w:val="single" w:sz="12" w:space="0" w:color="000000"/>
              <w:left w:val="nil"/>
              <w:bottom w:val="single" w:sz="4" w:space="0" w:color="000000"/>
              <w:right w:val="nil"/>
            </w:tcBorders>
          </w:tcPr>
          <w:p>
            <w:pPr>
              <w:ind w:left="18"/>
              <w:jc w:val="center"/>
              <w:rPr>
                <w:noProof/>
              </w:rPr>
            </w:pPr>
            <w:r>
              <w:rPr>
                <w:noProof/>
                <w:sz w:val="18"/>
              </w:rPr>
              <w:t xml:space="preserve"> </w:t>
            </w:r>
          </w:p>
        </w:tc>
        <w:tc>
          <w:tcPr>
            <w:tcW w:w="720"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926" w:type="dxa"/>
            <w:tcBorders>
              <w:top w:val="single" w:sz="12" w:space="0" w:color="000000"/>
              <w:left w:val="nil"/>
              <w:bottom w:val="single" w:sz="4" w:space="0" w:color="000000"/>
              <w:right w:val="nil"/>
            </w:tcBorders>
          </w:tcPr>
          <w:p>
            <w:pPr>
              <w:ind w:right="7"/>
              <w:jc w:val="center"/>
              <w:rPr>
                <w:noProof/>
              </w:rPr>
            </w:pPr>
            <w:r>
              <w:rPr>
                <w:noProof/>
                <w:sz w:val="18"/>
              </w:rPr>
              <w:t xml:space="preserve"> </w:t>
            </w:r>
          </w:p>
        </w:tc>
        <w:tc>
          <w:tcPr>
            <w:tcW w:w="695" w:type="dxa"/>
            <w:tcBorders>
              <w:top w:val="single" w:sz="12" w:space="0" w:color="000000"/>
              <w:left w:val="nil"/>
              <w:bottom w:val="single" w:sz="4" w:space="0" w:color="000000"/>
              <w:right w:val="nil"/>
            </w:tcBorders>
          </w:tcPr>
          <w:p>
            <w:pPr>
              <w:ind w:right="5"/>
              <w:jc w:val="center"/>
              <w:rPr>
                <w:noProof/>
              </w:rPr>
            </w:pPr>
            <w:r>
              <w:rPr>
                <w:noProof/>
                <w:sz w:val="18"/>
              </w:rPr>
              <w:t xml:space="preserve"> </w:t>
            </w:r>
          </w:p>
        </w:tc>
        <w:tc>
          <w:tcPr>
            <w:tcW w:w="540" w:type="dxa"/>
            <w:tcBorders>
              <w:top w:val="single" w:sz="12" w:space="0" w:color="000000"/>
              <w:left w:val="nil"/>
              <w:bottom w:val="single" w:sz="4" w:space="0" w:color="000000"/>
              <w:right w:val="nil"/>
            </w:tcBorders>
          </w:tcPr>
          <w:p>
            <w:pPr>
              <w:ind w:left="18"/>
              <w:jc w:val="center"/>
              <w:rPr>
                <w:noProof/>
              </w:rPr>
            </w:pPr>
            <w:r>
              <w:rPr>
                <w:noProof/>
                <w:sz w:val="18"/>
              </w:rPr>
              <w:t xml:space="preserve"> </w:t>
            </w:r>
          </w:p>
        </w:tc>
        <w:tc>
          <w:tcPr>
            <w:tcW w:w="648"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543"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612" w:type="dxa"/>
            <w:tcBorders>
              <w:top w:val="single" w:sz="12" w:space="0" w:color="000000"/>
              <w:left w:val="nil"/>
              <w:bottom w:val="single" w:sz="4" w:space="0" w:color="000000"/>
              <w:right w:val="nil"/>
            </w:tcBorders>
          </w:tcPr>
          <w:p>
            <w:pPr>
              <w:ind w:left="20"/>
              <w:jc w:val="center"/>
              <w:rPr>
                <w:noProof/>
              </w:rPr>
            </w:pPr>
            <w:r>
              <w:rPr>
                <w:noProof/>
                <w:sz w:val="18"/>
              </w:rPr>
              <w:t xml:space="preserve"> </w:t>
            </w:r>
          </w:p>
        </w:tc>
        <w:tc>
          <w:tcPr>
            <w:tcW w:w="540" w:type="dxa"/>
            <w:tcBorders>
              <w:top w:val="single" w:sz="12" w:space="0" w:color="000000"/>
              <w:left w:val="nil"/>
              <w:bottom w:val="single" w:sz="4" w:space="0" w:color="000000"/>
              <w:right w:val="nil"/>
            </w:tcBorders>
          </w:tcPr>
          <w:p>
            <w:pPr>
              <w:ind w:left="18"/>
              <w:jc w:val="center"/>
              <w:rPr>
                <w:noProof/>
              </w:rPr>
            </w:pPr>
            <w:r>
              <w:rPr>
                <w:noProof/>
                <w:sz w:val="18"/>
              </w:rPr>
              <w:t xml:space="preserve"> </w:t>
            </w:r>
          </w:p>
        </w:tc>
        <w:tc>
          <w:tcPr>
            <w:tcW w:w="720"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902" w:type="dxa"/>
            <w:tcBorders>
              <w:top w:val="single" w:sz="12" w:space="0" w:color="000000"/>
              <w:left w:val="nil"/>
              <w:bottom w:val="single" w:sz="4" w:space="0" w:color="000000"/>
              <w:right w:val="nil"/>
            </w:tcBorders>
          </w:tcPr>
          <w:p>
            <w:pPr>
              <w:ind w:left="16"/>
              <w:jc w:val="center"/>
              <w:rPr>
                <w:noProof/>
              </w:rPr>
            </w:pPr>
            <w:r>
              <w:rPr>
                <w:noProof/>
                <w:sz w:val="18"/>
              </w:rPr>
              <w:t xml:space="preserve"> </w:t>
            </w:r>
          </w:p>
        </w:tc>
      </w:tr>
      <w:tr>
        <w:trPr>
          <w:trHeight w:val="370"/>
        </w:trPr>
        <w:tc>
          <w:tcPr>
            <w:tcW w:w="1419" w:type="dxa"/>
            <w:tcBorders>
              <w:top w:val="single" w:sz="4" w:space="0" w:color="000000"/>
              <w:left w:val="single" w:sz="4" w:space="0" w:color="000000"/>
              <w:bottom w:val="single" w:sz="4" w:space="0" w:color="000000"/>
              <w:right w:val="single" w:sz="4" w:space="0" w:color="000000"/>
            </w:tcBorders>
          </w:tcPr>
          <w:p>
            <w:pPr>
              <w:ind w:right="27"/>
              <w:jc w:val="center"/>
              <w:rPr>
                <w:noProof/>
              </w:rPr>
            </w:pPr>
            <w:r>
              <w:rPr>
                <w:noProof/>
                <w:sz w:val="18"/>
              </w:rPr>
              <w:t xml:space="preserve">- Atliktas darbas </w:t>
            </w:r>
          </w:p>
        </w:tc>
        <w:tc>
          <w:tcPr>
            <w:tcW w:w="719"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45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4" w:space="0" w:color="000000"/>
              <w:right w:val="single" w:sz="4" w:space="0" w:color="000000"/>
            </w:tcBorders>
          </w:tcPr>
          <w:p>
            <w:pPr>
              <w:ind w:right="7"/>
              <w:jc w:val="center"/>
              <w:rPr>
                <w:noProof/>
              </w:rPr>
            </w:pPr>
            <w:r>
              <w:rPr>
                <w:noProof/>
                <w:sz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pPr>
              <w:ind w:right="5"/>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4" w:space="0" w:color="000000"/>
              <w:right w:val="single" w:sz="4" w:space="0" w:color="000000"/>
            </w:tcBorders>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4" w:space="0" w:color="000000"/>
              <w:right w:val="single" w:sz="4" w:space="0" w:color="000000"/>
            </w:tcBorders>
          </w:tcPr>
          <w:p>
            <w:pPr>
              <w:ind w:left="16"/>
              <w:jc w:val="center"/>
              <w:rPr>
                <w:noProof/>
              </w:rPr>
            </w:pPr>
            <w:r>
              <w:rPr>
                <w:noProof/>
                <w:sz w:val="18"/>
              </w:rPr>
              <w:t xml:space="preserve"> </w:t>
            </w:r>
          </w:p>
        </w:tc>
      </w:tr>
      <w:tr>
        <w:trPr>
          <w:trHeight w:val="466"/>
        </w:trPr>
        <w:tc>
          <w:tcPr>
            <w:tcW w:w="2893" w:type="dxa"/>
            <w:gridSpan w:val="3"/>
            <w:tcBorders>
              <w:top w:val="single" w:sz="4" w:space="0" w:color="000000"/>
              <w:left w:val="single" w:sz="4" w:space="0" w:color="000000"/>
              <w:bottom w:val="single" w:sz="12" w:space="0" w:color="000000"/>
              <w:right w:val="single" w:sz="4" w:space="0" w:color="000000"/>
            </w:tcBorders>
            <w:vAlign w:val="center"/>
          </w:tcPr>
          <w:p>
            <w:pPr>
              <w:ind w:left="22"/>
              <w:jc w:val="left"/>
              <w:rPr>
                <w:noProof/>
              </w:rPr>
            </w:pPr>
            <w:r>
              <w:rPr>
                <w:noProof/>
                <w:sz w:val="18"/>
              </w:rPr>
              <w:t xml:space="preserve">2 konkretaus tikslo tarpinė suma </w:t>
            </w:r>
          </w:p>
        </w:tc>
        <w:tc>
          <w:tcPr>
            <w:tcW w:w="45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12" w:space="0" w:color="000000"/>
              <w:right w:val="single" w:sz="4" w:space="0" w:color="000000"/>
            </w:tcBorders>
            <w:vAlign w:val="center"/>
          </w:tcPr>
          <w:p>
            <w:pPr>
              <w:ind w:left="46"/>
              <w:jc w:val="center"/>
              <w:rPr>
                <w:noProof/>
              </w:rPr>
            </w:pPr>
            <w:r>
              <w:rPr>
                <w:noProof/>
                <w:sz w:val="18"/>
              </w:rPr>
              <w:t xml:space="preserve"> </w:t>
            </w:r>
          </w:p>
        </w:tc>
        <w:tc>
          <w:tcPr>
            <w:tcW w:w="695" w:type="dxa"/>
            <w:tcBorders>
              <w:top w:val="single" w:sz="4" w:space="0" w:color="000000"/>
              <w:left w:val="single" w:sz="4" w:space="0" w:color="000000"/>
              <w:bottom w:val="single" w:sz="12" w:space="0" w:color="000000"/>
              <w:right w:val="single" w:sz="4" w:space="0" w:color="000000"/>
            </w:tcBorders>
            <w:vAlign w:val="center"/>
          </w:tcPr>
          <w:p>
            <w:pPr>
              <w:ind w:left="48"/>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12" w:space="0" w:color="000000"/>
              <w:right w:val="single" w:sz="4" w:space="0" w:color="000000"/>
            </w:tcBorders>
            <w:vAlign w:val="center"/>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12" w:space="0" w:color="000000"/>
              <w:right w:val="single" w:sz="4" w:space="0" w:color="000000"/>
            </w:tcBorders>
            <w:vAlign w:val="center"/>
          </w:tcPr>
          <w:p>
            <w:pPr>
              <w:ind w:left="16"/>
              <w:jc w:val="center"/>
              <w:rPr>
                <w:noProof/>
              </w:rPr>
            </w:pPr>
            <w:r>
              <w:rPr>
                <w:noProof/>
                <w:sz w:val="18"/>
              </w:rPr>
              <w:t xml:space="preserve"> </w:t>
            </w:r>
          </w:p>
        </w:tc>
      </w:tr>
      <w:tr>
        <w:trPr>
          <w:trHeight w:val="598"/>
        </w:trPr>
        <w:tc>
          <w:tcPr>
            <w:tcW w:w="2893" w:type="dxa"/>
            <w:gridSpan w:val="3"/>
            <w:tcBorders>
              <w:top w:val="single" w:sz="12" w:space="0" w:color="000000"/>
              <w:left w:val="single" w:sz="12" w:space="0" w:color="000000"/>
              <w:bottom w:val="single" w:sz="12" w:space="0" w:color="000000"/>
              <w:right w:val="single" w:sz="4" w:space="0" w:color="000000"/>
            </w:tcBorders>
            <w:vAlign w:val="center"/>
          </w:tcPr>
          <w:p>
            <w:pPr>
              <w:ind w:right="31"/>
              <w:jc w:val="center"/>
              <w:rPr>
                <w:noProof/>
              </w:rPr>
            </w:pPr>
            <w:r>
              <w:rPr>
                <w:b/>
                <w:noProof/>
                <w:sz w:val="18"/>
              </w:rPr>
              <w:t>IŠ VISO</w:t>
            </w:r>
            <w:r>
              <w:rPr>
                <w:noProof/>
                <w:sz w:val="18"/>
              </w:rPr>
              <w:t xml:space="preserve"> </w:t>
            </w:r>
          </w:p>
        </w:tc>
        <w:tc>
          <w:tcPr>
            <w:tcW w:w="450" w:type="dxa"/>
            <w:tcBorders>
              <w:top w:val="single" w:sz="12"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1"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0" w:type="dxa"/>
            <w:tcBorders>
              <w:top w:val="single" w:sz="12"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26" w:type="dxa"/>
            <w:tcBorders>
              <w:top w:val="single" w:sz="12" w:space="0" w:color="000000"/>
              <w:left w:val="single" w:sz="4" w:space="0" w:color="000000"/>
              <w:bottom w:val="single" w:sz="12" w:space="0" w:color="000000"/>
              <w:right w:val="single" w:sz="4" w:space="0" w:color="000000"/>
            </w:tcBorders>
            <w:vAlign w:val="center"/>
          </w:tcPr>
          <w:p>
            <w:pPr>
              <w:ind w:right="7"/>
              <w:jc w:val="center"/>
              <w:rPr>
                <w:noProof/>
              </w:rPr>
            </w:pPr>
            <w:r>
              <w:rPr>
                <w:noProof/>
                <w:sz w:val="18"/>
              </w:rPr>
              <w:t xml:space="preserve"> </w:t>
            </w:r>
          </w:p>
        </w:tc>
        <w:tc>
          <w:tcPr>
            <w:tcW w:w="695" w:type="dxa"/>
            <w:tcBorders>
              <w:top w:val="single" w:sz="12" w:space="0" w:color="000000"/>
              <w:left w:val="single" w:sz="4" w:space="0" w:color="000000"/>
              <w:bottom w:val="single" w:sz="12" w:space="0" w:color="000000"/>
              <w:right w:val="single" w:sz="4" w:space="0" w:color="000000"/>
            </w:tcBorders>
            <w:vAlign w:val="center"/>
          </w:tcPr>
          <w:p>
            <w:pPr>
              <w:ind w:right="5"/>
              <w:jc w:val="center"/>
              <w:rPr>
                <w:noProof/>
              </w:rPr>
            </w:pPr>
            <w:r>
              <w:rPr>
                <w:noProof/>
                <w:sz w:val="18"/>
              </w:rPr>
              <w:t xml:space="preserve"> </w:t>
            </w:r>
          </w:p>
        </w:tc>
        <w:tc>
          <w:tcPr>
            <w:tcW w:w="540" w:type="dxa"/>
            <w:tcBorders>
              <w:top w:val="single" w:sz="12"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648"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3"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612" w:type="dxa"/>
            <w:tcBorders>
              <w:top w:val="single" w:sz="12" w:space="0" w:color="000000"/>
              <w:left w:val="single" w:sz="4" w:space="0" w:color="000000"/>
              <w:bottom w:val="single" w:sz="12" w:space="0" w:color="000000"/>
              <w:right w:val="single" w:sz="4" w:space="0" w:color="000000"/>
            </w:tcBorders>
            <w:vAlign w:val="center"/>
          </w:tcPr>
          <w:p>
            <w:pPr>
              <w:ind w:left="20"/>
              <w:jc w:val="center"/>
              <w:rPr>
                <w:noProof/>
              </w:rPr>
            </w:pPr>
            <w:r>
              <w:rPr>
                <w:noProof/>
                <w:sz w:val="18"/>
              </w:rPr>
              <w:t xml:space="preserve"> </w:t>
            </w:r>
          </w:p>
        </w:tc>
        <w:tc>
          <w:tcPr>
            <w:tcW w:w="540" w:type="dxa"/>
            <w:tcBorders>
              <w:top w:val="single" w:sz="12"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02" w:type="dxa"/>
            <w:tcBorders>
              <w:top w:val="single" w:sz="12" w:space="0" w:color="000000"/>
              <w:left w:val="single" w:sz="4" w:space="0" w:color="000000"/>
              <w:bottom w:val="single" w:sz="12" w:space="0" w:color="000000"/>
              <w:right w:val="single" w:sz="12" w:space="0" w:color="000000"/>
            </w:tcBorders>
            <w:vAlign w:val="center"/>
          </w:tcPr>
          <w:p>
            <w:pPr>
              <w:ind w:left="16"/>
              <w:jc w:val="center"/>
              <w:rPr>
                <w:noProof/>
              </w:rPr>
            </w:pPr>
            <w:r>
              <w:rPr>
                <w:noProof/>
                <w:sz w:val="18"/>
              </w:rPr>
              <w:t xml:space="preserve"> </w:t>
            </w:r>
          </w:p>
        </w:tc>
      </w:tr>
    </w:tbl>
    <w:p>
      <w:pPr>
        <w:rPr>
          <w:noProof/>
        </w:rPr>
        <w:sectPr>
          <w:headerReference w:type="default" r:id="rId20"/>
          <w:footerReference w:type="default" r:id="rId21"/>
          <w:headerReference w:type="first" r:id="rId22"/>
          <w:footerReference w:type="first" r:id="rId23"/>
          <w:pgSz w:w="16841" w:h="11906" w:orient="landscape"/>
          <w:pgMar w:top="1138" w:right="1416" w:bottom="1622" w:left="1418" w:header="720" w:footer="708" w:gutter="0"/>
          <w:cols w:space="720"/>
          <w:docGrid w:linePitch="326"/>
        </w:sectPr>
      </w:pPr>
    </w:p>
    <w:p>
      <w:pPr>
        <w:pStyle w:val="ManualHeading3"/>
        <w:rPr>
          <w:noProof/>
        </w:rPr>
      </w:pPr>
      <w:r>
        <w:rPr>
          <w:noProof/>
        </w:rPr>
        <w:lastRenderedPageBreak/>
        <w:t>3.2.3</w:t>
      </w:r>
      <w:r>
        <w:rPr>
          <w:noProof/>
        </w:rPr>
        <w:tab/>
        <w:t>Numatomo poveikio administraciniams asignavimams santrauka</w:t>
      </w:r>
    </w:p>
    <w:p>
      <w:pPr>
        <w:pStyle w:val="ListDash1"/>
        <w:rPr>
          <w:noProof/>
        </w:rPr>
      </w:pPr>
      <w:r>
        <w:rPr>
          <w:rFonts w:ascii="Wingdings" w:eastAsia="Wingdings" w:hAnsi="Wingdings" w:cs="Wingdings"/>
          <w:noProof/>
        </w:rPr>
        <w:t></w:t>
      </w:r>
      <w:r>
        <w:rPr>
          <w:noProof/>
        </w:rPr>
        <w:t xml:space="preserve"> Pasiūlymui (iniciatyvai) įgyvendinti administracinio pobūdžio asignavimų nenaudojama</w:t>
      </w:r>
    </w:p>
    <w:p>
      <w:pPr>
        <w:pStyle w:val="ListDash1"/>
        <w:rPr>
          <w:noProof/>
        </w:rPr>
      </w:pPr>
      <w:r>
        <w:rPr>
          <w:rFonts w:ascii="Wingdings" w:eastAsia="Wingdings" w:hAnsi="Wingdings" w:cs="Wingdings"/>
          <w:noProof/>
        </w:rPr>
        <w:t></w:t>
      </w:r>
      <w:r>
        <w:rPr>
          <w:noProof/>
        </w:rPr>
        <w:t xml:space="preserve"> Pasiūlymui (iniciatyvai) įgyvendinti administracinio pobūdžio asignavimai naudojami taip:</w:t>
      </w:r>
    </w:p>
    <w:p>
      <w:pPr>
        <w:ind w:left="10" w:right="-7"/>
        <w:jc w:val="right"/>
        <w:rPr>
          <w:noProof/>
        </w:rPr>
      </w:pPr>
      <w:r>
        <w:rPr>
          <w:noProof/>
          <w:sz w:val="20"/>
        </w:rPr>
        <w:t>mln. EUR (tūkstantųjų tikslumu)</w:t>
      </w:r>
    </w:p>
    <w:tbl>
      <w:tblPr>
        <w:tblStyle w:val="TableGrid0"/>
        <w:tblW w:w="10622" w:type="dxa"/>
        <w:tblInd w:w="-720" w:type="dxa"/>
        <w:tblCellMar>
          <w:top w:w="80" w:type="dxa"/>
          <w:left w:w="108" w:type="dxa"/>
          <w:right w:w="115" w:type="dxa"/>
        </w:tblCellMar>
        <w:tblLook w:val="04A0" w:firstRow="1" w:lastRow="0" w:firstColumn="1" w:lastColumn="0" w:noHBand="0" w:noVBand="1"/>
      </w:tblPr>
      <w:tblGrid>
        <w:gridCol w:w="1980"/>
        <w:gridCol w:w="1081"/>
        <w:gridCol w:w="1080"/>
        <w:gridCol w:w="1080"/>
        <w:gridCol w:w="1080"/>
        <w:gridCol w:w="3241"/>
        <w:gridCol w:w="1080"/>
      </w:tblGrid>
      <w:tr>
        <w:trPr>
          <w:trHeight w:val="646"/>
        </w:trPr>
        <w:tc>
          <w:tcPr>
            <w:tcW w:w="1980" w:type="dxa"/>
            <w:tcBorders>
              <w:top w:val="single" w:sz="2" w:space="0" w:color="000000"/>
              <w:left w:val="single" w:sz="2" w:space="0" w:color="000000"/>
              <w:bottom w:val="single" w:sz="2" w:space="0" w:color="000000"/>
              <w:right w:val="single" w:sz="2" w:space="0" w:color="000000"/>
            </w:tcBorders>
          </w:tcPr>
          <w:p>
            <w:pPr>
              <w:jc w:val="lef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ind w:left="5"/>
              <w:jc w:val="center"/>
              <w:rPr>
                <w:noProof/>
              </w:rPr>
            </w:pPr>
            <w:r>
              <w:rPr>
                <w:b/>
                <w:noProof/>
                <w:sz w:val="16"/>
              </w:rPr>
              <w:t xml:space="preserve">N </w:t>
            </w:r>
            <w:r>
              <w:rPr>
                <w:noProof/>
                <w:sz w:val="22"/>
              </w:rPr>
              <w:t xml:space="preserve"> </w:t>
            </w:r>
          </w:p>
          <w:p>
            <w:pPr>
              <w:ind w:left="4"/>
              <w:jc w:val="center"/>
              <w:rPr>
                <w:noProof/>
              </w:rPr>
            </w:pPr>
            <w:r>
              <w:rPr>
                <w:b/>
                <w:noProof/>
                <w:sz w:val="16"/>
              </w:rPr>
              <w:t>metai</w:t>
            </w:r>
            <w:r>
              <w:rPr>
                <w:rStyle w:val="FootnoteReference"/>
                <w:b/>
                <w:noProof/>
                <w:sz w:val="16"/>
              </w:rPr>
              <w:footnoteReference w:id="11"/>
            </w:r>
          </w:p>
        </w:tc>
        <w:tc>
          <w:tcPr>
            <w:tcW w:w="1080" w:type="dxa"/>
            <w:tcBorders>
              <w:top w:val="single" w:sz="2" w:space="0" w:color="000000"/>
              <w:left w:val="single" w:sz="2" w:space="0" w:color="000000"/>
              <w:bottom w:val="single" w:sz="2" w:space="0" w:color="000000"/>
              <w:right w:val="single" w:sz="2" w:space="0" w:color="000000"/>
            </w:tcBorders>
            <w:vAlign w:val="center"/>
          </w:tcPr>
          <w:p>
            <w:pPr>
              <w:ind w:left="132" w:right="70"/>
              <w:jc w:val="center"/>
              <w:rPr>
                <w:noProof/>
              </w:rPr>
            </w:pPr>
            <w:r>
              <w:rPr>
                <w:b/>
                <w:noProof/>
                <w:sz w:val="16"/>
              </w:rPr>
              <w:t>N + 1</w:t>
            </w:r>
            <w:r>
              <w:rPr>
                <w:noProof/>
              </w:rPr>
              <w:t xml:space="preserve"> </w:t>
            </w:r>
            <w:r>
              <w:rPr>
                <w:noProof/>
                <w:sz w:val="16"/>
              </w:rPr>
              <w:t xml:space="preserve">metai </w:t>
            </w:r>
          </w:p>
        </w:tc>
        <w:tc>
          <w:tcPr>
            <w:tcW w:w="1080" w:type="dxa"/>
            <w:tcBorders>
              <w:top w:val="single" w:sz="2" w:space="0" w:color="000000"/>
              <w:left w:val="single" w:sz="2" w:space="0" w:color="000000"/>
              <w:bottom w:val="single" w:sz="2" w:space="0" w:color="000000"/>
              <w:right w:val="single" w:sz="2" w:space="0" w:color="000000"/>
            </w:tcBorders>
            <w:vAlign w:val="center"/>
          </w:tcPr>
          <w:p>
            <w:pPr>
              <w:ind w:left="132" w:right="70"/>
              <w:jc w:val="center"/>
              <w:rPr>
                <w:noProof/>
              </w:rPr>
            </w:pPr>
            <w:r>
              <w:rPr>
                <w:b/>
                <w:noProof/>
                <w:sz w:val="16"/>
              </w:rPr>
              <w:t>N + 2</w:t>
            </w:r>
            <w:r>
              <w:rPr>
                <w:noProof/>
              </w:rPr>
              <w:t xml:space="preserve"> </w:t>
            </w:r>
            <w:r>
              <w:rPr>
                <w:noProof/>
                <w:sz w:val="16"/>
              </w:rPr>
              <w:t xml:space="preserve">metai </w:t>
            </w:r>
          </w:p>
        </w:tc>
        <w:tc>
          <w:tcPr>
            <w:tcW w:w="1080" w:type="dxa"/>
            <w:tcBorders>
              <w:top w:val="single" w:sz="2" w:space="0" w:color="000000"/>
              <w:left w:val="single" w:sz="2" w:space="0" w:color="000000"/>
              <w:bottom w:val="single" w:sz="2" w:space="0" w:color="000000"/>
              <w:right w:val="single" w:sz="2" w:space="0" w:color="000000"/>
            </w:tcBorders>
            <w:vAlign w:val="center"/>
          </w:tcPr>
          <w:p>
            <w:pPr>
              <w:ind w:left="133" w:right="70"/>
              <w:jc w:val="center"/>
              <w:rPr>
                <w:noProof/>
              </w:rPr>
            </w:pPr>
            <w:r>
              <w:rPr>
                <w:b/>
                <w:noProof/>
                <w:sz w:val="16"/>
              </w:rPr>
              <w:t>N + 3</w:t>
            </w:r>
            <w:r>
              <w:rPr>
                <w:noProof/>
              </w:rPr>
              <w:t xml:space="preserve"> </w:t>
            </w:r>
            <w:r>
              <w:rPr>
                <w:noProof/>
                <w:sz w:val="16"/>
              </w:rPr>
              <w:t xml:space="preserve">metai </w:t>
            </w:r>
          </w:p>
        </w:tc>
        <w:tc>
          <w:tcPr>
            <w:tcW w:w="3241" w:type="dxa"/>
            <w:tcBorders>
              <w:top w:val="single" w:sz="2" w:space="0" w:color="000000"/>
              <w:left w:val="single" w:sz="2" w:space="0" w:color="000000"/>
              <w:bottom w:val="single" w:sz="2" w:space="0" w:color="000000"/>
              <w:right w:val="single" w:sz="2" w:space="0" w:color="000000"/>
            </w:tcBorders>
            <w:vAlign w:val="center"/>
          </w:tcPr>
          <w:p>
            <w:pPr>
              <w:jc w:val="center"/>
              <w:rPr>
                <w:noProof/>
              </w:rPr>
            </w:pPr>
            <w:r>
              <w:rPr>
                <w:noProof/>
                <w:sz w:val="16"/>
              </w:rPr>
              <w:t>Atsižvelgiant į poveikio trukmę įterpti reikiamą metų skaičių (žr. 1.6 punktą)</w:t>
            </w: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ind w:left="6"/>
              <w:jc w:val="center"/>
              <w:rPr>
                <w:noProof/>
              </w:rPr>
            </w:pPr>
            <w:r>
              <w:rPr>
                <w:b/>
                <w:noProof/>
                <w:sz w:val="16"/>
              </w:rPr>
              <w:t xml:space="preserve">IŠ VISO </w:t>
            </w:r>
          </w:p>
        </w:tc>
      </w:tr>
    </w:tbl>
    <w:p>
      <w:pPr>
        <w:jc w:val="left"/>
        <w:rPr>
          <w:noProof/>
        </w:rPr>
      </w:pPr>
      <w:r>
        <w:rPr>
          <w:noProof/>
          <w:sz w:val="16"/>
        </w:rPr>
        <w:t xml:space="preserve"> </w:t>
      </w:r>
    </w:p>
    <w:tbl>
      <w:tblPr>
        <w:tblStyle w:val="TableGrid0"/>
        <w:tblW w:w="10622" w:type="dxa"/>
        <w:tblInd w:w="-720" w:type="dxa"/>
        <w:tblCellMar>
          <w:top w:w="77" w:type="dxa"/>
          <w:left w:w="179" w:type="dxa"/>
          <w:right w:w="68" w:type="dxa"/>
        </w:tblCellMar>
        <w:tblLook w:val="04A0" w:firstRow="1" w:lastRow="0" w:firstColumn="1" w:lastColumn="0" w:noHBand="0" w:noVBand="1"/>
      </w:tblPr>
      <w:tblGrid>
        <w:gridCol w:w="1980"/>
        <w:gridCol w:w="1081"/>
        <w:gridCol w:w="1080"/>
        <w:gridCol w:w="1080"/>
        <w:gridCol w:w="1080"/>
        <w:gridCol w:w="1080"/>
        <w:gridCol w:w="1081"/>
        <w:gridCol w:w="1080"/>
        <w:gridCol w:w="1080"/>
      </w:tblGrid>
      <w:tr>
        <w:trPr>
          <w:trHeight w:val="725"/>
        </w:trPr>
        <w:tc>
          <w:tcPr>
            <w:tcW w:w="1979" w:type="dxa"/>
            <w:tcBorders>
              <w:top w:val="single" w:sz="2" w:space="0" w:color="000000"/>
              <w:left w:val="single" w:sz="2" w:space="0" w:color="000000"/>
              <w:bottom w:val="single" w:sz="2" w:space="0" w:color="000000"/>
              <w:right w:val="single" w:sz="2" w:space="0" w:color="000000"/>
            </w:tcBorders>
            <w:shd w:val="clear" w:color="auto" w:fill="CCCCCC"/>
          </w:tcPr>
          <w:p>
            <w:pPr>
              <w:ind w:right="110"/>
              <w:jc w:val="center"/>
              <w:rPr>
                <w:noProof/>
              </w:rPr>
            </w:pPr>
            <w:r>
              <w:rPr>
                <w:b/>
                <w:noProof/>
                <w:sz w:val="16"/>
              </w:rPr>
              <w:t>Daugiametės finansinės programos</w:t>
            </w:r>
            <w:r>
              <w:rPr>
                <w:noProof/>
                <w:sz w:val="22"/>
              </w:rPr>
              <w:t xml:space="preserve"> </w:t>
            </w:r>
          </w:p>
          <w:p>
            <w:pPr>
              <w:jc w:val="center"/>
              <w:rPr>
                <w:noProof/>
              </w:rPr>
            </w:pPr>
            <w:r>
              <w:rPr>
                <w:b/>
                <w:noProof/>
                <w:sz w:val="16"/>
              </w:rPr>
              <w:t xml:space="preserve">5 IŠLAIDŲ KATEGORIJA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589"/>
        </w:trPr>
        <w:tc>
          <w:tcPr>
            <w:tcW w:w="1979"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16"/>
              </w:rPr>
              <w:t xml:space="preserve">Žmogiškieji ištekliai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591"/>
        </w:trPr>
        <w:tc>
          <w:tcPr>
            <w:tcW w:w="1979"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16"/>
              </w:rPr>
              <w:t xml:space="preserve">Kitos administracinės išlaidos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724"/>
        </w:trPr>
        <w:tc>
          <w:tcPr>
            <w:tcW w:w="1979" w:type="dxa"/>
            <w:tcBorders>
              <w:top w:val="single" w:sz="2" w:space="0" w:color="000000"/>
              <w:left w:val="single" w:sz="2" w:space="0" w:color="000000"/>
              <w:bottom w:val="single" w:sz="2" w:space="0" w:color="000000"/>
              <w:right w:val="single" w:sz="2" w:space="0" w:color="000000"/>
            </w:tcBorders>
            <w:shd w:val="clear" w:color="auto" w:fill="CCCCCC"/>
          </w:tcPr>
          <w:p>
            <w:pPr>
              <w:ind w:right="49"/>
              <w:jc w:val="center"/>
              <w:rPr>
                <w:noProof/>
              </w:rPr>
            </w:pPr>
            <w:r>
              <w:rPr>
                <w:b/>
                <w:noProof/>
                <w:sz w:val="16"/>
              </w:rPr>
              <w:t xml:space="preserve">Daugiametės finansinės programos 5 IŠLAIDŲ KATEGORIJOS tarpinė suma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bl>
    <w:p>
      <w:pPr>
        <w:jc w:val="left"/>
        <w:rPr>
          <w:noProof/>
        </w:rPr>
      </w:pPr>
      <w:r>
        <w:rPr>
          <w:noProof/>
          <w:sz w:val="16"/>
        </w:rPr>
        <w:t xml:space="preserve"> </w:t>
      </w:r>
    </w:p>
    <w:tbl>
      <w:tblPr>
        <w:tblStyle w:val="TableGrid0"/>
        <w:tblW w:w="10622" w:type="dxa"/>
        <w:tblInd w:w="-720" w:type="dxa"/>
        <w:tblCellMar>
          <w:top w:w="75" w:type="dxa"/>
          <w:left w:w="179" w:type="dxa"/>
          <w:right w:w="68" w:type="dxa"/>
        </w:tblCellMar>
        <w:tblLook w:val="04A0" w:firstRow="1" w:lastRow="0" w:firstColumn="1" w:lastColumn="0" w:noHBand="0" w:noVBand="1"/>
      </w:tblPr>
      <w:tblGrid>
        <w:gridCol w:w="2084"/>
        <w:gridCol w:w="1068"/>
        <w:gridCol w:w="1067"/>
        <w:gridCol w:w="1067"/>
        <w:gridCol w:w="1067"/>
        <w:gridCol w:w="1067"/>
        <w:gridCol w:w="1068"/>
        <w:gridCol w:w="1067"/>
        <w:gridCol w:w="1067"/>
      </w:tblGrid>
      <w:tr>
        <w:trPr>
          <w:trHeight w:val="923"/>
        </w:trPr>
        <w:tc>
          <w:tcPr>
            <w:tcW w:w="1979" w:type="dxa"/>
            <w:tcBorders>
              <w:top w:val="single" w:sz="2" w:space="0" w:color="000000"/>
              <w:left w:val="single" w:sz="2" w:space="0" w:color="000000"/>
              <w:bottom w:val="single" w:sz="2" w:space="0" w:color="000000"/>
              <w:right w:val="single" w:sz="2" w:space="0" w:color="000000"/>
            </w:tcBorders>
            <w:shd w:val="clear" w:color="auto" w:fill="CCCCCC"/>
          </w:tcPr>
          <w:p>
            <w:pPr>
              <w:ind w:right="20"/>
              <w:jc w:val="center"/>
              <w:rPr>
                <w:noProof/>
              </w:rPr>
            </w:pPr>
            <w:r>
              <w:rPr>
                <w:b/>
                <w:noProof/>
                <w:sz w:val="16"/>
              </w:rPr>
              <w:t>Neįtraukta į daugiametės finansinės programos 5 IŠLAIDŲ KATEGORIJĄ</w:t>
            </w:r>
            <w:r>
              <w:rPr>
                <w:rStyle w:val="FootnoteReference"/>
                <w:b/>
                <w:noProof/>
                <w:sz w:val="16"/>
              </w:rPr>
              <w:footnoteReference w:id="12"/>
            </w:r>
            <w:r>
              <w:rPr>
                <w:b/>
                <w:noProof/>
                <w:sz w:val="16"/>
              </w:rPr>
              <w:t xml:space="preserve"> </w:t>
            </w:r>
          </w:p>
          <w:p>
            <w:pPr>
              <w:ind w:right="110"/>
              <w:jc w:val="center"/>
              <w:rPr>
                <w:noProof/>
              </w:rPr>
            </w:pPr>
            <w:r>
              <w:rPr>
                <w:b/>
                <w:noProof/>
                <w:sz w:val="16"/>
              </w:rPr>
              <w:t xml:space="preserve">  </w:t>
            </w:r>
            <w:r>
              <w:rPr>
                <w:noProof/>
                <w:sz w:val="16"/>
              </w:rPr>
              <w:t xml:space="preserve"> </w:t>
            </w:r>
          </w:p>
          <w:p>
            <w:pPr>
              <w:ind w:right="73"/>
              <w:jc w:val="center"/>
              <w:rPr>
                <w:noProof/>
              </w:rPr>
            </w:pPr>
            <w:r>
              <w:rPr>
                <w:b/>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591"/>
        </w:trPr>
        <w:tc>
          <w:tcPr>
            <w:tcW w:w="1979"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16"/>
              </w:rPr>
              <w:t xml:space="preserve">Žmogiškieji ištekliai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725"/>
        </w:trPr>
        <w:tc>
          <w:tcPr>
            <w:tcW w:w="1979" w:type="dxa"/>
            <w:tcBorders>
              <w:top w:val="single" w:sz="2" w:space="0" w:color="000000"/>
              <w:left w:val="single" w:sz="2" w:space="0" w:color="000000"/>
              <w:bottom w:val="single" w:sz="2" w:space="0" w:color="000000"/>
              <w:right w:val="single" w:sz="2" w:space="0" w:color="000000"/>
            </w:tcBorders>
          </w:tcPr>
          <w:p>
            <w:pPr>
              <w:ind w:right="344"/>
              <w:jc w:val="left"/>
              <w:rPr>
                <w:noProof/>
              </w:rPr>
            </w:pPr>
            <w:r>
              <w:rPr>
                <w:noProof/>
              </w:rPr>
              <w:t>Kitos administracinio pobūdžio išlaidos</w:t>
            </w: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924"/>
        </w:trPr>
        <w:tc>
          <w:tcPr>
            <w:tcW w:w="1979" w:type="dxa"/>
            <w:tcBorders>
              <w:top w:val="single" w:sz="2" w:space="0" w:color="000000"/>
              <w:left w:val="single" w:sz="2" w:space="0" w:color="000000"/>
              <w:bottom w:val="single" w:sz="2" w:space="0" w:color="000000"/>
              <w:right w:val="single" w:sz="2" w:space="0" w:color="000000"/>
            </w:tcBorders>
            <w:shd w:val="clear" w:color="auto" w:fill="CCCCCC"/>
          </w:tcPr>
          <w:p>
            <w:pPr>
              <w:ind w:left="103" w:right="215" w:firstLine="94"/>
              <w:jc w:val="center"/>
              <w:rPr>
                <w:noProof/>
              </w:rPr>
            </w:pPr>
            <w:r>
              <w:rPr>
                <w:b/>
                <w:noProof/>
                <w:sz w:val="16"/>
              </w:rPr>
              <w:lastRenderedPageBreak/>
              <w:t xml:space="preserve">Tarpinė suma, neįtraukta į daugiametės finansinės programos 5 IŠLAIDŲ KATEGORIJĄ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bl>
    <w:p>
      <w:pPr>
        <w:jc w:val="left"/>
        <w:rPr>
          <w:noProof/>
        </w:rPr>
      </w:pPr>
      <w:r>
        <w:rPr>
          <w:noProof/>
          <w:sz w:val="16"/>
        </w:rPr>
        <w:t xml:space="preserve"> </w:t>
      </w:r>
    </w:p>
    <w:tbl>
      <w:tblPr>
        <w:tblStyle w:val="TableGrid0"/>
        <w:tblW w:w="10622" w:type="dxa"/>
        <w:tblInd w:w="-720" w:type="dxa"/>
        <w:tblCellMar>
          <w:left w:w="115" w:type="dxa"/>
          <w:right w:w="68" w:type="dxa"/>
        </w:tblCellMar>
        <w:tblLook w:val="04A0" w:firstRow="1" w:lastRow="0" w:firstColumn="1" w:lastColumn="0" w:noHBand="0" w:noVBand="1"/>
      </w:tblPr>
      <w:tblGrid>
        <w:gridCol w:w="1980"/>
        <w:gridCol w:w="1081"/>
        <w:gridCol w:w="1080"/>
        <w:gridCol w:w="1080"/>
        <w:gridCol w:w="1080"/>
        <w:gridCol w:w="1080"/>
        <w:gridCol w:w="1081"/>
        <w:gridCol w:w="1080"/>
        <w:gridCol w:w="1080"/>
      </w:tblGrid>
      <w:tr>
        <w:trPr>
          <w:trHeight w:val="614"/>
        </w:trPr>
        <w:tc>
          <w:tcPr>
            <w:tcW w:w="1980" w:type="dxa"/>
            <w:tcBorders>
              <w:top w:val="single" w:sz="12" w:space="0" w:color="000000"/>
              <w:left w:val="single" w:sz="12" w:space="0" w:color="000000"/>
              <w:bottom w:val="single" w:sz="12" w:space="0" w:color="000000"/>
              <w:right w:val="single" w:sz="2" w:space="0" w:color="000000"/>
            </w:tcBorders>
            <w:vAlign w:val="center"/>
          </w:tcPr>
          <w:p>
            <w:pPr>
              <w:ind w:right="45"/>
              <w:jc w:val="center"/>
              <w:rPr>
                <w:noProof/>
              </w:rPr>
            </w:pPr>
            <w:r>
              <w:rPr>
                <w:b/>
                <w:noProof/>
                <w:sz w:val="16"/>
              </w:rPr>
              <w:t>IŠ VISO</w:t>
            </w:r>
            <w:r>
              <w:rPr>
                <w:noProof/>
                <w:sz w:val="16"/>
              </w:rPr>
              <w:t xml:space="preserve"> </w:t>
            </w:r>
          </w:p>
        </w:tc>
        <w:tc>
          <w:tcPr>
            <w:tcW w:w="1081"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1"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12" w:space="0" w:color="000000"/>
            </w:tcBorders>
            <w:vAlign w:val="center"/>
          </w:tcPr>
          <w:p>
            <w:pPr>
              <w:jc w:val="right"/>
              <w:rPr>
                <w:noProof/>
              </w:rPr>
            </w:pPr>
            <w:r>
              <w:rPr>
                <w:b/>
                <w:noProof/>
                <w:sz w:val="16"/>
              </w:rPr>
              <w:t xml:space="preserve"> </w:t>
            </w:r>
          </w:p>
        </w:tc>
      </w:tr>
    </w:tbl>
    <w:p>
      <w:pPr>
        <w:ind w:left="-5"/>
        <w:rPr>
          <w:noProof/>
        </w:rPr>
      </w:pPr>
      <w:r>
        <w:rPr>
          <w:noProof/>
          <w:sz w:val="18"/>
        </w:rPr>
        <w:t>Žmogiškųjų išteklių ir kitų administracinio pobūdžio išlaidų asignavimų poreikiai bus tenkinami iš GD asignavimų, jau paskirtų veiksmui valdyti ir (arba) perskirstytų generaliniame direktorate, ir prireikus finansuojami iš papildomų lėšų, kurios atsakingam GD gali būti skiriamos pagal metinę lėšų skyrimo procedūrą ir atsižvelgiant į biudžeto apribojimus.</w:t>
      </w:r>
    </w:p>
    <w:p>
      <w:pPr>
        <w:jc w:val="left"/>
        <w:rPr>
          <w:noProof/>
        </w:rPr>
      </w:pPr>
      <w:r>
        <w:rPr>
          <w:strike/>
          <w:noProof/>
        </w:rPr>
        <w:t xml:space="preserve">                                                </w:t>
      </w:r>
      <w:r>
        <w:rPr>
          <w:noProof/>
        </w:rPr>
        <w:t xml:space="preserve"> </w:t>
      </w:r>
    </w:p>
    <w:p>
      <w:pPr>
        <w:pStyle w:val="ManualHeading4"/>
        <w:rPr>
          <w:noProof/>
        </w:rPr>
      </w:pPr>
      <w:r>
        <w:rPr>
          <w:noProof/>
        </w:rPr>
        <w:t>3.2.3.1. Numatomi žmogiškųjų išteklių poreikiai</w:t>
      </w:r>
    </w:p>
    <w:p>
      <w:pPr>
        <w:pStyle w:val="ListDash1"/>
        <w:rPr>
          <w:noProof/>
        </w:rPr>
      </w:pPr>
      <w:r>
        <w:rPr>
          <w:rFonts w:ascii="Wingdings" w:eastAsia="Wingdings" w:hAnsi="Wingdings" w:cs="Wingdings"/>
          <w:noProof/>
        </w:rPr>
        <w:t></w:t>
      </w:r>
      <w:r>
        <w:rPr>
          <w:noProof/>
        </w:rPr>
        <w:t xml:space="preserve"> Pasiūlymui (iniciatyvai) įgyvendinti žmogiškųjų išteklių nenaudojama.</w:t>
      </w:r>
    </w:p>
    <w:p>
      <w:pPr>
        <w:pStyle w:val="ListDash1"/>
        <w:rPr>
          <w:noProof/>
        </w:rPr>
      </w:pPr>
      <w:r>
        <w:rPr>
          <w:rFonts w:ascii="Wingdings" w:eastAsia="Wingdings" w:hAnsi="Wingdings" w:cs="Wingdings"/>
          <w:noProof/>
        </w:rPr>
        <w:t></w:t>
      </w:r>
      <w:r>
        <w:rPr>
          <w:noProof/>
        </w:rPr>
        <w:t xml:space="preserve"> Pasiūlymui (iniciatyvai) įgyvendinti žmogiškieji ištekliai naudojami taip:</w:t>
      </w:r>
    </w:p>
    <w:p>
      <w:pPr>
        <w:ind w:right="2"/>
        <w:jc w:val="right"/>
        <w:rPr>
          <w:noProof/>
        </w:rPr>
      </w:pPr>
      <w:r>
        <w:rPr>
          <w:i/>
          <w:noProof/>
          <w:sz w:val="20"/>
        </w:rPr>
        <w:t xml:space="preserve">Sąmatą surašyti etatų vienetais </w:t>
      </w:r>
    </w:p>
    <w:tbl>
      <w:tblPr>
        <w:tblStyle w:val="TableGrid0"/>
        <w:tblW w:w="9881" w:type="dxa"/>
        <w:tblInd w:w="-401" w:type="dxa"/>
        <w:tblCellMar>
          <w:top w:w="51" w:type="dxa"/>
          <w:left w:w="101" w:type="dxa"/>
          <w:right w:w="73" w:type="dxa"/>
        </w:tblCellMar>
        <w:tblLook w:val="04A0" w:firstRow="1" w:lastRow="0" w:firstColumn="1" w:lastColumn="0" w:noHBand="0" w:noVBand="1"/>
      </w:tblPr>
      <w:tblGrid>
        <w:gridCol w:w="2384"/>
        <w:gridCol w:w="2379"/>
        <w:gridCol w:w="732"/>
        <w:gridCol w:w="730"/>
        <w:gridCol w:w="732"/>
        <w:gridCol w:w="730"/>
        <w:gridCol w:w="732"/>
        <w:gridCol w:w="732"/>
        <w:gridCol w:w="730"/>
      </w:tblGrid>
      <w:tr>
        <w:trPr>
          <w:trHeight w:val="809"/>
        </w:trPr>
        <w:tc>
          <w:tcPr>
            <w:tcW w:w="4763" w:type="dxa"/>
            <w:gridSpan w:val="2"/>
            <w:tcBorders>
              <w:top w:val="single" w:sz="6" w:space="0" w:color="000000"/>
              <w:left w:val="single" w:sz="12" w:space="0" w:color="000000"/>
              <w:bottom w:val="single" w:sz="6" w:space="0" w:color="000000"/>
              <w:right w:val="single" w:sz="6" w:space="0" w:color="000000"/>
            </w:tcBorders>
          </w:tcPr>
          <w:p>
            <w:pPr>
              <w:ind w:left="17"/>
              <w:jc w:val="center"/>
              <w:rPr>
                <w:noProof/>
              </w:rPr>
            </w:pPr>
            <w:r>
              <w:rPr>
                <w:i/>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50" w:right="25"/>
              <w:jc w:val="center"/>
              <w:rPr>
                <w:noProof/>
              </w:rPr>
            </w:pPr>
            <w:r>
              <w:rPr>
                <w:b/>
                <w:noProof/>
                <w:sz w:val="16"/>
              </w:rPr>
              <w:t>N</w:t>
            </w:r>
            <w:r>
              <w:rPr>
                <w:noProof/>
              </w:rPr>
              <w:t xml:space="preserve"> </w:t>
            </w:r>
            <w:r>
              <w:rPr>
                <w:noProof/>
                <w:sz w:val="16"/>
              </w:rPr>
              <w:t xml:space="preserve">metai </w:t>
            </w:r>
          </w:p>
        </w:tc>
        <w:tc>
          <w:tcPr>
            <w:tcW w:w="730" w:type="dxa"/>
            <w:tcBorders>
              <w:top w:val="single" w:sz="6" w:space="0" w:color="000000"/>
              <w:left w:val="single" w:sz="6" w:space="0" w:color="000000"/>
              <w:bottom w:val="single" w:sz="6" w:space="0" w:color="000000"/>
              <w:right w:val="single" w:sz="6" w:space="0" w:color="000000"/>
            </w:tcBorders>
            <w:vAlign w:val="center"/>
          </w:tcPr>
          <w:p>
            <w:pPr>
              <w:jc w:val="center"/>
              <w:rPr>
                <w:noProof/>
              </w:rPr>
            </w:pPr>
            <w:r>
              <w:rPr>
                <w:b/>
                <w:noProof/>
                <w:sz w:val="16"/>
              </w:rPr>
              <w:t>N + 1</w:t>
            </w:r>
            <w:r>
              <w:rPr>
                <w:noProof/>
              </w:rPr>
              <w:t xml:space="preserve"> </w:t>
            </w:r>
            <w:r>
              <w:rPr>
                <w:noProof/>
                <w:sz w:val="16"/>
              </w:rPr>
              <w:t xml:space="preserve">metai </w:t>
            </w:r>
          </w:p>
        </w:tc>
        <w:tc>
          <w:tcPr>
            <w:tcW w:w="732" w:type="dxa"/>
            <w:tcBorders>
              <w:top w:val="single" w:sz="6" w:space="0" w:color="000000"/>
              <w:left w:val="single" w:sz="6" w:space="0" w:color="000000"/>
              <w:bottom w:val="single" w:sz="6" w:space="0" w:color="000000"/>
              <w:right w:val="single" w:sz="6" w:space="0" w:color="000000"/>
            </w:tcBorders>
            <w:vAlign w:val="center"/>
          </w:tcPr>
          <w:p>
            <w:pPr>
              <w:jc w:val="center"/>
              <w:rPr>
                <w:noProof/>
              </w:rPr>
            </w:pPr>
            <w:r>
              <w:rPr>
                <w:b/>
                <w:noProof/>
                <w:sz w:val="16"/>
              </w:rPr>
              <w:t>N + 2</w:t>
            </w:r>
            <w:r>
              <w:rPr>
                <w:noProof/>
                <w:sz w:val="16"/>
              </w:rPr>
              <w:t xml:space="preserve"> metai </w:t>
            </w:r>
          </w:p>
        </w:tc>
        <w:tc>
          <w:tcPr>
            <w:tcW w:w="730" w:type="dxa"/>
            <w:tcBorders>
              <w:top w:val="single" w:sz="6" w:space="0" w:color="000000"/>
              <w:left w:val="single" w:sz="6" w:space="0" w:color="000000"/>
              <w:bottom w:val="single" w:sz="6" w:space="0" w:color="000000"/>
              <w:right w:val="single" w:sz="6" w:space="0" w:color="000000"/>
            </w:tcBorders>
            <w:vAlign w:val="center"/>
          </w:tcPr>
          <w:p>
            <w:pPr>
              <w:jc w:val="center"/>
              <w:rPr>
                <w:noProof/>
              </w:rPr>
            </w:pPr>
            <w:r>
              <w:rPr>
                <w:b/>
                <w:noProof/>
                <w:sz w:val="16"/>
              </w:rPr>
              <w:t>N + 3</w:t>
            </w:r>
            <w:r>
              <w:rPr>
                <w:noProof/>
                <w:sz w:val="16"/>
              </w:rPr>
              <w:t xml:space="preserve"> metai </w:t>
            </w:r>
          </w:p>
        </w:tc>
        <w:tc>
          <w:tcPr>
            <w:tcW w:w="2194" w:type="dxa"/>
            <w:gridSpan w:val="3"/>
            <w:tcBorders>
              <w:top w:val="single" w:sz="6" w:space="0" w:color="000000"/>
              <w:left w:val="single" w:sz="6" w:space="0" w:color="000000"/>
              <w:bottom w:val="single" w:sz="6" w:space="0" w:color="000000"/>
              <w:right w:val="single" w:sz="6" w:space="0" w:color="000000"/>
            </w:tcBorders>
            <w:vAlign w:val="center"/>
          </w:tcPr>
          <w:p>
            <w:pPr>
              <w:ind w:firstLine="11"/>
              <w:jc w:val="center"/>
              <w:rPr>
                <w:noProof/>
              </w:rPr>
            </w:pPr>
            <w:r>
              <w:rPr>
                <w:noProof/>
                <w:sz w:val="16"/>
              </w:rPr>
              <w:t>Atsižvelgiant į poveikio trukmę įterpti reikiamą metų skaičių (žr. 1.6 punktą)</w:t>
            </w:r>
            <w:r>
              <w:rPr>
                <w:b/>
                <w:noProof/>
                <w:sz w:val="16"/>
              </w:rPr>
              <w:t xml:space="preserve"> </w:t>
            </w:r>
          </w:p>
        </w:tc>
      </w:tr>
      <w:tr>
        <w:trPr>
          <w:trHeight w:val="437"/>
        </w:trPr>
        <w:tc>
          <w:tcPr>
            <w:tcW w:w="4763" w:type="dxa"/>
            <w:gridSpan w:val="2"/>
            <w:tcBorders>
              <w:top w:val="single" w:sz="6" w:space="0" w:color="000000"/>
              <w:left w:val="single" w:sz="12" w:space="0" w:color="000000"/>
              <w:bottom w:val="single" w:sz="6" w:space="0" w:color="000000"/>
              <w:right w:val="nil"/>
            </w:tcBorders>
            <w:vAlign w:val="center"/>
          </w:tcPr>
          <w:p>
            <w:pPr>
              <w:ind w:left="14"/>
              <w:jc w:val="left"/>
              <w:rPr>
                <w:noProof/>
              </w:rPr>
            </w:pPr>
            <w:r>
              <w:rPr>
                <w:rFonts w:ascii="Wingdings" w:eastAsia="Wingdings" w:hAnsi="Wingdings" w:cs="Wingdings"/>
                <w:noProof/>
                <w:sz w:val="18"/>
                <w:szCs w:val="18"/>
              </w:rPr>
              <w:t></w:t>
            </w:r>
            <w:r>
              <w:rPr>
                <w:b/>
                <w:noProof/>
                <w:sz w:val="16"/>
              </w:rPr>
              <w:t xml:space="preserve"> Etatų plano pareigybės (pareigūnai ir laikinieji darbuotojai)</w:t>
            </w:r>
            <w:r>
              <w:rPr>
                <w:noProof/>
                <w:sz w:val="16"/>
              </w:rPr>
              <w:t xml:space="preserve"> </w:t>
            </w:r>
          </w:p>
        </w:tc>
        <w:tc>
          <w:tcPr>
            <w:tcW w:w="732" w:type="dxa"/>
            <w:tcBorders>
              <w:top w:val="single" w:sz="6" w:space="0" w:color="000000"/>
              <w:left w:val="nil"/>
              <w:bottom w:val="single" w:sz="6" w:space="0" w:color="000000"/>
              <w:right w:val="nil"/>
            </w:tcBorders>
          </w:tcPr>
          <w:p>
            <w:pPr>
              <w:jc w:val="left"/>
              <w:rPr>
                <w:noProof/>
              </w:rPr>
            </w:pPr>
          </w:p>
        </w:tc>
        <w:tc>
          <w:tcPr>
            <w:tcW w:w="730" w:type="dxa"/>
            <w:tcBorders>
              <w:top w:val="single" w:sz="6" w:space="0" w:color="000000"/>
              <w:left w:val="nil"/>
              <w:bottom w:val="single" w:sz="6" w:space="0" w:color="000000"/>
              <w:right w:val="nil"/>
            </w:tcBorders>
            <w:vAlign w:val="bottom"/>
          </w:tcPr>
          <w:p>
            <w:pPr>
              <w:jc w:val="left"/>
              <w:rPr>
                <w:noProof/>
              </w:rPr>
            </w:pPr>
          </w:p>
        </w:tc>
        <w:tc>
          <w:tcPr>
            <w:tcW w:w="732" w:type="dxa"/>
            <w:tcBorders>
              <w:top w:val="single" w:sz="6" w:space="0" w:color="000000"/>
              <w:left w:val="nil"/>
              <w:bottom w:val="single" w:sz="6" w:space="0" w:color="000000"/>
              <w:right w:val="nil"/>
            </w:tcBorders>
          </w:tcPr>
          <w:p>
            <w:pPr>
              <w:jc w:val="left"/>
              <w:rPr>
                <w:noProof/>
              </w:rPr>
            </w:pPr>
          </w:p>
        </w:tc>
        <w:tc>
          <w:tcPr>
            <w:tcW w:w="730" w:type="dxa"/>
            <w:tcBorders>
              <w:top w:val="single" w:sz="6" w:space="0" w:color="000000"/>
              <w:left w:val="nil"/>
              <w:bottom w:val="single" w:sz="6" w:space="0" w:color="000000"/>
              <w:right w:val="nil"/>
            </w:tcBorders>
          </w:tcPr>
          <w:p>
            <w:pPr>
              <w:jc w:val="left"/>
              <w:rPr>
                <w:noProof/>
              </w:rPr>
            </w:pPr>
          </w:p>
        </w:tc>
        <w:tc>
          <w:tcPr>
            <w:tcW w:w="2194" w:type="dxa"/>
            <w:gridSpan w:val="3"/>
            <w:tcBorders>
              <w:top w:val="single" w:sz="6" w:space="0" w:color="000000"/>
              <w:left w:val="nil"/>
              <w:bottom w:val="single" w:sz="6" w:space="0" w:color="000000"/>
              <w:right w:val="single" w:sz="6" w:space="0" w:color="000000"/>
            </w:tcBorders>
          </w:tcPr>
          <w:p>
            <w:pPr>
              <w:jc w:val="left"/>
              <w:rPr>
                <w:noProof/>
              </w:rPr>
            </w:pPr>
          </w:p>
        </w:tc>
      </w:tr>
      <w:tr>
        <w:trPr>
          <w:trHeight w:val="480"/>
        </w:trPr>
        <w:tc>
          <w:tcPr>
            <w:tcW w:w="4763" w:type="dxa"/>
            <w:gridSpan w:val="2"/>
            <w:tcBorders>
              <w:top w:val="single" w:sz="6" w:space="0" w:color="000000"/>
              <w:left w:val="single" w:sz="12" w:space="0" w:color="000000"/>
              <w:bottom w:val="single" w:sz="6" w:space="0" w:color="000000"/>
              <w:right w:val="single" w:sz="6" w:space="0" w:color="000000"/>
            </w:tcBorders>
          </w:tcPr>
          <w:p>
            <w:pPr>
              <w:ind w:left="149"/>
              <w:jc w:val="left"/>
              <w:rPr>
                <w:noProof/>
              </w:rPr>
            </w:pPr>
            <w:r>
              <w:rPr>
                <w:noProof/>
                <w:sz w:val="16"/>
              </w:rPr>
              <w:t>XX 01 01 01 (Komisijos būstinė ir atstovybės)</w:t>
            </w:r>
            <w:r>
              <w:rPr>
                <w:b/>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7"/>
              <w:jc w:val="center"/>
              <w:rPr>
                <w:noProof/>
              </w:rPr>
            </w:pPr>
            <w:r>
              <w:rPr>
                <w:noProof/>
                <w:sz w:val="16"/>
              </w:rPr>
              <w:t xml:space="preserve"> </w:t>
            </w:r>
          </w:p>
        </w:tc>
      </w:tr>
      <w:tr>
        <w:trPr>
          <w:trHeight w:val="305"/>
        </w:trPr>
        <w:tc>
          <w:tcPr>
            <w:tcW w:w="4763" w:type="dxa"/>
            <w:gridSpan w:val="2"/>
            <w:tcBorders>
              <w:top w:val="single" w:sz="6" w:space="0" w:color="000000"/>
              <w:left w:val="single" w:sz="12" w:space="0" w:color="000000"/>
              <w:bottom w:val="single" w:sz="6" w:space="0" w:color="000000"/>
              <w:right w:val="single" w:sz="6" w:space="0" w:color="000000"/>
            </w:tcBorders>
          </w:tcPr>
          <w:p>
            <w:pPr>
              <w:ind w:left="149"/>
              <w:jc w:val="left"/>
              <w:rPr>
                <w:noProof/>
              </w:rPr>
            </w:pPr>
            <w:r>
              <w:rPr>
                <w:noProof/>
                <w:sz w:val="16"/>
              </w:rPr>
              <w:t xml:space="preserve">XX 01 01 02 (Delegacijos)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02"/>
        </w:trPr>
        <w:tc>
          <w:tcPr>
            <w:tcW w:w="4763" w:type="dxa"/>
            <w:gridSpan w:val="2"/>
            <w:tcBorders>
              <w:top w:val="single" w:sz="6" w:space="0" w:color="000000"/>
              <w:left w:val="single" w:sz="12" w:space="0" w:color="000000"/>
              <w:bottom w:val="single" w:sz="6" w:space="0" w:color="000000"/>
              <w:right w:val="single" w:sz="6" w:space="0" w:color="000000"/>
            </w:tcBorders>
          </w:tcPr>
          <w:p>
            <w:pPr>
              <w:ind w:left="149"/>
              <w:jc w:val="left"/>
              <w:rPr>
                <w:noProof/>
              </w:rPr>
            </w:pPr>
            <w:r>
              <w:rPr>
                <w:noProof/>
                <w:sz w:val="16"/>
              </w:rPr>
              <w:t xml:space="preserve">XX 01 05 01/11/21 (Netiesioginiai moksliniai tyrimai)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05"/>
        </w:trPr>
        <w:tc>
          <w:tcPr>
            <w:tcW w:w="4763" w:type="dxa"/>
            <w:gridSpan w:val="2"/>
            <w:tcBorders>
              <w:top w:val="single" w:sz="6" w:space="0" w:color="000000"/>
              <w:left w:val="single" w:sz="12" w:space="0" w:color="000000"/>
              <w:bottom w:val="single" w:sz="6" w:space="0" w:color="000000"/>
              <w:right w:val="single" w:sz="6" w:space="0" w:color="000000"/>
            </w:tcBorders>
          </w:tcPr>
          <w:p>
            <w:pPr>
              <w:ind w:left="149"/>
              <w:jc w:val="left"/>
              <w:rPr>
                <w:noProof/>
              </w:rPr>
            </w:pPr>
            <w:r>
              <w:rPr>
                <w:noProof/>
                <w:sz w:val="16"/>
              </w:rPr>
              <w:t xml:space="preserve">10 01 05 01/11 (Tiesioginiai moksliniai tyrimai)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504"/>
        </w:trPr>
        <w:tc>
          <w:tcPr>
            <w:tcW w:w="4763" w:type="dxa"/>
            <w:gridSpan w:val="2"/>
            <w:tcBorders>
              <w:top w:val="single" w:sz="6" w:space="0" w:color="000000"/>
              <w:left w:val="single" w:sz="12" w:space="0" w:color="000000"/>
              <w:bottom w:val="single" w:sz="6" w:space="0" w:color="000000"/>
              <w:right w:val="nil"/>
            </w:tcBorders>
          </w:tcPr>
          <w:p>
            <w:pPr>
              <w:jc w:val="left"/>
              <w:rPr>
                <w:noProof/>
              </w:rPr>
            </w:pPr>
            <w:r>
              <w:rPr>
                <w:rFonts w:ascii="Wingdings" w:eastAsia="Wingdings" w:hAnsi="Wingdings" w:cs="Wingdings"/>
                <w:noProof/>
                <w:sz w:val="18"/>
                <w:szCs w:val="18"/>
              </w:rPr>
              <w:t></w:t>
            </w:r>
            <w:r>
              <w:rPr>
                <w:b/>
                <w:noProof/>
                <w:sz w:val="16"/>
              </w:rPr>
              <w:t>Išorės darbuotojai (etatų vienetais)</w:t>
            </w:r>
            <w:r>
              <w:rPr>
                <w:b/>
                <w:noProof/>
                <w:sz w:val="16"/>
                <w:vertAlign w:val="superscript"/>
              </w:rPr>
              <w:footnoteReference w:id="13"/>
            </w:r>
            <w:r>
              <w:rPr>
                <w:b/>
                <w:noProof/>
                <w:sz w:val="16"/>
              </w:rPr>
              <w:t xml:space="preserve"> </w:t>
            </w:r>
          </w:p>
          <w:p>
            <w:pPr>
              <w:jc w:val="left"/>
              <w:rPr>
                <w:noProof/>
              </w:rPr>
            </w:pPr>
            <w:r>
              <w:rPr>
                <w:noProof/>
                <w:sz w:val="16"/>
              </w:rPr>
              <w:t xml:space="preserve"> </w:t>
            </w:r>
          </w:p>
        </w:tc>
        <w:tc>
          <w:tcPr>
            <w:tcW w:w="732" w:type="dxa"/>
            <w:tcBorders>
              <w:top w:val="single" w:sz="6" w:space="0" w:color="000000"/>
              <w:left w:val="nil"/>
              <w:bottom w:val="single" w:sz="6" w:space="0" w:color="000000"/>
              <w:right w:val="nil"/>
            </w:tcBorders>
          </w:tcPr>
          <w:p>
            <w:pPr>
              <w:jc w:val="left"/>
              <w:rPr>
                <w:noProof/>
              </w:rPr>
            </w:pPr>
          </w:p>
        </w:tc>
        <w:tc>
          <w:tcPr>
            <w:tcW w:w="730" w:type="dxa"/>
            <w:tcBorders>
              <w:top w:val="single" w:sz="6" w:space="0" w:color="000000"/>
              <w:left w:val="nil"/>
              <w:bottom w:val="single" w:sz="6" w:space="0" w:color="000000"/>
              <w:right w:val="nil"/>
            </w:tcBorders>
            <w:vAlign w:val="bottom"/>
          </w:tcPr>
          <w:p>
            <w:pPr>
              <w:jc w:val="left"/>
              <w:rPr>
                <w:noProof/>
              </w:rPr>
            </w:pPr>
          </w:p>
        </w:tc>
        <w:tc>
          <w:tcPr>
            <w:tcW w:w="732" w:type="dxa"/>
            <w:tcBorders>
              <w:top w:val="single" w:sz="6" w:space="0" w:color="000000"/>
              <w:left w:val="nil"/>
              <w:bottom w:val="single" w:sz="6" w:space="0" w:color="000000"/>
              <w:right w:val="nil"/>
            </w:tcBorders>
          </w:tcPr>
          <w:p>
            <w:pPr>
              <w:jc w:val="left"/>
              <w:rPr>
                <w:noProof/>
              </w:rPr>
            </w:pPr>
          </w:p>
        </w:tc>
        <w:tc>
          <w:tcPr>
            <w:tcW w:w="730" w:type="dxa"/>
            <w:tcBorders>
              <w:top w:val="single" w:sz="6" w:space="0" w:color="000000"/>
              <w:left w:val="nil"/>
              <w:bottom w:val="single" w:sz="6" w:space="0" w:color="000000"/>
              <w:right w:val="nil"/>
            </w:tcBorders>
          </w:tcPr>
          <w:p>
            <w:pPr>
              <w:jc w:val="left"/>
              <w:rPr>
                <w:noProof/>
              </w:rPr>
            </w:pPr>
          </w:p>
        </w:tc>
        <w:tc>
          <w:tcPr>
            <w:tcW w:w="2194" w:type="dxa"/>
            <w:gridSpan w:val="3"/>
            <w:tcBorders>
              <w:top w:val="single" w:sz="6" w:space="0" w:color="000000"/>
              <w:left w:val="nil"/>
              <w:bottom w:val="single" w:sz="6" w:space="0" w:color="000000"/>
              <w:right w:val="single" w:sz="6" w:space="0" w:color="000000"/>
            </w:tcBorders>
          </w:tcPr>
          <w:p>
            <w:pPr>
              <w:jc w:val="left"/>
              <w:rPr>
                <w:noProof/>
              </w:rPr>
            </w:pPr>
          </w:p>
        </w:tc>
      </w:tr>
      <w:tr>
        <w:trPr>
          <w:trHeight w:val="302"/>
        </w:trPr>
        <w:tc>
          <w:tcPr>
            <w:tcW w:w="4763" w:type="dxa"/>
            <w:gridSpan w:val="2"/>
            <w:tcBorders>
              <w:top w:val="single" w:sz="6" w:space="0" w:color="000000"/>
              <w:left w:val="single" w:sz="12" w:space="0" w:color="000000"/>
              <w:bottom w:val="single" w:sz="6" w:space="0" w:color="000000"/>
              <w:right w:val="single" w:sz="6" w:space="0" w:color="000000"/>
            </w:tcBorders>
          </w:tcPr>
          <w:p>
            <w:pPr>
              <w:ind w:left="152"/>
              <w:jc w:val="left"/>
              <w:rPr>
                <w:noProof/>
              </w:rPr>
            </w:pPr>
            <w:r>
              <w:rPr>
                <w:noProof/>
                <w:sz w:val="16"/>
              </w:rPr>
              <w:t>XX 01 02 01 (CA, SNE, INT finansuojami iš bendrojo biudžeto)</w:t>
            </w:r>
            <w:r>
              <w:rPr>
                <w:b/>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05"/>
        </w:trPr>
        <w:tc>
          <w:tcPr>
            <w:tcW w:w="4763" w:type="dxa"/>
            <w:gridSpan w:val="2"/>
            <w:tcBorders>
              <w:top w:val="single" w:sz="6" w:space="0" w:color="000000"/>
              <w:left w:val="single" w:sz="12" w:space="0" w:color="000000"/>
              <w:bottom w:val="single" w:sz="6" w:space="0" w:color="000000"/>
              <w:right w:val="single" w:sz="6" w:space="0" w:color="000000"/>
            </w:tcBorders>
          </w:tcPr>
          <w:p>
            <w:pPr>
              <w:ind w:left="152"/>
              <w:jc w:val="left"/>
              <w:rPr>
                <w:noProof/>
              </w:rPr>
            </w:pPr>
            <w:r>
              <w:rPr>
                <w:noProof/>
                <w:sz w:val="16"/>
              </w:rPr>
              <w:t xml:space="preserve">XX 01 02 02 (CA, LA, SNE, INT ir JPD atstovybėse)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526"/>
        </w:trPr>
        <w:tc>
          <w:tcPr>
            <w:tcW w:w="2384" w:type="dxa"/>
            <w:vMerge w:val="restart"/>
            <w:tcBorders>
              <w:top w:val="single" w:sz="6" w:space="0" w:color="000000"/>
              <w:left w:val="single" w:sz="12" w:space="0" w:color="000000"/>
              <w:bottom w:val="single" w:sz="6" w:space="0" w:color="000000"/>
              <w:right w:val="single" w:sz="6" w:space="0" w:color="000000"/>
            </w:tcBorders>
            <w:vAlign w:val="center"/>
          </w:tcPr>
          <w:p>
            <w:pPr>
              <w:ind w:left="152"/>
              <w:jc w:val="left"/>
              <w:rPr>
                <w:noProof/>
              </w:rPr>
            </w:pPr>
            <w:r>
              <w:rPr>
                <w:b/>
                <w:noProof/>
                <w:sz w:val="16"/>
              </w:rPr>
              <w:t>XX</w:t>
            </w:r>
            <w:r>
              <w:rPr>
                <w:noProof/>
                <w:sz w:val="16"/>
              </w:rPr>
              <w:t xml:space="preserve"> 01 04 </w:t>
            </w:r>
            <w:r>
              <w:rPr>
                <w:b/>
                <w:noProof/>
                <w:sz w:val="16"/>
              </w:rPr>
              <w:t>yy</w:t>
            </w:r>
            <w:r>
              <w:rPr>
                <w:b/>
                <w:i/>
                <w:noProof/>
                <w:sz w:val="16"/>
              </w:rPr>
              <w:t xml:space="preserve"> </w:t>
            </w:r>
            <w:r>
              <w:rPr>
                <w:b/>
                <w:i/>
                <w:noProof/>
                <w:sz w:val="16"/>
                <w:vertAlign w:val="superscript"/>
              </w:rPr>
              <w:footnoteReference w:id="14"/>
            </w:r>
          </w:p>
          <w:p>
            <w:pPr>
              <w:ind w:left="152"/>
              <w:jc w:val="left"/>
              <w:rPr>
                <w:noProof/>
              </w:rPr>
            </w:pPr>
            <w:r>
              <w:rPr>
                <w:b/>
                <w:noProof/>
                <w:sz w:val="16"/>
              </w:rPr>
              <w:t xml:space="preserve"> </w:t>
            </w:r>
          </w:p>
        </w:tc>
        <w:tc>
          <w:tcPr>
            <w:tcW w:w="2379" w:type="dxa"/>
            <w:tcBorders>
              <w:top w:val="single" w:sz="6" w:space="0" w:color="000000"/>
              <w:left w:val="single" w:sz="6" w:space="0" w:color="000000"/>
              <w:bottom w:val="single" w:sz="6" w:space="0" w:color="000000"/>
              <w:right w:val="single" w:sz="6" w:space="0" w:color="000000"/>
            </w:tcBorders>
          </w:tcPr>
          <w:p>
            <w:pPr>
              <w:ind w:left="145"/>
              <w:jc w:val="left"/>
              <w:rPr>
                <w:noProof/>
              </w:rPr>
            </w:pPr>
            <w:r>
              <w:rPr>
                <w:noProof/>
                <w:sz w:val="16"/>
              </w:rPr>
              <w:t>- būstinėje</w:t>
            </w:r>
            <w:r>
              <w:rPr>
                <w:b/>
                <w:noProof/>
                <w:sz w:val="16"/>
              </w:rPr>
              <w:t xml:space="preserve"> </w:t>
            </w:r>
          </w:p>
          <w:p>
            <w:pPr>
              <w:ind w:left="145"/>
              <w:jc w:val="left"/>
              <w:rPr>
                <w:noProof/>
              </w:rPr>
            </w:pPr>
            <w:r>
              <w:rPr>
                <w:b/>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7"/>
              <w:jc w:val="left"/>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7"/>
              <w:jc w:val="center"/>
              <w:rPr>
                <w:noProof/>
              </w:rPr>
            </w:pPr>
            <w:r>
              <w:rPr>
                <w:noProof/>
                <w:sz w:val="16"/>
              </w:rPr>
              <w:t xml:space="preserve"> </w:t>
            </w:r>
          </w:p>
        </w:tc>
      </w:tr>
      <w:tr>
        <w:trPr>
          <w:trHeight w:val="305"/>
        </w:trPr>
        <w:tc>
          <w:tcPr>
            <w:tcW w:w="0" w:type="auto"/>
            <w:vMerge/>
            <w:tcBorders>
              <w:top w:val="nil"/>
              <w:left w:val="single" w:sz="12" w:space="0" w:color="000000"/>
              <w:bottom w:val="single" w:sz="6" w:space="0" w:color="000000"/>
              <w:right w:val="single" w:sz="6" w:space="0" w:color="000000"/>
            </w:tcBorders>
          </w:tcPr>
          <w:p>
            <w:pPr>
              <w:jc w:val="left"/>
              <w:rPr>
                <w:noProof/>
              </w:rPr>
            </w:pPr>
          </w:p>
        </w:tc>
        <w:tc>
          <w:tcPr>
            <w:tcW w:w="2379" w:type="dxa"/>
            <w:tcBorders>
              <w:top w:val="single" w:sz="6" w:space="0" w:color="000000"/>
              <w:left w:val="single" w:sz="6" w:space="0" w:color="000000"/>
              <w:bottom w:val="single" w:sz="6" w:space="0" w:color="000000"/>
              <w:right w:val="single" w:sz="6" w:space="0" w:color="000000"/>
            </w:tcBorders>
          </w:tcPr>
          <w:p>
            <w:pPr>
              <w:ind w:left="145"/>
              <w:jc w:val="left"/>
              <w:rPr>
                <w:noProof/>
              </w:rPr>
            </w:pPr>
            <w:r>
              <w:rPr>
                <w:noProof/>
                <w:sz w:val="16"/>
              </w:rPr>
              <w:t xml:space="preserve">- delegacijose </w:t>
            </w:r>
            <w:r>
              <w:rPr>
                <w:b/>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7"/>
              <w:jc w:val="left"/>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05"/>
        </w:trPr>
        <w:tc>
          <w:tcPr>
            <w:tcW w:w="4763" w:type="dxa"/>
            <w:gridSpan w:val="2"/>
            <w:tcBorders>
              <w:top w:val="single" w:sz="6" w:space="0" w:color="000000"/>
              <w:left w:val="single" w:sz="12" w:space="0" w:color="000000"/>
              <w:bottom w:val="single" w:sz="6" w:space="0" w:color="000000"/>
              <w:right w:val="single" w:sz="6" w:space="0" w:color="000000"/>
            </w:tcBorders>
          </w:tcPr>
          <w:p>
            <w:pPr>
              <w:ind w:left="152"/>
              <w:jc w:val="left"/>
              <w:rPr>
                <w:noProof/>
              </w:rPr>
            </w:pPr>
            <w:r>
              <w:rPr>
                <w:b/>
                <w:noProof/>
                <w:sz w:val="16"/>
              </w:rPr>
              <w:t>XX</w:t>
            </w:r>
            <w:r>
              <w:rPr>
                <w:noProof/>
              </w:rPr>
              <w:t xml:space="preserve"> 01 05 02/12/22 (CA, SNE, INT – netiesioginiai moksliniai tyrimai)</w:t>
            </w: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02"/>
        </w:trPr>
        <w:tc>
          <w:tcPr>
            <w:tcW w:w="4763" w:type="dxa"/>
            <w:gridSpan w:val="2"/>
            <w:tcBorders>
              <w:top w:val="single" w:sz="6" w:space="0" w:color="000000"/>
              <w:left w:val="single" w:sz="12" w:space="0" w:color="000000"/>
              <w:bottom w:val="single" w:sz="6" w:space="0" w:color="000000"/>
              <w:right w:val="single" w:sz="6" w:space="0" w:color="000000"/>
            </w:tcBorders>
          </w:tcPr>
          <w:p>
            <w:pPr>
              <w:ind w:left="152"/>
              <w:jc w:val="left"/>
              <w:rPr>
                <w:noProof/>
              </w:rPr>
            </w:pPr>
            <w:r>
              <w:rPr>
                <w:noProof/>
                <w:sz w:val="16"/>
              </w:rPr>
              <w:t xml:space="preserve">10 01 05 02/12 (CA, SNE, INT – tiesioginiai moksliniai tyrimai)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12"/>
        </w:trPr>
        <w:tc>
          <w:tcPr>
            <w:tcW w:w="4763" w:type="dxa"/>
            <w:gridSpan w:val="2"/>
            <w:tcBorders>
              <w:top w:val="single" w:sz="6" w:space="0" w:color="000000"/>
              <w:left w:val="single" w:sz="12" w:space="0" w:color="000000"/>
              <w:bottom w:val="double" w:sz="4" w:space="0" w:color="000000"/>
              <w:right w:val="single" w:sz="6" w:space="0" w:color="000000"/>
            </w:tcBorders>
          </w:tcPr>
          <w:p>
            <w:pPr>
              <w:ind w:left="149"/>
              <w:jc w:val="left"/>
              <w:rPr>
                <w:noProof/>
              </w:rPr>
            </w:pPr>
            <w:r>
              <w:rPr>
                <w:noProof/>
                <w:sz w:val="16"/>
              </w:rPr>
              <w:t xml:space="preserve">Kitos biudžeto eilutės (nurodyti) </w:t>
            </w:r>
          </w:p>
        </w:tc>
        <w:tc>
          <w:tcPr>
            <w:tcW w:w="732" w:type="dxa"/>
            <w:tcBorders>
              <w:top w:val="single" w:sz="6" w:space="0" w:color="000000"/>
              <w:left w:val="single" w:sz="6" w:space="0" w:color="000000"/>
              <w:bottom w:val="double" w:sz="4"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double" w:sz="4"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double" w:sz="4"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double" w:sz="4"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double" w:sz="4"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double" w:sz="4"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double" w:sz="4" w:space="0" w:color="000000"/>
              <w:right w:val="single" w:sz="6" w:space="0" w:color="000000"/>
            </w:tcBorders>
          </w:tcPr>
          <w:p>
            <w:pPr>
              <w:ind w:left="7"/>
              <w:jc w:val="center"/>
              <w:rPr>
                <w:noProof/>
              </w:rPr>
            </w:pPr>
            <w:r>
              <w:rPr>
                <w:noProof/>
                <w:sz w:val="16"/>
              </w:rPr>
              <w:t xml:space="preserve"> </w:t>
            </w:r>
          </w:p>
        </w:tc>
      </w:tr>
      <w:tr>
        <w:trPr>
          <w:trHeight w:val="312"/>
        </w:trPr>
        <w:tc>
          <w:tcPr>
            <w:tcW w:w="4763" w:type="dxa"/>
            <w:gridSpan w:val="2"/>
            <w:tcBorders>
              <w:top w:val="double" w:sz="4" w:space="0" w:color="000000"/>
              <w:left w:val="single" w:sz="12" w:space="0" w:color="000000"/>
              <w:bottom w:val="single" w:sz="6" w:space="0" w:color="000000"/>
              <w:right w:val="single" w:sz="6" w:space="0" w:color="000000"/>
            </w:tcBorders>
          </w:tcPr>
          <w:p>
            <w:pPr>
              <w:ind w:left="152"/>
              <w:jc w:val="left"/>
              <w:rPr>
                <w:noProof/>
              </w:rPr>
            </w:pPr>
            <w:r>
              <w:rPr>
                <w:b/>
                <w:noProof/>
                <w:sz w:val="16"/>
              </w:rPr>
              <w:t>IŠ VISO</w:t>
            </w:r>
            <w:r>
              <w:rPr>
                <w:noProof/>
                <w:sz w:val="16"/>
              </w:rPr>
              <w:t xml:space="preserve"> </w:t>
            </w:r>
          </w:p>
        </w:tc>
        <w:tc>
          <w:tcPr>
            <w:tcW w:w="732" w:type="dxa"/>
            <w:tcBorders>
              <w:top w:val="double" w:sz="4" w:space="0" w:color="000000"/>
              <w:left w:val="single" w:sz="6" w:space="0" w:color="000000"/>
              <w:bottom w:val="single" w:sz="6" w:space="0" w:color="000000"/>
              <w:right w:val="single" w:sz="6" w:space="0" w:color="000000"/>
            </w:tcBorders>
          </w:tcPr>
          <w:p>
            <w:pPr>
              <w:ind w:left="10"/>
              <w:jc w:val="center"/>
              <w:rPr>
                <w:noProof/>
              </w:rPr>
            </w:pPr>
            <w:r>
              <w:rPr>
                <w:b/>
                <w:noProof/>
                <w:sz w:val="16"/>
              </w:rPr>
              <w:t xml:space="preserve"> </w:t>
            </w:r>
          </w:p>
        </w:tc>
        <w:tc>
          <w:tcPr>
            <w:tcW w:w="730" w:type="dxa"/>
            <w:tcBorders>
              <w:top w:val="double" w:sz="4" w:space="0" w:color="000000"/>
              <w:left w:val="single" w:sz="6" w:space="0" w:color="000000"/>
              <w:bottom w:val="single" w:sz="6" w:space="0" w:color="000000"/>
              <w:right w:val="single" w:sz="6" w:space="0" w:color="000000"/>
            </w:tcBorders>
          </w:tcPr>
          <w:p>
            <w:pPr>
              <w:ind w:left="12"/>
              <w:jc w:val="center"/>
              <w:rPr>
                <w:noProof/>
              </w:rPr>
            </w:pPr>
            <w:r>
              <w:rPr>
                <w:b/>
                <w:noProof/>
                <w:sz w:val="16"/>
              </w:rPr>
              <w:t xml:space="preserve"> </w:t>
            </w:r>
          </w:p>
        </w:tc>
        <w:tc>
          <w:tcPr>
            <w:tcW w:w="732" w:type="dxa"/>
            <w:tcBorders>
              <w:top w:val="double" w:sz="4" w:space="0" w:color="000000"/>
              <w:left w:val="single" w:sz="6" w:space="0" w:color="000000"/>
              <w:bottom w:val="single" w:sz="6" w:space="0" w:color="000000"/>
              <w:right w:val="single" w:sz="6" w:space="0" w:color="000000"/>
            </w:tcBorders>
          </w:tcPr>
          <w:p>
            <w:pPr>
              <w:ind w:left="10"/>
              <w:jc w:val="center"/>
              <w:rPr>
                <w:noProof/>
              </w:rPr>
            </w:pPr>
            <w:r>
              <w:rPr>
                <w:b/>
                <w:noProof/>
                <w:sz w:val="16"/>
              </w:rPr>
              <w:t xml:space="preserve"> </w:t>
            </w:r>
          </w:p>
        </w:tc>
        <w:tc>
          <w:tcPr>
            <w:tcW w:w="730" w:type="dxa"/>
            <w:tcBorders>
              <w:top w:val="double" w:sz="4" w:space="0" w:color="000000"/>
              <w:left w:val="single" w:sz="6" w:space="0" w:color="000000"/>
              <w:bottom w:val="single" w:sz="6" w:space="0" w:color="000000"/>
              <w:right w:val="single" w:sz="6" w:space="0" w:color="000000"/>
            </w:tcBorders>
          </w:tcPr>
          <w:p>
            <w:pPr>
              <w:ind w:left="11"/>
              <w:jc w:val="center"/>
              <w:rPr>
                <w:noProof/>
              </w:rPr>
            </w:pPr>
            <w:r>
              <w:rPr>
                <w:b/>
                <w:noProof/>
                <w:sz w:val="16"/>
              </w:rPr>
              <w:t xml:space="preserve"> </w:t>
            </w:r>
          </w:p>
        </w:tc>
        <w:tc>
          <w:tcPr>
            <w:tcW w:w="732" w:type="dxa"/>
            <w:tcBorders>
              <w:top w:val="double" w:sz="4" w:space="0" w:color="000000"/>
              <w:left w:val="single" w:sz="6" w:space="0" w:color="000000"/>
              <w:bottom w:val="single" w:sz="6" w:space="0" w:color="000000"/>
              <w:right w:val="single" w:sz="6" w:space="0" w:color="000000"/>
            </w:tcBorders>
          </w:tcPr>
          <w:p>
            <w:pPr>
              <w:ind w:left="10"/>
              <w:jc w:val="center"/>
              <w:rPr>
                <w:noProof/>
              </w:rPr>
            </w:pPr>
            <w:r>
              <w:rPr>
                <w:b/>
                <w:noProof/>
                <w:sz w:val="16"/>
              </w:rPr>
              <w:t xml:space="preserve"> </w:t>
            </w:r>
          </w:p>
        </w:tc>
        <w:tc>
          <w:tcPr>
            <w:tcW w:w="732" w:type="dxa"/>
            <w:tcBorders>
              <w:top w:val="double" w:sz="4" w:space="0" w:color="000000"/>
              <w:left w:val="single" w:sz="6" w:space="0" w:color="000000"/>
              <w:bottom w:val="single" w:sz="6" w:space="0" w:color="000000"/>
              <w:right w:val="single" w:sz="6" w:space="0" w:color="000000"/>
            </w:tcBorders>
          </w:tcPr>
          <w:p>
            <w:pPr>
              <w:ind w:left="10"/>
              <w:jc w:val="center"/>
              <w:rPr>
                <w:noProof/>
              </w:rPr>
            </w:pPr>
            <w:r>
              <w:rPr>
                <w:b/>
                <w:noProof/>
                <w:sz w:val="16"/>
              </w:rPr>
              <w:t xml:space="preserve"> </w:t>
            </w:r>
          </w:p>
        </w:tc>
        <w:tc>
          <w:tcPr>
            <w:tcW w:w="730" w:type="dxa"/>
            <w:tcBorders>
              <w:top w:val="double" w:sz="4" w:space="0" w:color="000000"/>
              <w:left w:val="single" w:sz="6" w:space="0" w:color="000000"/>
              <w:bottom w:val="single" w:sz="6" w:space="0" w:color="000000"/>
              <w:right w:val="single" w:sz="6" w:space="0" w:color="000000"/>
            </w:tcBorders>
          </w:tcPr>
          <w:p>
            <w:pPr>
              <w:ind w:left="7"/>
              <w:jc w:val="center"/>
              <w:rPr>
                <w:noProof/>
              </w:rPr>
            </w:pPr>
            <w:r>
              <w:rPr>
                <w:b/>
                <w:noProof/>
                <w:sz w:val="16"/>
              </w:rPr>
              <w:t xml:space="preserve"> </w:t>
            </w:r>
          </w:p>
        </w:tc>
      </w:tr>
    </w:tbl>
    <w:p>
      <w:pPr>
        <w:ind w:left="862"/>
        <w:rPr>
          <w:noProof/>
        </w:rPr>
      </w:pPr>
      <w:r>
        <w:rPr>
          <w:b/>
          <w:noProof/>
          <w:sz w:val="18"/>
        </w:rPr>
        <w:t>XX</w:t>
      </w:r>
      <w:r>
        <w:rPr>
          <w:noProof/>
        </w:rPr>
        <w:t xml:space="preserve"> yra atitinkama politikos sritis arba biudžeto antraštinė dalis.</w:t>
      </w:r>
      <w:r>
        <w:rPr>
          <w:noProof/>
          <w:sz w:val="18"/>
        </w:rPr>
        <w:t xml:space="preserve"> </w:t>
      </w:r>
    </w:p>
    <w:p>
      <w:pPr>
        <w:ind w:left="860"/>
        <w:rPr>
          <w:noProof/>
        </w:rPr>
      </w:pPr>
      <w:r>
        <w:rPr>
          <w:noProof/>
          <w:sz w:val="18"/>
        </w:rPr>
        <w:t>Žmogiškųjų išteklių poreikiai bus tenkinami panaudojant GD darbuotojus, jau paskirtus veiksmui valdyti ir (arba) perskirstytus generaliniame direktorate, ir prireikus finansuojami iš papildomų lėšų, kurios atsakingam GD gali būti skiriamos pagal metinę lėšų skyrimo procedūrą ir atsižvelgiant į biudžeto apribojimus.</w:t>
      </w:r>
    </w:p>
    <w:p>
      <w:pPr>
        <w:ind w:left="10"/>
        <w:jc w:val="left"/>
        <w:rPr>
          <w:noProof/>
        </w:rPr>
      </w:pPr>
      <w:r>
        <w:rPr>
          <w:noProof/>
          <w:sz w:val="20"/>
        </w:rPr>
        <w:t>Vykdytinų užduočių aprašymas:</w:t>
      </w:r>
    </w:p>
    <w:tbl>
      <w:tblPr>
        <w:tblStyle w:val="TableGrid0"/>
        <w:tblW w:w="10442" w:type="dxa"/>
        <w:tblInd w:w="-540" w:type="dxa"/>
        <w:tblCellMar>
          <w:top w:w="67" w:type="dxa"/>
          <w:left w:w="108" w:type="dxa"/>
          <w:right w:w="115" w:type="dxa"/>
        </w:tblCellMar>
        <w:tblLook w:val="04A0" w:firstRow="1" w:lastRow="0" w:firstColumn="1" w:lastColumn="0" w:noHBand="0" w:noVBand="1"/>
      </w:tblPr>
      <w:tblGrid>
        <w:gridCol w:w="3241"/>
        <w:gridCol w:w="7201"/>
      </w:tblGrid>
      <w:tr>
        <w:trPr>
          <w:trHeight w:val="475"/>
        </w:trPr>
        <w:tc>
          <w:tcPr>
            <w:tcW w:w="3241"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20"/>
              </w:rPr>
              <w:t xml:space="preserve">Pareigūnai ir laikinieji darbuotojai </w:t>
            </w:r>
          </w:p>
        </w:tc>
        <w:tc>
          <w:tcPr>
            <w:tcW w:w="7201"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20"/>
              </w:rPr>
              <w:t xml:space="preserve"> </w:t>
            </w:r>
          </w:p>
        </w:tc>
      </w:tr>
      <w:tr>
        <w:trPr>
          <w:trHeight w:val="475"/>
        </w:trPr>
        <w:tc>
          <w:tcPr>
            <w:tcW w:w="3241" w:type="dxa"/>
            <w:tcBorders>
              <w:top w:val="single" w:sz="2" w:space="0" w:color="000000"/>
              <w:left w:val="single" w:sz="2" w:space="0" w:color="000000"/>
              <w:bottom w:val="single" w:sz="2" w:space="0" w:color="000000"/>
              <w:right w:val="single" w:sz="2" w:space="0" w:color="000000"/>
            </w:tcBorders>
          </w:tcPr>
          <w:p>
            <w:pPr>
              <w:jc w:val="left"/>
              <w:rPr>
                <w:noProof/>
              </w:rPr>
            </w:pPr>
            <w:r>
              <w:rPr>
                <w:noProof/>
                <w:sz w:val="20"/>
              </w:rPr>
              <w:t xml:space="preserve">Išorės darbuotojai </w:t>
            </w:r>
          </w:p>
        </w:tc>
        <w:tc>
          <w:tcPr>
            <w:tcW w:w="7201"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20"/>
              </w:rPr>
              <w:t xml:space="preserve"> </w:t>
            </w:r>
          </w:p>
        </w:tc>
      </w:tr>
    </w:tbl>
    <w:p>
      <w:pPr>
        <w:rPr>
          <w:noProof/>
        </w:rPr>
        <w:sectPr>
          <w:headerReference w:type="default" r:id="rId24"/>
          <w:footerReference w:type="default" r:id="rId25"/>
          <w:headerReference w:type="first" r:id="rId26"/>
          <w:footerReference w:type="first" r:id="rId27"/>
          <w:pgSz w:w="11906" w:h="16841"/>
          <w:pgMar w:top="1137" w:right="1413" w:bottom="1625" w:left="1419" w:header="720" w:footer="711" w:gutter="0"/>
          <w:cols w:space="720"/>
          <w:docGrid w:linePitch="326"/>
        </w:sectPr>
      </w:pPr>
    </w:p>
    <w:p>
      <w:pPr>
        <w:pStyle w:val="ManualHeading3"/>
        <w:rPr>
          <w:noProof/>
        </w:rPr>
      </w:pPr>
      <w:r>
        <w:rPr>
          <w:noProof/>
        </w:rPr>
        <w:lastRenderedPageBreak/>
        <w:t xml:space="preserve">3.2.4. </w:t>
      </w:r>
      <w:r>
        <w:rPr>
          <w:noProof/>
        </w:rPr>
        <w:tab/>
        <w:t>Suderinamumas su dabartine daugiamete finansine programa</w:t>
      </w:r>
    </w:p>
    <w:p>
      <w:pPr>
        <w:ind w:left="845" w:right="1633" w:hanging="860"/>
        <w:rPr>
          <w:noProof/>
        </w:rPr>
      </w:pPr>
      <w:r>
        <w:rPr>
          <w:noProof/>
        </w:rPr>
        <w:t>Pasiūlyme (iniciatyvoje):</w:t>
      </w:r>
    </w:p>
    <w:p>
      <w:pPr>
        <w:ind w:right="2"/>
        <w:rPr>
          <w:noProof/>
        </w:rPr>
      </w:pPr>
      <w:r>
        <w:rPr>
          <w:b/>
          <w:noProof/>
        </w:rPr>
        <w:t>X</w:t>
      </w:r>
      <w:r>
        <w:rPr>
          <w:noProof/>
        </w:rPr>
        <w:t xml:space="preserve"> galima visiškai finansuoti pagal atitinkamą daugiametės finansinės programos (DFP) išlaidų kategoriją.</w:t>
      </w:r>
    </w:p>
    <w:p>
      <w:pPr>
        <w:ind w:right="2"/>
        <w:rPr>
          <w:noProof/>
        </w:rPr>
      </w:pPr>
      <w:r>
        <w:rPr>
          <w:rFonts w:ascii="Wingdings" w:eastAsia="Wingdings" w:hAnsi="Wingdings" w:cs="Wingdings"/>
          <w:noProof/>
        </w:rPr>
        <w:t></w:t>
      </w:r>
      <w:r>
        <w:rPr>
          <w:noProof/>
        </w:rPr>
        <w:t xml:space="preserve"> Reikia panaudoti nepaskirstytą maržą pagal atitinkamą DFP išlaidų kategoriją ir (arba) specialias priemones, kaip apibrėžta DFP reglamente.</w:t>
      </w:r>
    </w:p>
    <w:p>
      <w:pPr>
        <w:pBdr>
          <w:top w:val="single" w:sz="4" w:space="0" w:color="000000"/>
          <w:left w:val="single" w:sz="4" w:space="0" w:color="000000"/>
          <w:bottom w:val="single" w:sz="4" w:space="0" w:color="000000"/>
          <w:right w:val="single" w:sz="4" w:space="0" w:color="000000"/>
        </w:pBdr>
        <w:ind w:left="845"/>
        <w:jc w:val="left"/>
        <w:rPr>
          <w:noProof/>
        </w:rPr>
      </w:pPr>
      <w:r>
        <w:rPr>
          <w:noProof/>
          <w:sz w:val="20"/>
        </w:rPr>
        <w:t>Paaiškinti, ką reikia atlikti, ir nurodyti atitinkamas išlaidų kategorijas, biudžeto eilutes bei sumas ir pasiūlytas naudoti priemones.</w:t>
      </w:r>
    </w:p>
    <w:p>
      <w:pPr>
        <w:ind w:right="2"/>
        <w:rPr>
          <w:noProof/>
        </w:rPr>
      </w:pPr>
      <w:r>
        <w:rPr>
          <w:rFonts w:ascii="Wingdings" w:eastAsia="Wingdings" w:hAnsi="Wingdings" w:cs="Wingdings"/>
          <w:noProof/>
        </w:rPr>
        <w:t></w:t>
      </w:r>
      <w:r>
        <w:rPr>
          <w:noProof/>
        </w:rPr>
        <w:t xml:space="preserve"> Reikia persvarstyti DFP.</w:t>
      </w:r>
    </w:p>
    <w:p>
      <w:pPr>
        <w:pBdr>
          <w:top w:val="single" w:sz="4" w:space="0" w:color="000000"/>
          <w:left w:val="single" w:sz="4" w:space="0" w:color="000000"/>
          <w:bottom w:val="single" w:sz="4" w:space="0" w:color="000000"/>
          <w:right w:val="single" w:sz="4" w:space="0" w:color="000000"/>
        </w:pBdr>
        <w:ind w:left="845"/>
        <w:jc w:val="left"/>
        <w:rPr>
          <w:noProof/>
        </w:rPr>
      </w:pPr>
      <w:r>
        <w:rPr>
          <w:noProof/>
          <w:sz w:val="20"/>
        </w:rPr>
        <w:t>Paaiškinti, ką reikia atlikti, ir nurodyti atitinkamas išlaidų kategorijas, biudžeto eilutes ir sumas.</w:t>
      </w:r>
    </w:p>
    <w:p>
      <w:pPr>
        <w:pStyle w:val="ManualHeading3"/>
        <w:rPr>
          <w:noProof/>
        </w:rPr>
      </w:pPr>
      <w:r>
        <w:rPr>
          <w:noProof/>
        </w:rPr>
        <w:t xml:space="preserve">3.2.5. </w:t>
      </w:r>
      <w:r>
        <w:rPr>
          <w:noProof/>
        </w:rPr>
        <w:tab/>
        <w:t>Trečiųjų šalių įnašai</w:t>
      </w:r>
    </w:p>
    <w:p>
      <w:pPr>
        <w:ind w:left="845" w:right="5320" w:hanging="860"/>
        <w:rPr>
          <w:noProof/>
        </w:rPr>
      </w:pPr>
      <w:r>
        <w:rPr>
          <w:noProof/>
        </w:rPr>
        <w:t>Pasiūlyme (iniciatyvoje):</w:t>
      </w:r>
    </w:p>
    <w:p>
      <w:pPr>
        <w:ind w:right="2"/>
        <w:rPr>
          <w:noProof/>
        </w:rPr>
      </w:pPr>
      <w:r>
        <w:rPr>
          <w:b/>
          <w:noProof/>
        </w:rPr>
        <w:t>X</w:t>
      </w:r>
      <w:r>
        <w:rPr>
          <w:noProof/>
        </w:rPr>
        <w:t xml:space="preserve"> nenumatyta bendro su trečiosiomis šalimis finansavimo</w:t>
      </w:r>
    </w:p>
    <w:p>
      <w:pPr>
        <w:ind w:right="2"/>
        <w:rPr>
          <w:noProof/>
        </w:rPr>
      </w:pPr>
      <w:r>
        <w:rPr>
          <w:noProof/>
        </w:rPr>
        <w:t>numatytas trečiųjų šalių bendras finansavimas apskaičiuojamas taip:</w:t>
      </w:r>
    </w:p>
    <w:p>
      <w:pPr>
        <w:ind w:left="10" w:right="-7"/>
        <w:jc w:val="right"/>
        <w:rPr>
          <w:noProof/>
        </w:rPr>
      </w:pPr>
      <w:r>
        <w:rPr>
          <w:noProof/>
          <w:sz w:val="20"/>
        </w:rPr>
        <w:t>Asignavimai EUR</w:t>
      </w:r>
    </w:p>
    <w:p>
      <w:pPr>
        <w:pStyle w:val="ManualHeading2"/>
        <w:rPr>
          <w:noProof/>
        </w:rPr>
      </w:pPr>
      <w:r>
        <w:rPr>
          <w:noProof/>
        </w:rPr>
        <w:t xml:space="preserve">3.3. </w:t>
      </w:r>
      <w:r>
        <w:rPr>
          <w:noProof/>
        </w:rPr>
        <w:tab/>
        <w:t xml:space="preserve">Numatomas poveikis pajamoms  </w:t>
      </w:r>
    </w:p>
    <w:p>
      <w:pPr>
        <w:pStyle w:val="ListDash1"/>
        <w:rPr>
          <w:noProof/>
        </w:rPr>
      </w:pPr>
      <w:r>
        <w:rPr>
          <w:b/>
          <w:noProof/>
        </w:rPr>
        <w:t>X</w:t>
      </w:r>
      <w:r>
        <w:rPr>
          <w:noProof/>
        </w:rPr>
        <w:t xml:space="preserve"> Pasiūlymas (iniciatyva) neturi finansinio poveikio pajamoms.</w:t>
      </w:r>
    </w:p>
    <w:p>
      <w:pPr>
        <w:pStyle w:val="ListDash1"/>
        <w:rPr>
          <w:noProof/>
        </w:rPr>
      </w:pPr>
      <w:r>
        <w:rPr>
          <w:noProof/>
        </w:rPr>
        <w:sym w:font="Wingdings" w:char="F0A8"/>
      </w:r>
      <w:r>
        <w:rPr>
          <w:noProof/>
        </w:rPr>
        <w:t xml:space="preserve"> Pasiūlymas (iniciatyva) turi finansinį poveikį:</w:t>
      </w:r>
    </w:p>
    <w:p>
      <w:pPr>
        <w:pStyle w:val="ListNumberLevel3"/>
        <w:rPr>
          <w:noProof/>
        </w:rPr>
      </w:pPr>
      <w:r>
        <w:rPr>
          <w:rFonts w:ascii="Wingdings" w:eastAsia="Wingdings" w:hAnsi="Wingdings" w:cs="Wingdings"/>
          <w:noProof/>
        </w:rPr>
        <w:t></w:t>
      </w:r>
      <w:r>
        <w:rPr>
          <w:noProof/>
        </w:rPr>
        <w:t xml:space="preserve"> </w:t>
      </w:r>
      <w:r>
        <w:rPr>
          <w:noProof/>
        </w:rPr>
        <w:tab/>
        <w:t>nuosaviems ištekliams</w:t>
      </w:r>
    </w:p>
    <w:p>
      <w:pPr>
        <w:pStyle w:val="ListNumberLevel3"/>
        <w:rPr>
          <w:noProof/>
        </w:rPr>
      </w:pPr>
      <w:r>
        <w:rPr>
          <w:rFonts w:ascii="Wingdings" w:eastAsia="Wingdings" w:hAnsi="Wingdings" w:cs="Wingdings"/>
          <w:noProof/>
        </w:rPr>
        <w:t></w:t>
      </w:r>
      <w:r>
        <w:rPr>
          <w:noProof/>
        </w:rPr>
        <w:t xml:space="preserve"> </w:t>
      </w:r>
      <w:r>
        <w:rPr>
          <w:noProof/>
        </w:rPr>
        <w:tab/>
        <w:t>kitoms pajamoms</w:t>
      </w:r>
    </w:p>
    <w:p>
      <w:pPr>
        <w:pStyle w:val="ListNumberLevel3"/>
        <w:rPr>
          <w:noProof/>
        </w:rPr>
      </w:pPr>
      <w:r>
        <w:rPr>
          <w:noProof/>
        </w:rPr>
        <w:t>nurodyti, jei pajamos priskirtos išlaidų eilutėms X</w:t>
      </w:r>
    </w:p>
    <w:p>
      <w:pPr>
        <w:ind w:left="3161" w:right="2854"/>
        <w:jc w:val="center"/>
        <w:rPr>
          <w:noProof/>
        </w:rPr>
      </w:pPr>
      <w:r>
        <w:rPr>
          <w:noProof/>
        </w:rPr>
        <w:t xml:space="preserve">     EUR</w:t>
      </w:r>
    </w:p>
    <w:p>
      <w:pPr>
        <w:ind w:left="845"/>
        <w:jc w:val="left"/>
        <w:rPr>
          <w:noProof/>
        </w:rPr>
      </w:pPr>
      <w:r>
        <w:rPr>
          <w:noProof/>
          <w:sz w:val="20"/>
        </w:rPr>
        <w:t>Asignuotųjų pajamų atveju nurodyti biudžeto išlaidų eilutę (-es), kuriai (-oms) daromas poveikis.</w:t>
      </w:r>
    </w:p>
    <w:p>
      <w:pPr>
        <w:pBdr>
          <w:top w:val="single" w:sz="4" w:space="0" w:color="000000"/>
          <w:left w:val="single" w:sz="4" w:space="0" w:color="000000"/>
          <w:bottom w:val="single" w:sz="4" w:space="0" w:color="000000"/>
          <w:right w:val="single" w:sz="4" w:space="0" w:color="000000"/>
        </w:pBdr>
        <w:ind w:left="845"/>
        <w:rPr>
          <w:noProof/>
        </w:rPr>
      </w:pPr>
      <w:r>
        <w:rPr>
          <w:noProof/>
        </w:rPr>
        <w:t>Netaikoma.</w:t>
      </w:r>
    </w:p>
    <w:p>
      <w:pPr>
        <w:ind w:left="845"/>
        <w:jc w:val="left"/>
        <w:rPr>
          <w:noProof/>
        </w:rPr>
      </w:pPr>
      <w:r>
        <w:rPr>
          <w:noProof/>
          <w:sz w:val="20"/>
        </w:rPr>
        <w:t>Kitos pastabos (pvz., poveikio pajamoms apskaičiavimo metodas (formulė) arba kita informacija).</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LT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w:t>
      </w:r>
    </w:p>
  </w:footnote>
  <w:footnote w:id="2">
    <w:p>
      <w:pPr>
        <w:pStyle w:val="FootnoteText"/>
      </w:pPr>
      <w:r>
        <w:rPr>
          <w:rStyle w:val="FootnoteReference"/>
        </w:rPr>
        <w:footnoteRef/>
      </w:r>
      <w:r>
        <w:tab/>
        <w:t>[…]</w:t>
      </w:r>
    </w:p>
  </w:footnote>
  <w:footnote w:id="3">
    <w:p>
      <w:pPr>
        <w:pStyle w:val="FootnoteText"/>
        <w:ind w:left="0" w:firstLine="0"/>
      </w:pPr>
      <w:r>
        <w:rPr>
          <w:rStyle w:val="FootnoteReference"/>
        </w:rPr>
        <w:footnoteRef/>
      </w:r>
      <w:r>
        <w:tab/>
        <w:t>2013 m. gruodžio 11 d. Europos Parlamento ir Tarybos reglamentas (ES) Nr. 1288/2013, kuriuo sukuriama Sąjungos švietimo, mokymo, jaunimo ir sporto programa „Erasmus+“ ir kuriuo panaikinami sprendimai Nr. 1719/2006/EB, Nr. 1720/2006/EB ir Nr. 1298/2008/EB (OL L 347, 2013 12 20, p. 50).</w:t>
      </w:r>
    </w:p>
  </w:footnote>
  <w:footnote w:id="4">
    <w:p>
      <w:pPr>
        <w:pStyle w:val="footnotedescription"/>
        <w:spacing w:line="249" w:lineRule="auto"/>
        <w:ind w:left="142" w:hanging="142"/>
      </w:pPr>
      <w:r>
        <w:rPr>
          <w:rStyle w:val="footnotemark"/>
        </w:rPr>
        <w:footnoteRef/>
      </w:r>
      <w:r>
        <w:t xml:space="preserve"> Informacija apie valdymo būdus ir nuorodos į Finansinį reglamentą pateikiamos svetainėje „BudgWeb“ </w:t>
      </w:r>
      <w:hyperlink r:id="rId1">
        <w:r>
          <w:rPr>
            <w:color w:val="0000FF"/>
            <w:u w:val="single" w:color="0000FF"/>
          </w:rPr>
          <w:t>https://myintracomm.ec.europa.eu/budgweb/EN/man/budgmanag/Pages/budgmanag.aspx</w:t>
        </w:r>
      </w:hyperlink>
      <w:hyperlink r:id="rId2">
        <w:r>
          <w:t xml:space="preserve"> </w:t>
        </w:r>
      </w:hyperlink>
    </w:p>
  </w:footnote>
  <w:footnote w:id="5">
    <w:p>
      <w:pPr>
        <w:pStyle w:val="FootnoteText"/>
        <w:tabs>
          <w:tab w:val="left" w:pos="720"/>
          <w:tab w:val="left" w:pos="1440"/>
          <w:tab w:val="left" w:pos="2160"/>
          <w:tab w:val="left" w:pos="2880"/>
          <w:tab w:val="left" w:pos="3600"/>
          <w:tab w:val="left" w:pos="4320"/>
          <w:tab w:val="left" w:pos="5040"/>
          <w:tab w:val="left" w:pos="5760"/>
          <w:tab w:val="left" w:pos="6480"/>
          <w:tab w:val="left" w:pos="7200"/>
          <w:tab w:val="right" w:pos="9071"/>
        </w:tabs>
        <w:rPr>
          <w:szCs w:val="24"/>
        </w:rPr>
      </w:pPr>
      <w:r>
        <w:rPr>
          <w:rStyle w:val="FootnoteReference"/>
        </w:rPr>
        <w:footnoteRef/>
      </w:r>
      <w:r>
        <w:tab/>
        <w:t>DA – diferencijuotieji asignavimai, NDA – nediferencijuotieji asignavimai.</w:t>
      </w:r>
      <w:r>
        <w:tab/>
      </w:r>
    </w:p>
  </w:footnote>
  <w:footnote w:id="6">
    <w:p>
      <w:pPr>
        <w:pStyle w:val="FootnoteText"/>
        <w:rPr>
          <w:szCs w:val="24"/>
        </w:rPr>
      </w:pPr>
      <w:r>
        <w:rPr>
          <w:rStyle w:val="FootnoteReference"/>
        </w:rPr>
        <w:footnoteRef/>
      </w:r>
      <w:r>
        <w:tab/>
        <w:t>ELPA – Europos laisvosios prekybos asociacija.</w:t>
      </w:r>
    </w:p>
  </w:footnote>
  <w:footnote w:id="7">
    <w:p>
      <w:pPr>
        <w:pStyle w:val="FootnoteText"/>
        <w:rPr>
          <w:szCs w:val="24"/>
        </w:rPr>
      </w:pPr>
      <w:r>
        <w:rPr>
          <w:rStyle w:val="FootnoteReference"/>
        </w:rPr>
        <w:footnoteRef/>
      </w:r>
      <w:r>
        <w:tab/>
        <w:t>Šalių kandidačių ir, kai taikoma, Vakarų Balkanų potencialių kandidačių.</w:t>
      </w:r>
    </w:p>
  </w:footnote>
  <w:footnote w:id="8">
    <w:p>
      <w:pPr>
        <w:pStyle w:val="footnotedescription"/>
        <w:spacing w:line="260" w:lineRule="auto"/>
        <w:ind w:left="142" w:hanging="142"/>
        <w:jc w:val="both"/>
      </w:pPr>
      <w:r>
        <w:rPr>
          <w:rStyle w:val="footnotemark"/>
        </w:rPr>
        <w:footnoteRef/>
      </w:r>
      <w:r>
        <w:t xml:space="preserve"> </w:t>
      </w:r>
      <w:r>
        <w:rPr>
          <w:sz w:val="18"/>
        </w:rPr>
        <w:t>N metai yra pasiūlymo (iniciatyvos) įgyvendinimo pradžios metai. Pakeiskite „N“ numatomais pirmaisiais įgyvendinimo metais (pavyzdžiui, 2021 m.). Atitinkamai pakeiskite vėlesnius metus.</w:t>
      </w:r>
    </w:p>
  </w:footnote>
  <w:footnote w:id="9">
    <w:p>
      <w:pPr>
        <w:pStyle w:val="footnotedescription"/>
        <w:tabs>
          <w:tab w:val="center" w:pos="5869"/>
        </w:tabs>
        <w:spacing w:after="28"/>
      </w:pPr>
      <w:r>
        <w:rPr>
          <w:rStyle w:val="footnotemark"/>
        </w:rPr>
        <w:footnoteRef/>
      </w:r>
      <w:r>
        <w:t xml:space="preserve"> Atlikti darbai – tai būsimi produktai ir paslaugos (pvz., finansuota studentų mainų, nutiesta kelių kilometrų ir kt.).</w:t>
      </w:r>
    </w:p>
  </w:footnote>
  <w:footnote w:id="10">
    <w:p>
      <w:pPr>
        <w:pStyle w:val="footnotedescription"/>
        <w:tabs>
          <w:tab w:val="center" w:pos="2837"/>
        </w:tabs>
      </w:pPr>
      <w:r>
        <w:rPr>
          <w:rStyle w:val="footnotemark"/>
        </w:rPr>
        <w:footnoteRef/>
      </w:r>
      <w:r>
        <w:t xml:space="preserve"> Kaip apibūdinta 1.4.2 skirsnyje „Konkretus (-ūs) tikslas (-ai) ...“.</w:t>
      </w:r>
    </w:p>
  </w:footnote>
  <w:footnote w:id="11">
    <w:p>
      <w:pPr>
        <w:rPr>
          <w:highlight w:val="yellow"/>
        </w:rPr>
      </w:pPr>
      <w:r>
        <w:rPr>
          <w:rStyle w:val="FootnoteReference"/>
        </w:rPr>
        <w:footnoteRef/>
      </w:r>
      <w:r>
        <w:t xml:space="preserve"> </w:t>
      </w:r>
      <w:r>
        <w:rPr>
          <w:sz w:val="18"/>
        </w:rPr>
        <w:t>N metai yra pasiūlymo (iniciatyvos) įgyvendinimo pradžios metai. Pakeiskite „N“ numatomais pirmaisiais įgyvendinimo metais (pavyzdžiui, 2021 m.). Atitinkamai pakeiskite vėlesnius metus.</w:t>
      </w:r>
    </w:p>
  </w:footnote>
  <w:footnote w:id="12">
    <w:p>
      <w:r>
        <w:rPr>
          <w:rStyle w:val="FootnoteReference"/>
        </w:rPr>
        <w:footnoteRef/>
      </w:r>
      <w:r>
        <w:t xml:space="preserve"> </w:t>
      </w:r>
      <w:r>
        <w:rPr>
          <w:sz w:val="18"/>
        </w:rPr>
        <w:t>Techninė ir (arba) administracinė parama bei išlaidos ES programų ir (arba) veiksmų įgyvendinimui remti (buvusios BA eilutės), netiesioginiai moksliniai tyrimai, tiesioginiai moksliniai tyrimai.</w:t>
      </w:r>
    </w:p>
    <w:p>
      <w:pPr>
        <w:pStyle w:val="FootnoteText"/>
      </w:pPr>
    </w:p>
  </w:footnote>
  <w:footnote w:id="13">
    <w:p>
      <w:pPr>
        <w:pStyle w:val="footnotedescription"/>
        <w:spacing w:line="262" w:lineRule="auto"/>
        <w:ind w:left="142" w:hanging="142"/>
        <w:jc w:val="both"/>
      </w:pPr>
      <w:r>
        <w:rPr>
          <w:rStyle w:val="footnotemark"/>
        </w:rPr>
        <w:footnoteRef/>
      </w:r>
      <w:r>
        <w:t xml:space="preserve"> CA – sutartininkas („Contract Staff“), LA – vietos darbuotojas („Local Staff“), SNE – deleguotasis nacionalinis ekspertas („Seconded National Expert“), INT – per agentūrą įdarbintas darbuotojas („agency staff“), JPD – jaunesnysis delegacijos specialistas („Junior Professionals in Delegations“).</w:t>
      </w:r>
    </w:p>
  </w:footnote>
  <w:footnote w:id="14">
    <w:p>
      <w:pPr>
        <w:pStyle w:val="footnotedescription"/>
        <w:tabs>
          <w:tab w:val="center" w:pos="4248"/>
        </w:tabs>
      </w:pPr>
      <w:r>
        <w:rPr>
          <w:rStyle w:val="footnotemark"/>
        </w:rPr>
        <w:footnoteRef/>
      </w:r>
      <w:r>
        <w:t xml:space="preserve"> Neviršijant viršutinės ribos, nustatytos išorės darbuotojams, finansuojamiems iš veiklos asignavimų (buvusių BA eilučių).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11"/>
    <w:lvlOverride w:ilvl="0">
      <w:startOverride w:val="1"/>
    </w:lvlOverride>
  </w:num>
  <w:num w:numId="17">
    <w:abstractNumId w:val="21"/>
  </w:num>
  <w:num w:numId="18">
    <w:abstractNumId w:val="11"/>
  </w:num>
  <w:num w:numId="19">
    <w:abstractNumId w:val="24"/>
  </w:num>
  <w:num w:numId="20">
    <w:abstractNumId w:val="6"/>
  </w:num>
  <w:num w:numId="21">
    <w:abstractNumId w:val="12"/>
  </w:num>
  <w:num w:numId="22">
    <w:abstractNumId w:val="4"/>
  </w:num>
  <w:num w:numId="23">
    <w:abstractNumId w:val="23"/>
  </w:num>
  <w:num w:numId="24">
    <w:abstractNumId w:val="3"/>
  </w:num>
  <w:num w:numId="25">
    <w:abstractNumId w:val="13"/>
  </w:num>
  <w:num w:numId="26">
    <w:abstractNumId w:val="19"/>
  </w:num>
  <w:num w:numId="27">
    <w:abstractNumId w:val="20"/>
  </w:num>
  <w:num w:numId="28">
    <w:abstractNumId w:val="5"/>
  </w:num>
  <w:num w:numId="29">
    <w:abstractNumId w:val="17"/>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30 15:03: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33"/>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E3149204-C427-425C-B188-3892F948A0DB"/>
    <w:docVar w:name="LW_COVERPAGE_TYPE" w:val="1"/>
    <w:docVar w:name="LW_CROSSREFERENCE" w:val="&lt;UNUSED&gt;"/>
    <w:docVar w:name="LW_DocType" w:val="COM"/>
    <w:docVar w:name="LW_EMISSION" w:val="2019 01 30"/>
    <w:docVar w:name="LW_EMISSION_ISODATE" w:val="2019-01-30"/>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030"/>
    <w:docVar w:name="LW_REF.II.NEW.CP_YEAR" w:val="2019"/>
    <w:docVar w:name="LW_REF.INST.NEW" w:val="COM"/>
    <w:docVar w:name="LW_REF.INST.NEW_ADOPTED" w:val="final"/>
    <w:docVar w:name="LW_REF.INST.NEW_TEXT" w:val="(2019) 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kuriuo nustatomos nuostatos d\u279?l judumo mokymosi tikslais veiklos pagal program\u261? \u8222?Erasmus+\u8220? tolesnio vykdymo Jungtinei Did\u382?iosios Britanijos ir \u352?iaur\u279?s Airijos Karalystei (toliau \u8211? Jungtin\u279? Karalyst\u279?) i\u353?stojus i\u353? Europos S\u261?jungos"/>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lt-LT" w:eastAsia="lt-LT"/>
    </w:rPr>
  </w:style>
  <w:style w:type="paragraph" w:styleId="BalloonText">
    <w:name w:val="Balloon Text"/>
    <w:basedOn w:val="Normal"/>
    <w:link w:val="BalloonTextChar"/>
    <w:uiPriority w:val="99"/>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lt-LT" w:eastAsia="lt-LT"/>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lt-L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lt-LT"/>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lt-LT" w:eastAsia="lt-LT"/>
    </w:rPr>
  </w:style>
  <w:style w:type="paragraph" w:customStyle="1" w:styleId="footnotedescription">
    <w:name w:val="footnote description"/>
    <w:next w:val="Normal"/>
    <w:link w:val="footnotedescriptionChar"/>
    <w:hidden/>
    <w:pPr>
      <w:spacing w:after="0" w:line="25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lt-LT" w:eastAsia="lt-LT"/>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pPr>
      <w:spacing w:before="0" w:after="111" w:line="249" w:lineRule="auto"/>
      <w:ind w:left="720" w:hanging="10"/>
      <w:contextualSpacing/>
    </w:pPr>
    <w:rPr>
      <w:rFonts w:eastAsia="Times New Roman"/>
      <w:color w:val="000000"/>
    </w:rPr>
  </w:style>
  <w:style w:type="paragraph" w:customStyle="1" w:styleId="Default">
    <w:name w:val="Default"/>
    <w:basedOn w:val="Normal"/>
    <w:pPr>
      <w:autoSpaceDE w:val="0"/>
      <w:autoSpaceDN w:val="0"/>
      <w:spacing w:before="0" w:after="0"/>
      <w:jc w:val="left"/>
    </w:pPr>
    <w:rPr>
      <w:rFonts w:ascii="Arial" w:hAnsi="Arial" w:cs="Arial"/>
      <w:color w:val="000000"/>
      <w:szCs w:val="24"/>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lt-LT"/>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lt-LT"/>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lt-LT"/>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lt-LT"/>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lt-LT" w:eastAsia="lt-LT"/>
    </w:rPr>
  </w:style>
  <w:style w:type="paragraph" w:styleId="BalloonText">
    <w:name w:val="Balloon Text"/>
    <w:basedOn w:val="Normal"/>
    <w:link w:val="BalloonTextChar"/>
    <w:uiPriority w:val="99"/>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lt-LT" w:eastAsia="lt-LT"/>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lt-L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lt-LT"/>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lt-LT" w:eastAsia="lt-LT"/>
    </w:rPr>
  </w:style>
  <w:style w:type="paragraph" w:customStyle="1" w:styleId="footnotedescription">
    <w:name w:val="footnote description"/>
    <w:next w:val="Normal"/>
    <w:link w:val="footnotedescriptionChar"/>
    <w:hidden/>
    <w:pPr>
      <w:spacing w:after="0" w:line="25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lt-LT" w:eastAsia="lt-LT"/>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pPr>
      <w:spacing w:before="0" w:after="111" w:line="249" w:lineRule="auto"/>
      <w:ind w:left="720" w:hanging="10"/>
      <w:contextualSpacing/>
    </w:pPr>
    <w:rPr>
      <w:rFonts w:eastAsia="Times New Roman"/>
      <w:color w:val="000000"/>
    </w:rPr>
  </w:style>
  <w:style w:type="paragraph" w:customStyle="1" w:styleId="Default">
    <w:name w:val="Default"/>
    <w:basedOn w:val="Normal"/>
    <w:pPr>
      <w:autoSpaceDE w:val="0"/>
      <w:autoSpaceDN w:val="0"/>
      <w:spacing w:before="0" w:after="0"/>
      <w:jc w:val="left"/>
    </w:pPr>
    <w:rPr>
      <w:rFonts w:ascii="Arial" w:hAnsi="Arial" w:cs="Arial"/>
      <w:color w:val="000000"/>
      <w:szCs w:val="24"/>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lt-LT"/>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lt-LT"/>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lt-LT"/>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lt-LT"/>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yintracomm.ec.europa.eu/budgweb/EN/leg/internal/Documents/2016-5-legislative-financial-statement-ann-en.docx"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myintracomm.ec.europa.eu/budgweb/EN/leg/internal/Documents/2016-5-legislative-financial-statement-ann-en.doc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68856B2-02E4-4830-9054-7EDEEF9F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18</Pages>
  <Words>2972</Words>
  <Characters>20455</Characters>
  <Application>Microsoft Office Word</Application>
  <DocSecurity>0</DocSecurity>
  <Lines>1203</Lines>
  <Paragraphs>397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dcterms:created xsi:type="dcterms:W3CDTF">2019-01-30T11:58:00Z</dcterms:created>
  <dcterms:modified xsi:type="dcterms:W3CDTF">2019-01-30T14:03:00Z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