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52" w:rsidRDefault="0021349F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3A78AA0-373F-4E27-A7FD-2FC4AF135647" style="width:450.75pt;height:333.75pt">
            <v:imagedata r:id="rId8" o:title=""/>
          </v:shape>
        </w:pict>
      </w:r>
      <w:bookmarkEnd w:id="1"/>
    </w:p>
    <w:bookmarkEnd w:id="0"/>
    <w:p w:rsidR="009B3D52" w:rsidRDefault="009B3D52">
      <w:pPr>
        <w:rPr>
          <w:noProof/>
        </w:rPr>
        <w:sectPr w:rsidR="009B3D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1417" w:bottom="1134" w:left="1417" w:header="709" w:footer="709" w:gutter="0"/>
          <w:pgNumType w:start="1"/>
          <w:cols w:space="720"/>
          <w:docGrid w:linePitch="299"/>
        </w:sectPr>
      </w:pPr>
    </w:p>
    <w:p w:rsidR="009B3D52" w:rsidRDefault="009B3D52">
      <w:pPr>
        <w:spacing w:after="0"/>
        <w:rPr>
          <w:rFonts w:ascii="Times New Roman" w:hAnsi="Times New Roman"/>
          <w:noProof/>
          <w:sz w:val="24"/>
          <w:szCs w:val="24"/>
        </w:rPr>
      </w:pPr>
    </w:p>
    <w:sdt>
      <w:sdtPr>
        <w:rPr>
          <w:rFonts w:ascii="Calibri" w:eastAsia="Calibri" w:hAnsi="Calibri"/>
          <w:b w:val="0"/>
          <w:noProof/>
          <w:sz w:val="22"/>
          <w:szCs w:val="22"/>
        </w:rPr>
        <w:id w:val="6708450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B3D52" w:rsidRDefault="0021349F">
          <w:pPr>
            <w:pStyle w:val="TOCHeading"/>
            <w:rPr>
              <w:noProof/>
            </w:rPr>
          </w:pPr>
          <w:r>
            <w:rPr>
              <w:noProof/>
            </w:rPr>
            <w:t>Tartalomjegyzék</w:t>
          </w:r>
        </w:p>
        <w:p w:rsidR="009B3D52" w:rsidRDefault="0021349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534637745" w:history="1">
            <w:r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Az EMGA 2018. évi költségvetési eljárása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4637746" w:history="1">
            <w:r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Az EMGA-hoz rendelt címzett 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4637747" w:history="1">
            <w:r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Az EMGA 2018. évi költségvetésének ideiglenes végrehajtására vonatkozó észrevételek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2"/>
            <w:tabs>
              <w:tab w:val="left" w:pos="85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48" w:history="1">
            <w:r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Piaci</w:t>
            </w:r>
            <w:r>
              <w:rPr>
                <w:rStyle w:val="Hyperlink"/>
                <w:noProof/>
              </w:rPr>
              <w:t xml:space="preserve"> intézkedések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49" w:history="1">
            <w:r>
              <w:rPr>
                <w:rStyle w:val="Hyperlink"/>
                <w:noProof/>
              </w:rPr>
              <w:t>3.1.1.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Gyümölcs és zöldség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50" w:history="1">
            <w:r>
              <w:rPr>
                <w:rStyle w:val="Hyperlink"/>
                <w:noProof/>
              </w:rPr>
              <w:t>3.1.2.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Szőlészeti-borászati termékek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51" w:history="1">
            <w:r>
              <w:rPr>
                <w:rStyle w:val="Hyperlink"/>
                <w:noProof/>
              </w:rPr>
              <w:t>3.1.3.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Tej és tejtermékek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52" w:history="1">
            <w:r>
              <w:rPr>
                <w:rStyle w:val="Hyperlink"/>
                <w:noProof/>
              </w:rPr>
              <w:t>3.1.4.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Sertéshús, tojás, baromfi, méhészet és egyéb állati termékek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53" w:history="1">
            <w:r>
              <w:rPr>
                <w:rStyle w:val="Hyperlink"/>
                <w:noProof/>
              </w:rPr>
              <w:t>3.1.5.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Iskolai programok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2"/>
            <w:tabs>
              <w:tab w:val="left" w:pos="85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54" w:history="1">
            <w:r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Közvetlen kifizetések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55" w:history="1">
            <w:r>
              <w:rPr>
                <w:rStyle w:val="Hyperlink"/>
                <w:noProof/>
              </w:rPr>
              <w:t>3.2.1.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Termeléstől független közvetlen kifizetések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3"/>
            <w:tabs>
              <w:tab w:val="left" w:pos="132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56" w:history="1">
            <w:r>
              <w:rPr>
                <w:rStyle w:val="Hyperlink"/>
                <w:noProof/>
              </w:rPr>
              <w:t>3.2.2.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Egyéb közvetlen kifizetések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2"/>
            <w:tabs>
              <w:tab w:val="left" w:pos="850"/>
              <w:tab w:val="right" w:leader="dot" w:pos="9039"/>
            </w:tabs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34637757" w:history="1">
            <w:r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Mezőgazdasági kiadások pénzügyi ellenőrzése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4637758" w:history="1">
            <w:r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Az EMGA-hoz rendelt címzett bevételek végrehajtása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4637759" w:history="1">
            <w:r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Következtetések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_Toc534637759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D52" w:rsidRDefault="0021349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B3D52" w:rsidRDefault="009B3D52"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9"/>
        <w:gridCol w:w="7316"/>
      </w:tblGrid>
      <w:tr w:rsidR="009B3D52">
        <w:tc>
          <w:tcPr>
            <w:tcW w:w="1908" w:type="dxa"/>
            <w:hideMark/>
          </w:tcPr>
          <w:p w:rsidR="009B3D52" w:rsidRDefault="0021349F">
            <w:pPr>
              <w:spacing w:before="120" w:after="120"/>
              <w:ind w:right="612"/>
              <w:rPr>
                <w:rFonts w:ascii="Times New Roman" w:hAnsi="Times New Roman"/>
                <w:smallCaps/>
                <w:noProof/>
              </w:rPr>
            </w:pPr>
            <w:r>
              <w:rPr>
                <w:rFonts w:ascii="Times New Roman" w:hAnsi="Times New Roman"/>
                <w:smallCaps/>
                <w:noProof/>
              </w:rPr>
              <w:t xml:space="preserve">1. </w:t>
            </w:r>
            <w:r>
              <w:rPr>
                <w:rFonts w:ascii="Times New Roman" w:hAnsi="Times New Roman"/>
                <w:smallCaps/>
                <w:noProof/>
              </w:rPr>
              <w:t>melléklet:</w:t>
            </w:r>
          </w:p>
          <w:p w:rsidR="009B3D52" w:rsidRDefault="009B3D52">
            <w:pPr>
              <w:spacing w:before="120" w:after="120"/>
              <w:ind w:right="612"/>
              <w:rPr>
                <w:rFonts w:ascii="Times New Roman" w:hAnsi="Times New Roman"/>
                <w:smallCaps/>
                <w:noProof/>
                <w:sz w:val="24"/>
                <w:szCs w:val="24"/>
              </w:rPr>
            </w:pPr>
          </w:p>
        </w:tc>
        <w:tc>
          <w:tcPr>
            <w:tcW w:w="7320" w:type="dxa"/>
            <w:hideMark/>
          </w:tcPr>
          <w:p w:rsidR="009B3D52" w:rsidRDefault="0021349F">
            <w:pPr>
              <w:spacing w:before="120" w:after="120"/>
              <w:rPr>
                <w:rFonts w:ascii="Times New Roman" w:hAnsi="Times New Roman"/>
                <w:small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noProof/>
              </w:rPr>
              <w:t>Az EMGA-előirányzatok ideiglenes felhasználása 2018. december 31-ig</w:t>
            </w:r>
          </w:p>
        </w:tc>
      </w:tr>
    </w:tbl>
    <w:p w:rsidR="009B3D52" w:rsidRDefault="009B3D52">
      <w:pPr>
        <w:spacing w:after="0"/>
        <w:rPr>
          <w:noProof/>
        </w:rPr>
      </w:pPr>
    </w:p>
    <w:p w:rsidR="009B3D52" w:rsidRDefault="009B3D52">
      <w:pPr>
        <w:spacing w:after="0"/>
        <w:rPr>
          <w:noProof/>
        </w:rPr>
        <w:sectPr w:rsidR="009B3D5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/>
          <w:pgMar w:top="1134" w:right="1418" w:bottom="1134" w:left="1440" w:header="595" w:footer="567" w:gutter="0"/>
          <w:pgNumType w:start="1"/>
          <w:cols w:space="720"/>
        </w:sectPr>
      </w:pPr>
    </w:p>
    <w:p w:rsidR="009B3D52" w:rsidRDefault="0021349F">
      <w:pPr>
        <w:pStyle w:val="Heading1"/>
        <w:numPr>
          <w:ilvl w:val="0"/>
          <w:numId w:val="4"/>
        </w:numPr>
        <w:rPr>
          <w:noProof/>
        </w:rPr>
      </w:pPr>
      <w:bookmarkStart w:id="2" w:name="_Toc229306111"/>
      <w:bookmarkStart w:id="3" w:name="_Toc413145207"/>
      <w:bookmarkStart w:id="4" w:name="_Toc530432429"/>
      <w:bookmarkStart w:id="5" w:name="_Toc534637745"/>
      <w:bookmarkStart w:id="6" w:name="_Toc244054012"/>
      <w:bookmarkStart w:id="7" w:name="_Toc244054013"/>
      <w:r>
        <w:rPr>
          <w:noProof/>
        </w:rPr>
        <w:lastRenderedPageBreak/>
        <w:t>Az EMGA 2018. évi költségvetési eljárása</w:t>
      </w:r>
      <w:bookmarkEnd w:id="2"/>
      <w:bookmarkEnd w:id="3"/>
      <w:bookmarkEnd w:id="4"/>
      <w:bookmarkEnd w:id="5"/>
    </w:p>
    <w:p w:rsidR="009B3D52" w:rsidRDefault="0021349F">
      <w:pPr>
        <w:pStyle w:val="Text1"/>
        <w:rPr>
          <w:noProof/>
        </w:rPr>
      </w:pPr>
      <w:r>
        <w:rPr>
          <w:noProof/>
        </w:rPr>
        <w:t xml:space="preserve">Az EU 2018. évi költségvetését az Európai Parlament 2017. november 30-án </w:t>
      </w:r>
      <w:r>
        <w:rPr>
          <w:noProof/>
        </w:rPr>
        <w:t>fogadta el. A költségvetésben az Európai Mezőgazdasági Garanciaalap (EMGA) számára a közvetlen kifizetések és a piaci intézkedések céljára elkülönített kötelezettségvállalási és kifizetési előirányzatok összege 43 235 millió EUR-t, illetve 43 189 millió EU</w:t>
      </w:r>
      <w:r>
        <w:rPr>
          <w:noProof/>
        </w:rPr>
        <w:t>R-t tett ki.</w:t>
      </w:r>
    </w:p>
    <w:p w:rsidR="009B3D52" w:rsidRDefault="0021349F">
      <w:pPr>
        <w:pStyle w:val="Text1"/>
        <w:rPr>
          <w:noProof/>
        </w:rPr>
      </w:pPr>
      <w:r>
        <w:rPr>
          <w:noProof/>
        </w:rPr>
        <w:t>A kötelezettségvállalási és a kifizetési előirányzatok közötti eltérés annak tudható be, hogy bizonyos, közvetlenül a Bizottság által végrehajtott intézkedések esetében differenciált előirányzatokat alkalmaznak. Ezek főként a mezőgazdasági ter</w:t>
      </w:r>
      <w:r>
        <w:rPr>
          <w:noProof/>
        </w:rPr>
        <w:t>mékek promóciójára irányuló, valamint a szakpolitikai stratégiával és koordinációval összefüggő intézkedésekhez kapcsolódnak.</w:t>
      </w:r>
    </w:p>
    <w:p w:rsidR="009B3D52" w:rsidRDefault="0021349F">
      <w:pPr>
        <w:pStyle w:val="Heading1"/>
        <w:rPr>
          <w:noProof/>
        </w:rPr>
      </w:pPr>
      <w:bookmarkStart w:id="8" w:name="_Toc413145208"/>
      <w:bookmarkStart w:id="9" w:name="_Toc530432430"/>
      <w:bookmarkStart w:id="10" w:name="_Toc534637746"/>
      <w:bookmarkEnd w:id="6"/>
      <w:r>
        <w:rPr>
          <w:noProof/>
        </w:rPr>
        <w:t>Az EMGA-hoz rendelt címzett bevételek</w:t>
      </w:r>
      <w:bookmarkEnd w:id="7"/>
      <w:bookmarkEnd w:id="8"/>
      <w:bookmarkEnd w:id="9"/>
      <w:bookmarkEnd w:id="10"/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1306/2013/EU rendelet 43. cikkében foglalt rendelkezések alapján a számlaelszámolási és a</w:t>
      </w:r>
      <w:r>
        <w:rPr>
          <w:rFonts w:ascii="Times New Roman" w:hAnsi="Times New Roman"/>
          <w:noProof/>
          <w:sz w:val="24"/>
        </w:rPr>
        <w:t xml:space="preserve"> megfelelőségi vizsgálatra vonatkozó határozatok szerinti pénzügyi kiigazításokból és szabálytalanságokból eredő bevételek az EMGA-kiadások finanszírozására fordítandó címzett bevételek.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Az említett rendelkezések értelmében a címzett bevételek az EMGA-ból </w:t>
      </w:r>
      <w:r>
        <w:rPr>
          <w:rFonts w:ascii="Times New Roman" w:hAnsi="Times New Roman"/>
          <w:noProof/>
          <w:sz w:val="24"/>
        </w:rPr>
        <w:t>fedezett bármely kiadás finanszírozására felhasználhatók. Amennyiben e bevételek egy részét nem használják fel az adott költségvetési évben, a fennmaradó összeg automatikusan átvezetésre kerül a következő költségvetési évre</w:t>
      </w:r>
      <w:r>
        <w:rPr>
          <w:rFonts w:ascii="Times New Roman" w:hAnsi="Times New Roman"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</w:rPr>
        <w:t>.</w:t>
      </w:r>
    </w:p>
    <w:p w:rsidR="009B3D52" w:rsidRDefault="0021349F">
      <w:pPr>
        <w:spacing w:before="120" w:after="0" w:line="240" w:lineRule="auto"/>
        <w:ind w:left="851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2018. évi EMGA-költségvetés </w:t>
      </w:r>
      <w:r>
        <w:rPr>
          <w:rFonts w:ascii="Times New Roman" w:hAnsi="Times New Roman"/>
          <w:noProof/>
          <w:sz w:val="24"/>
        </w:rPr>
        <w:t>a következőket tartalmazza:</w:t>
      </w:r>
    </w:p>
    <w:p w:rsidR="009B3D52" w:rsidRDefault="002134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piaci intézkedésekhez és közvetlen kifizetésekhez kapcsolódó finanszírozási igények Bizottság általi legfrissebb becslését,</w:t>
      </w:r>
    </w:p>
    <w:p w:rsidR="009B3D52" w:rsidRDefault="002134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költségvetési év során várhatóan befolyó címzett bevételek becslését,</w:t>
      </w:r>
    </w:p>
    <w:p w:rsidR="009B3D52" w:rsidRDefault="002134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valamint az előző költségvetés</w:t>
      </w:r>
      <w:r>
        <w:rPr>
          <w:rFonts w:ascii="Times New Roman" w:hAnsi="Times New Roman"/>
          <w:noProof/>
          <w:sz w:val="24"/>
        </w:rPr>
        <w:t>i évből rendelkezésre álló címzett bevételek egyenlegének átvezetését.</w:t>
      </w:r>
    </w:p>
    <w:p w:rsidR="009B3D52" w:rsidRDefault="0021349F">
      <w:pPr>
        <w:spacing w:before="120" w:after="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Bizottság az EMGA 2018. évi költségvetési előirányzataira vonatkozó javaslatában figyelembe vette a várható összes címzett bevételt, és a 2018. évi költségvetésben a becsült szükségle</w:t>
      </w:r>
      <w:r>
        <w:rPr>
          <w:rFonts w:ascii="Times New Roman" w:hAnsi="Times New Roman"/>
          <w:noProof/>
          <w:sz w:val="24"/>
        </w:rPr>
        <w:t>tek és a címzett bevételek becsült összege közötti különbözet összegét igényelte előirányzatként. A költségvetési hatóság elfogadta a várható címzett bevételek figyelembevételével összeállított EMGA-költségvetést.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2018. évi költségvetés kidolgozásakor a </w:t>
      </w:r>
      <w:r>
        <w:rPr>
          <w:rFonts w:ascii="Times New Roman" w:hAnsi="Times New Roman"/>
          <w:noProof/>
          <w:sz w:val="24"/>
        </w:rPr>
        <w:t>Bizottság a rendelkezésre álló címzett bevételek összegét 1 475,9 millió EUR-ra becsülte. Ez a következőkből tevődik össze:</w:t>
      </w:r>
    </w:p>
    <w:p w:rsidR="009B3D52" w:rsidRDefault="0021349F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a 2018. költségvetési év során várhatóan befolyó címzett bevételek, melyek becsült összege 865,9 millió EUR (733,9 millió EUR a </w:t>
      </w:r>
      <w:r>
        <w:rPr>
          <w:rFonts w:ascii="Times New Roman" w:hAnsi="Times New Roman"/>
          <w:noProof/>
          <w:sz w:val="24"/>
        </w:rPr>
        <w:t>megfelelőségi vizsgálatokból eredő pénzügyi kiigazításokból és 132 millió EUR a szabálytalanságokból);</w:t>
      </w:r>
    </w:p>
    <w:p w:rsidR="009B3D52" w:rsidRDefault="0021349F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címzett bevételek 2017-ről 2018-ra átvezetendő összege, amely a becslés szerint 610 millió EUR.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Bizottság az 1 475,9 millió EUR-ra becsült címzett be</w:t>
      </w:r>
      <w:r>
        <w:rPr>
          <w:rFonts w:ascii="Times New Roman" w:hAnsi="Times New Roman"/>
          <w:noProof/>
          <w:sz w:val="24"/>
        </w:rPr>
        <w:t>vételt a következő programok céljaira irányozta elő:</w:t>
      </w:r>
    </w:p>
    <w:p w:rsidR="009B3D52" w:rsidRDefault="0021349F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400 millió EUR-t a gyümölcs- és zöldségágazatban működő termelői szervezetek működési alapjaira,</w:t>
      </w:r>
    </w:p>
    <w:p w:rsidR="009B3D52" w:rsidRDefault="0021349F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1 075,9 millió EUR-t az alaptámogatási rendszerre.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 programokra vonatkozóan az elfogadott előirányzatok é</w:t>
      </w:r>
      <w:r>
        <w:rPr>
          <w:rFonts w:ascii="Times New Roman" w:hAnsi="Times New Roman"/>
          <w:noProof/>
          <w:sz w:val="24"/>
        </w:rPr>
        <w:t>s címzett bevételek együttes összege a következő:</w:t>
      </w:r>
    </w:p>
    <w:p w:rsidR="009B3D52" w:rsidRDefault="0021349F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872 millió EUR a gyümölcs- és zöldségágazatban működő termelői szervezetek működési alapjai, és</w:t>
      </w:r>
    </w:p>
    <w:p w:rsidR="009B3D52" w:rsidRDefault="0021349F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17 402 millió EUR az alaptámogatási rendszer esetében.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2018. évi költségvetés ideiglenes végrehajtását </w:t>
      </w:r>
      <w:r>
        <w:rPr>
          <w:rFonts w:ascii="Times New Roman" w:hAnsi="Times New Roman"/>
          <w:noProof/>
          <w:sz w:val="24"/>
        </w:rPr>
        <w:t xml:space="preserve">bemutató mellékletben a gyümölcs- és zöldségágazatra és a termeléstől független közvetlen kifizetésekre vonatkozó költségvetési előirányzatok jogcímcsoportonként megadott számadatai nem veszik figyelembe a fent említett címzett bevételeket. E számadatok a </w:t>
      </w:r>
      <w:r>
        <w:rPr>
          <w:rFonts w:ascii="Times New Roman" w:hAnsi="Times New Roman"/>
          <w:noProof/>
          <w:sz w:val="24"/>
        </w:rPr>
        <w:t>szóban forgó jogcímcsoportok tekintetében elfogadott előirányzatoknak felelnek meg, amelyek összege 531,8 millió EUR-t, illetve 34 309,1 millió EUR-t tesz ki.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e jogcímcsoportokhoz rendelt címzett bevételeket beszámítva a 2018. évi költségvetésben szerep</w:t>
      </w:r>
      <w:r>
        <w:rPr>
          <w:rFonts w:ascii="Times New Roman" w:hAnsi="Times New Roman"/>
          <w:noProof/>
          <w:sz w:val="24"/>
        </w:rPr>
        <w:t>lő teljes tervezett előirányzat összege a gyümölcs- és zöldségágazat esetében 931,8 millió EUR, a termeléstől független közvetlen kifizetések esetében pedig 35 385 millió EUR.</w:t>
      </w:r>
    </w:p>
    <w:p w:rsidR="009B3D52" w:rsidRDefault="0021349F">
      <w:pPr>
        <w:pStyle w:val="Heading1"/>
        <w:rPr>
          <w:noProof/>
        </w:rPr>
      </w:pPr>
      <w:bookmarkStart w:id="11" w:name="_Toc244054015"/>
      <w:bookmarkStart w:id="12" w:name="_Toc413145209"/>
      <w:bookmarkStart w:id="13" w:name="_Toc530432431"/>
      <w:bookmarkStart w:id="14" w:name="_Toc534637747"/>
      <w:r>
        <w:rPr>
          <w:noProof/>
        </w:rPr>
        <w:t>Az EMGA 2018. évi költségvetésének ideiglenes végrehajtására vonatkozó észrevéte</w:t>
      </w:r>
      <w:r>
        <w:rPr>
          <w:noProof/>
        </w:rPr>
        <w:t>lek</w:t>
      </w:r>
      <w:bookmarkEnd w:id="11"/>
      <w:bookmarkEnd w:id="12"/>
      <w:bookmarkEnd w:id="13"/>
      <w:bookmarkEnd w:id="14"/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15" w:name="_Toc244054016"/>
      <w:r>
        <w:rPr>
          <w:rFonts w:ascii="Times New Roman" w:hAnsi="Times New Roman"/>
          <w:noProof/>
          <w:sz w:val="24"/>
        </w:rPr>
        <w:t>Ez a jelentés az EMGA 2018. évi költségvetésének ideiglenes végrehajtását mutatja be. Mellékletében további részletek találhatók. A 43 926,6 millió EUR teljes kiadási összeg elsősorban a tagállamok által 2017. október 16. és 2018. október 15. között be</w:t>
      </w:r>
      <w:r>
        <w:rPr>
          <w:rFonts w:ascii="Times New Roman" w:hAnsi="Times New Roman"/>
          <w:noProof/>
          <w:sz w:val="24"/>
        </w:rPr>
        <w:t>jelentett, megosztott irányítás alá tartozó EMGA-kiadásokat, valamint a költségvetési év során a havi visszatérítésekre vonatkozóan elrendelt csökkentéseket foglalja magában. Tartalmazza továbbá a közvetlen irányítás keretében 2018. december 31-ig várhatóa</w:t>
      </w:r>
      <w:r>
        <w:rPr>
          <w:rFonts w:ascii="Times New Roman" w:hAnsi="Times New Roman"/>
          <w:noProof/>
          <w:sz w:val="24"/>
        </w:rPr>
        <w:t>n még felmerülő kiadások becsült összegét, amely körülbelül 15,6 millió EUR-t tesz ki.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alábbiakban rövid magyarázat olvasható azokra a költségvetési jogcímcsoportokra vonatkozóan, amelyek esetében a legjelentősebb az eltérés a ténylegesen felmerült kiad</w:t>
      </w:r>
      <w:r>
        <w:rPr>
          <w:rFonts w:ascii="Times New Roman" w:hAnsi="Times New Roman"/>
          <w:noProof/>
          <w:sz w:val="24"/>
        </w:rPr>
        <w:t>ások és a 2018. évi költségvetésben szereplő előirányzatok között.</w:t>
      </w:r>
    </w:p>
    <w:p w:rsidR="009B3D52" w:rsidRDefault="0021349F">
      <w:pPr>
        <w:pStyle w:val="Heading2"/>
        <w:rPr>
          <w:noProof/>
        </w:rPr>
      </w:pPr>
      <w:bookmarkStart w:id="16" w:name="_Toc530432432"/>
      <w:bookmarkStart w:id="17" w:name="_Toc534637748"/>
      <w:r>
        <w:rPr>
          <w:noProof/>
        </w:rPr>
        <w:lastRenderedPageBreak/>
        <w:t>Piaci intézkedések</w:t>
      </w:r>
      <w:bookmarkEnd w:id="15"/>
      <w:bookmarkEnd w:id="16"/>
      <w:bookmarkEnd w:id="17"/>
    </w:p>
    <w:p w:rsidR="009B3D52" w:rsidRDefault="0021349F">
      <w:pPr>
        <w:pStyle w:val="Text1"/>
        <w:rPr>
          <w:noProof/>
        </w:rPr>
      </w:pPr>
      <w:r>
        <w:rPr>
          <w:noProof/>
        </w:rPr>
        <w:t>A mezőgazdasági piacokon végrehajtott intervenció céljára felhasznált előirányzatok összege 351,3 millió EUR-val magasabb volt a vártnál. A felhasznált összeg tartalmazza</w:t>
      </w:r>
      <w:r>
        <w:rPr>
          <w:noProof/>
        </w:rPr>
        <w:t xml:space="preserve"> a közvetlen irányítás keretében promóciós intézkedésekre 2018. december 31-ig még kifizetendő kiadások becsült összegét, ami 6,4 millió EUR. A gyümölcs- és zöldségágazati intézkedésekhez rendelt 400 millió EUR címzett bevételt figyelembe véve ugyanakkor 4</w:t>
      </w:r>
      <w:r>
        <w:rPr>
          <w:noProof/>
        </w:rPr>
        <w:t>8,7 millió EUR összegű alulteljesítés (–1,8 %) figyelhető meg.</w:t>
      </w:r>
    </w:p>
    <w:p w:rsidR="009B3D52" w:rsidRDefault="0021349F">
      <w:pPr>
        <w:pStyle w:val="Heading3"/>
        <w:rPr>
          <w:noProof/>
        </w:rPr>
      </w:pPr>
      <w:bookmarkStart w:id="18" w:name="_Toc525722902"/>
      <w:bookmarkStart w:id="19" w:name="_Toc525734906"/>
      <w:bookmarkStart w:id="20" w:name="_Toc525736637"/>
      <w:bookmarkStart w:id="21" w:name="_Toc526175165"/>
      <w:bookmarkStart w:id="22" w:name="_Toc530432433"/>
      <w:bookmarkStart w:id="23" w:name="_Toc534637749"/>
      <w:bookmarkEnd w:id="18"/>
      <w:bookmarkEnd w:id="19"/>
      <w:bookmarkEnd w:id="20"/>
      <w:bookmarkEnd w:id="21"/>
      <w:r>
        <w:rPr>
          <w:noProof/>
        </w:rPr>
        <w:t>Gyümölcs és zöldség</w:t>
      </w:r>
      <w:bookmarkEnd w:id="22"/>
      <w:bookmarkEnd w:id="23"/>
    </w:p>
    <w:p w:rsidR="009B3D52" w:rsidRDefault="0021349F">
      <w:pPr>
        <w:pStyle w:val="Text1"/>
        <w:rPr>
          <w:noProof/>
        </w:rPr>
      </w:pPr>
      <w:r>
        <w:rPr>
          <w:noProof/>
        </w:rPr>
        <w:t>A 333,3 millió EUR látszólagos túllépés nem veszi figyelembe az ágazathoz rendelt címzett bevételt. E bevétel beszámítása esetén 66,7 millió EUR összegű alulteljesítés esete</w:t>
      </w:r>
      <w:r>
        <w:rPr>
          <w:noProof/>
        </w:rPr>
        <w:t xml:space="preserve"> áll fenn (lásd a melléklet (*) lábjegyzetét). Ez főként arra vezethető vissza, hogy egyes tagállamokban a termelői szervezetek operatív programjai számára kevesebb kifizetés történt.</w:t>
      </w:r>
    </w:p>
    <w:p w:rsidR="009B3D52" w:rsidRDefault="0021349F">
      <w:pPr>
        <w:pStyle w:val="Heading3"/>
        <w:rPr>
          <w:noProof/>
        </w:rPr>
      </w:pPr>
      <w:bookmarkStart w:id="24" w:name="_Toc530432434"/>
      <w:bookmarkStart w:id="25" w:name="_Toc534637750"/>
      <w:r>
        <w:rPr>
          <w:noProof/>
        </w:rPr>
        <w:t>Szőlészeti-borászati termékek</w:t>
      </w:r>
      <w:bookmarkEnd w:id="24"/>
      <w:bookmarkEnd w:id="25"/>
    </w:p>
    <w:p w:rsidR="009B3D52" w:rsidRDefault="0021349F">
      <w:pPr>
        <w:pStyle w:val="Text1"/>
        <w:rPr>
          <w:noProof/>
        </w:rPr>
      </w:pPr>
      <w:r>
        <w:rPr>
          <w:noProof/>
        </w:rPr>
        <w:t>E jogcímcsoport végső felhasználása – első</w:t>
      </w:r>
      <w:r>
        <w:rPr>
          <w:noProof/>
        </w:rPr>
        <w:t>sorban az egyes tagállamokban a vártnál alacsonyabb összegben teljesített kifizetések miatt 89,9 millió EUR-os alulteljesítést mutat.</w:t>
      </w:r>
    </w:p>
    <w:p w:rsidR="009B3D52" w:rsidRDefault="0021349F">
      <w:pPr>
        <w:pStyle w:val="Heading3"/>
        <w:rPr>
          <w:noProof/>
        </w:rPr>
      </w:pPr>
      <w:bookmarkStart w:id="26" w:name="_Toc530432435"/>
      <w:bookmarkStart w:id="27" w:name="_Toc534637751"/>
      <w:r>
        <w:rPr>
          <w:noProof/>
        </w:rPr>
        <w:t>Tej és tejtermékek</w:t>
      </w:r>
      <w:bookmarkEnd w:id="26"/>
      <w:bookmarkEnd w:id="27"/>
      <w:r>
        <w:rPr>
          <w:noProof/>
        </w:rPr>
        <w:t xml:space="preserve"> </w:t>
      </w:r>
    </w:p>
    <w:p w:rsidR="009B3D52" w:rsidRDefault="0021349F">
      <w:pPr>
        <w:pStyle w:val="Text1"/>
        <w:rPr>
          <w:noProof/>
        </w:rPr>
      </w:pPr>
      <w:r>
        <w:rPr>
          <w:noProof/>
        </w:rPr>
        <w:t>A tejágazati 167 millió EUR-s túllépés a sovány tejpor veszteséges értékesítésével és főként a soványt</w:t>
      </w:r>
      <w:r>
        <w:rPr>
          <w:noProof/>
        </w:rPr>
        <w:t>ejpor-készletek értékének év végi csökkenésével magyarázható.</w:t>
      </w:r>
    </w:p>
    <w:p w:rsidR="009B3D52" w:rsidRDefault="0021349F">
      <w:pPr>
        <w:pStyle w:val="Heading3"/>
        <w:rPr>
          <w:noProof/>
        </w:rPr>
      </w:pPr>
      <w:bookmarkStart w:id="28" w:name="_Toc530432436"/>
      <w:bookmarkStart w:id="29" w:name="_Toc534637752"/>
      <w:r>
        <w:rPr>
          <w:noProof/>
        </w:rPr>
        <w:t>Sertéshús, tojás, baromfi, méhészet és egyéb állati termékek</w:t>
      </w:r>
      <w:bookmarkEnd w:id="28"/>
      <w:bookmarkEnd w:id="29"/>
    </w:p>
    <w:p w:rsidR="009B3D52" w:rsidRDefault="0021349F">
      <w:pPr>
        <w:pStyle w:val="Text1"/>
        <w:ind w:left="851"/>
        <w:rPr>
          <w:noProof/>
        </w:rPr>
      </w:pPr>
      <w:r>
        <w:rPr>
          <w:noProof/>
        </w:rPr>
        <w:t xml:space="preserve">Az előző években ez a jogcímcsoport a méhészettel és a sertéshúságazati intézkedésekkel kapcsolatos kiadásokat foglalt magában. </w:t>
      </w:r>
      <w:r>
        <w:rPr>
          <w:noProof/>
        </w:rPr>
        <w:t>2018-ban a jogcímcsoport a méhészet támogatását és az állatbetegségekkel kapcsolatos rendkívüli piactámogatási intézkedéseket finanszírozza. A végrehajtás módozatai ezért ebben az évben eltérnek az előző évek módozatai alapján várt profiltól. Az e költségv</w:t>
      </w:r>
      <w:r>
        <w:rPr>
          <w:noProof/>
        </w:rPr>
        <w:t>etési jogcímcsoporthoz kapcsolódó kiadások összege 31,1 millió EUR-val alacsonyabb lett a költségvetésben előirányzott összegnél, különösen azért, mert a tagállamok által kivételes támogatási intézkedések céljára bejelentett kiadások végső összege elmaradt</w:t>
      </w:r>
      <w:r>
        <w:rPr>
          <w:noProof/>
        </w:rPr>
        <w:t xml:space="preserve"> a költségvetésben előirányzottól.</w:t>
      </w:r>
    </w:p>
    <w:p w:rsidR="009B3D52" w:rsidRDefault="0021349F">
      <w:pPr>
        <w:pStyle w:val="Heading3"/>
        <w:rPr>
          <w:noProof/>
        </w:rPr>
      </w:pPr>
      <w:bookmarkStart w:id="30" w:name="_Toc530432437"/>
      <w:bookmarkStart w:id="31" w:name="_Toc534637753"/>
      <w:r>
        <w:rPr>
          <w:noProof/>
        </w:rPr>
        <w:t>Iskolai programok</w:t>
      </w:r>
      <w:bookmarkEnd w:id="30"/>
      <w:bookmarkEnd w:id="31"/>
    </w:p>
    <w:p w:rsidR="009B3D52" w:rsidRDefault="0021349F">
      <w:pPr>
        <w:pStyle w:val="Text1"/>
        <w:ind w:left="851"/>
        <w:rPr>
          <w:noProof/>
        </w:rPr>
      </w:pPr>
      <w:r>
        <w:rPr>
          <w:noProof/>
        </w:rPr>
        <w:t xml:space="preserve">A 2017/2018-as tanévtől a korábban különálló iskolagyümölcs- és iskolatejprogramok összeolvadtak. A 05 02 18. költségvetési jogcímcsoport kiadási profilja az egyes korábbi iskolai programok végrehajtási </w:t>
      </w:r>
      <w:r>
        <w:rPr>
          <w:noProof/>
        </w:rPr>
        <w:t>módozatai alapján került kialakításra. Az év végén az e költségvetési jogcímcsoporthoz kapcsolódó kiadások összege 32,2 millió EUR-val alacsonyabb lett a költségvetésben előirányzott összegnél.</w:t>
      </w:r>
    </w:p>
    <w:p w:rsidR="009B3D52" w:rsidRDefault="0021349F">
      <w:pPr>
        <w:pStyle w:val="Heading2"/>
        <w:rPr>
          <w:noProof/>
        </w:rPr>
      </w:pPr>
      <w:bookmarkStart w:id="32" w:name="_Toc530432438"/>
      <w:bookmarkStart w:id="33" w:name="_Toc534637754"/>
      <w:bookmarkStart w:id="34" w:name="_Toc244054022"/>
      <w:r>
        <w:rPr>
          <w:noProof/>
        </w:rPr>
        <w:t>Közvetlen kifizetések</w:t>
      </w:r>
      <w:bookmarkEnd w:id="32"/>
      <w:bookmarkEnd w:id="33"/>
      <w:bookmarkEnd w:id="34"/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35" w:name="_Toc244054023"/>
      <w:r>
        <w:rPr>
          <w:rFonts w:ascii="Times New Roman" w:hAnsi="Times New Roman"/>
          <w:noProof/>
          <w:sz w:val="24"/>
        </w:rPr>
        <w:t>A közvetlen kifizetések címén teljesítet</w:t>
      </w:r>
      <w:r>
        <w:rPr>
          <w:rFonts w:ascii="Times New Roman" w:hAnsi="Times New Roman"/>
          <w:noProof/>
          <w:sz w:val="24"/>
        </w:rPr>
        <w:t>t kiadások 845,6 millió EUR-val haladták meg a költségvetési előirányzatokat. Az alcímhez rendelt címzett bevételt figyelembe véve (lásd még a fenti 2. pontot) a végrehajtás nagyon közel áll a tervezetthez (– 230,3 millió EUR, illetve csupán – 0,6 %).</w:t>
      </w:r>
    </w:p>
    <w:p w:rsidR="009B3D52" w:rsidRDefault="0021349F">
      <w:pPr>
        <w:pStyle w:val="Heading3"/>
        <w:rPr>
          <w:noProof/>
        </w:rPr>
      </w:pPr>
      <w:bookmarkStart w:id="36" w:name="_Toc530432439"/>
      <w:bookmarkStart w:id="37" w:name="_Toc534637755"/>
      <w:r>
        <w:rPr>
          <w:noProof/>
        </w:rPr>
        <w:lastRenderedPageBreak/>
        <w:t>Term</w:t>
      </w:r>
      <w:r>
        <w:rPr>
          <w:noProof/>
        </w:rPr>
        <w:t>eléstől független közvetlen kifizetések</w:t>
      </w:r>
      <w:bookmarkEnd w:id="36"/>
      <w:bookmarkEnd w:id="37"/>
    </w:p>
    <w:p w:rsidR="009B3D52" w:rsidRDefault="0021349F">
      <w:pPr>
        <w:pStyle w:val="Text1"/>
        <w:rPr>
          <w:noProof/>
        </w:rPr>
      </w:pPr>
      <w:r>
        <w:rPr>
          <w:noProof/>
        </w:rPr>
        <w:t>A bejelentett kiadások 995,7 millió EUR-val meghaladják a költségvetésbe felvett előirányzatokat. Az e jogcímcsoporthoz rendelt címzett bevételt (1 075,9 millió EUR) figyelembe véve a végrehajtás szintje csaknem mege</w:t>
      </w:r>
      <w:r>
        <w:rPr>
          <w:noProof/>
        </w:rPr>
        <w:t>gyezik a költségvetési előirányzattal (– 80,2 millió EUR); lásd a mellékletben a (*)-gal jelölt lábjegyzetet.</w:t>
      </w:r>
    </w:p>
    <w:p w:rsidR="009B3D52" w:rsidRDefault="0021349F">
      <w:pPr>
        <w:pStyle w:val="Heading3"/>
        <w:rPr>
          <w:noProof/>
        </w:rPr>
      </w:pPr>
      <w:bookmarkStart w:id="38" w:name="_Toc525734915"/>
      <w:bookmarkStart w:id="39" w:name="_Toc525736646"/>
      <w:bookmarkStart w:id="40" w:name="_Toc526175174"/>
      <w:bookmarkStart w:id="41" w:name="_Toc525734916"/>
      <w:bookmarkStart w:id="42" w:name="_Toc525736647"/>
      <w:bookmarkStart w:id="43" w:name="_Toc526175175"/>
      <w:bookmarkStart w:id="44" w:name="_Toc525734917"/>
      <w:bookmarkStart w:id="45" w:name="_Toc525736648"/>
      <w:bookmarkStart w:id="46" w:name="_Toc526175176"/>
      <w:bookmarkStart w:id="47" w:name="_Toc530432440"/>
      <w:bookmarkStart w:id="48" w:name="_Toc534637756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noProof/>
        </w:rPr>
        <w:t>Egyéb közvetlen kifizetések</w:t>
      </w:r>
      <w:bookmarkEnd w:id="47"/>
      <w:bookmarkEnd w:id="48"/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  <w:bookmarkStart w:id="49" w:name="_Toc244054027"/>
      <w:bookmarkEnd w:id="35"/>
      <w:r>
        <w:rPr>
          <w:rFonts w:ascii="Times New Roman" w:hAnsi="Times New Roman"/>
          <w:noProof/>
          <w:sz w:val="24"/>
        </w:rPr>
        <w:t>Az egyéb közvetlen kifizetések címén teljesített végleges kiadások megközelítették a profilt (–150,0 millió EUR). Külö</w:t>
      </w:r>
      <w:r>
        <w:rPr>
          <w:rFonts w:ascii="Times New Roman" w:hAnsi="Times New Roman"/>
          <w:noProof/>
          <w:sz w:val="24"/>
        </w:rPr>
        <w:t>nösen a mezőgazdasági kistermelői támogatási rendszer esetében voltak a kifizetések a vártnál alacsonyabbak. Ugyanakkor a termeléstől függő önkéntes támogatási rendszerrel összefüggő kiadások a tervezettnél magasabban voltak.</w:t>
      </w:r>
    </w:p>
    <w:p w:rsidR="009B3D52" w:rsidRDefault="0021349F">
      <w:pPr>
        <w:pStyle w:val="Heading2"/>
        <w:rPr>
          <w:noProof/>
        </w:rPr>
      </w:pPr>
      <w:bookmarkStart w:id="50" w:name="_Toc530432441"/>
      <w:bookmarkStart w:id="51" w:name="_Toc534637757"/>
      <w:r>
        <w:rPr>
          <w:noProof/>
        </w:rPr>
        <w:t>Mezőgazdasági kiadások pénzügy</w:t>
      </w:r>
      <w:r>
        <w:rPr>
          <w:noProof/>
        </w:rPr>
        <w:t>i ellenőrzése</w:t>
      </w:r>
      <w:bookmarkEnd w:id="50"/>
      <w:bookmarkEnd w:id="51"/>
    </w:p>
    <w:p w:rsidR="009B3D52" w:rsidRDefault="0021349F">
      <w:pPr>
        <w:pStyle w:val="Text1"/>
        <w:rPr>
          <w:noProof/>
        </w:rPr>
      </w:pPr>
      <w:r>
        <w:rPr>
          <w:noProof/>
        </w:rPr>
        <w:t>A 05 07 költségvetési alcím esetében 44,9 millió EUR alulteljesítés figyelhető meg, főként azért, mert a 05 07 02 költségvetési sor (Jogviták rendezése) keretében az Európai Unió Bíróságának C-585/15 sz. ügyében (Tirlemontoise-ügy) egy jelent</w:t>
      </w:r>
      <w:r>
        <w:rPr>
          <w:noProof/>
        </w:rPr>
        <w:t>ős összeg bejelentésére várhatóan 2018 helyett 2019-ben kerül sor.</w:t>
      </w:r>
    </w:p>
    <w:p w:rsidR="009B3D52" w:rsidRDefault="0021349F">
      <w:pPr>
        <w:pStyle w:val="Heading1"/>
        <w:rPr>
          <w:noProof/>
        </w:rPr>
      </w:pPr>
      <w:bookmarkStart w:id="52" w:name="_Toc413145210"/>
      <w:bookmarkStart w:id="53" w:name="_Toc530432442"/>
      <w:bookmarkStart w:id="54" w:name="_Toc534637758"/>
      <w:r>
        <w:rPr>
          <w:noProof/>
        </w:rPr>
        <w:t>Az EMGA-hoz rendelt címzett bevételek végrehajtása</w:t>
      </w:r>
      <w:bookmarkEnd w:id="49"/>
      <w:bookmarkEnd w:id="52"/>
      <w:bookmarkEnd w:id="53"/>
      <w:bookmarkEnd w:id="54"/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  <w:szCs w:val="24"/>
        </w:rPr>
      </w:pPr>
      <w:bookmarkStart w:id="55" w:name="_Toc244054028"/>
      <w:r>
        <w:rPr>
          <w:rFonts w:ascii="Times New Roman" w:hAnsi="Times New Roman"/>
          <w:noProof/>
          <w:sz w:val="24"/>
        </w:rPr>
        <w:t>A mellékletből kitűnik, hogy a 2018-ban végül ténylegesen rendelkezésre álló címzett bevételek teljes összege 1 598,2 millió EUR.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becsül</w:t>
      </w:r>
      <w:r>
        <w:rPr>
          <w:rFonts w:ascii="Times New Roman" w:hAnsi="Times New Roman"/>
          <w:noProof/>
          <w:sz w:val="24"/>
        </w:rPr>
        <w:t>t összegekhez képest a záróelszámolásból eredő bevétel 125,5 millió EUR-val több volt, a pénzügyi szabálytalanságokból eredő végső összeg pedig szinte megegyezett a várakozásokkal (– 0,4 millió EUR). Némi fennmaradó bevétel került elkönyvelésre a tejtermel</w:t>
      </w:r>
      <w:r>
        <w:rPr>
          <w:rFonts w:ascii="Times New Roman" w:hAnsi="Times New Roman"/>
          <w:noProof/>
          <w:sz w:val="24"/>
        </w:rPr>
        <w:t>ők által fizetendő megemelt lefölözésből (3,9 millió EUR).</w:t>
      </w:r>
    </w:p>
    <w:p w:rsidR="009B3D52" w:rsidRDefault="0021349F">
      <w:pPr>
        <w:spacing w:before="120" w:after="120" w:line="240" w:lineRule="auto"/>
        <w:ind w:left="850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A bevétel fel nem használt része átvezetésre kerül a 2019. pénzügyi évre az arra az évre eső EMGA-kiadásoknak a finanszírozása céljából.</w:t>
      </w:r>
    </w:p>
    <w:p w:rsidR="009B3D52" w:rsidRDefault="0021349F">
      <w:pPr>
        <w:pStyle w:val="Heading1"/>
        <w:rPr>
          <w:noProof/>
        </w:rPr>
      </w:pPr>
      <w:bookmarkStart w:id="56" w:name="_Toc244054030"/>
      <w:bookmarkStart w:id="57" w:name="_Toc413145211"/>
      <w:bookmarkStart w:id="58" w:name="_Toc530432443"/>
      <w:bookmarkStart w:id="59" w:name="_Toc534637759"/>
      <w:bookmarkEnd w:id="55"/>
      <w:r>
        <w:rPr>
          <w:noProof/>
        </w:rPr>
        <w:t>Következtetések</w:t>
      </w:r>
      <w:bookmarkEnd w:id="56"/>
      <w:bookmarkEnd w:id="57"/>
      <w:bookmarkEnd w:id="58"/>
      <w:bookmarkEnd w:id="59"/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2018. évi EMGA-költségvetés előzetes kiadá</w:t>
      </w:r>
      <w:r>
        <w:rPr>
          <w:rFonts w:ascii="Times New Roman" w:hAnsi="Times New Roman"/>
          <w:noProof/>
          <w:sz w:val="24"/>
        </w:rPr>
        <w:t>sai – amelyek magukban foglalják a Bizottság által közvetlen irányítással végrehajtott tevékenységek 2018. december 31-ig felmerülő becsült költségét – az elfogadott költségvetési előirányzatokhoz képest 1 152 millió EUR túllépést mutatnak. Ezt a túllépést</w:t>
      </w:r>
      <w:r>
        <w:rPr>
          <w:rFonts w:ascii="Times New Roman" w:hAnsi="Times New Roman"/>
          <w:noProof/>
          <w:sz w:val="24"/>
        </w:rPr>
        <w:t xml:space="preserve"> a rendelkezésre álló, 1 598 millió EUR összegű címzett bevételek fedezik.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válságokra képzett tartalékot (459,5 millió EUR) nem mobilizálták 2018-ban. A 2018-ban alkalmazott pénzügyi fegyelem összege rendelkezésre fog állni az előirányzatok 2019-re való </w:t>
      </w:r>
      <w:r>
        <w:rPr>
          <w:rFonts w:ascii="Times New Roman" w:hAnsi="Times New Roman"/>
          <w:noProof/>
          <w:sz w:val="24"/>
        </w:rPr>
        <w:t>átvitelére a közvetlen kifizetések kedvezményezetteknek történő visszatérítése céljából.</w:t>
      </w:r>
    </w:p>
    <w:p w:rsidR="009B3D52" w:rsidRDefault="0021349F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év végi kiigazítások és az előirányzatok átcsoportosítása kis mértékben még befolyásolhatja a 2019-re átkönyvelendő címzett bevételek végső összegét. Ez a 2019-re á</w:t>
      </w:r>
      <w:r>
        <w:rPr>
          <w:rFonts w:ascii="Times New Roman" w:hAnsi="Times New Roman"/>
          <w:noProof/>
          <w:sz w:val="24"/>
        </w:rPr>
        <w:t>tkönyvelendő végső összeg a 2019. évi költségvetésre vonatkozó egyeztetési eljárás keretében végzett becslések szerint 444 millió EUR-t tesz ki.</w:t>
      </w:r>
    </w:p>
    <w:p w:rsidR="009B3D52" w:rsidRDefault="009B3D52">
      <w:pPr>
        <w:spacing w:before="120" w:after="120" w:line="240" w:lineRule="auto"/>
        <w:ind w:left="850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9B3D52" w:rsidRDefault="009B3D52">
      <w:pPr>
        <w:spacing w:before="120" w:after="120" w:line="240" w:lineRule="auto"/>
        <w:ind w:left="850"/>
        <w:jc w:val="both"/>
        <w:rPr>
          <w:noProof/>
        </w:rPr>
      </w:pPr>
    </w:p>
    <w:sectPr w:rsidR="009B3D5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/>
      <w:pgMar w:top="1134" w:right="1418" w:bottom="1134" w:left="1440" w:header="59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52" w:rsidRDefault="0021349F">
      <w:pPr>
        <w:spacing w:after="0" w:line="240" w:lineRule="auto"/>
      </w:pPr>
      <w:r>
        <w:separator/>
      </w:r>
    </w:p>
  </w:endnote>
  <w:endnote w:type="continuationSeparator" w:id="0">
    <w:p w:rsidR="009B3D52" w:rsidRDefault="0021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21349F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21349F">
    <w:pPr>
      <w:pStyle w:val="Footer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noProof/>
        <w:szCs w:val="24"/>
      </w:rPr>
      <w:fldChar w:fldCharType="end"/>
    </w:r>
  </w:p>
  <w:p w:rsidR="009B3D52" w:rsidRDefault="009B3D5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FooterCover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21349F">
    <w:pPr>
      <w:pStyle w:val="Footer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noProof/>
        <w:szCs w:val="24"/>
      </w:rPr>
      <w:fldChar w:fldCharType="end"/>
    </w:r>
  </w:p>
  <w:p w:rsidR="009B3D52" w:rsidRDefault="009B3D5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52" w:rsidRDefault="0021349F">
      <w:pPr>
        <w:spacing w:after="0" w:line="240" w:lineRule="auto"/>
      </w:pPr>
      <w:r>
        <w:separator/>
      </w:r>
    </w:p>
  </w:footnote>
  <w:footnote w:type="continuationSeparator" w:id="0">
    <w:p w:rsidR="009B3D52" w:rsidRDefault="0021349F">
      <w:pPr>
        <w:spacing w:after="0" w:line="240" w:lineRule="auto"/>
      </w:pPr>
      <w:r>
        <w:continuationSeparator/>
      </w:r>
    </w:p>
  </w:footnote>
  <w:footnote w:id="1">
    <w:p w:rsidR="009B3D52" w:rsidRDefault="0021349F">
      <w:pPr>
        <w:pStyle w:val="FootnoteText"/>
        <w:spacing w:after="60"/>
        <w:ind w:left="851" w:hanging="851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 xml:space="preserve">Az Unió általános költségvetésére alkalmazandó pénzügyi szabályokról </w:t>
      </w:r>
      <w:r>
        <w:rPr>
          <w:rFonts w:ascii="Times New Roman" w:hAnsi="Times New Roman"/>
        </w:rPr>
        <w:t>szóló (EU, Euratom) 2018/1046 európai parlamenti és tanácsi rendelet 12. cikke (4) bekezdésének b) pontja értelmében a belső címzett bevételeknek megfelelő előirányzatokat kizárólag a következő pénzügyi évre lehet átvinni. Ezért a hatékony és eredményes kö</w:t>
      </w:r>
      <w:r>
        <w:rPr>
          <w:rFonts w:ascii="Times New Roman" w:hAnsi="Times New Roman"/>
        </w:rPr>
        <w:t>ltségvetési gazdálkodás érdekében ezek a címzett bevételek általában elsőként, az érintett költségvetési jogcímcsoport elfogadott előirányzatainak felhasználását megelőzően kerülnek felhasználásra.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HeaderCoverPag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HeaderCoverPag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52" w:rsidRDefault="009B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243"/>
    <w:multiLevelType w:val="hybridMultilevel"/>
    <w:tmpl w:val="F10CF124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2E871E7"/>
    <w:multiLevelType w:val="hybridMultilevel"/>
    <w:tmpl w:val="FE3E400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1043F95"/>
    <w:multiLevelType w:val="hybridMultilevel"/>
    <w:tmpl w:val="EC6A6122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3F47367"/>
    <w:multiLevelType w:val="singleLevel"/>
    <w:tmpl w:val="B4E8C9F0"/>
    <w:name w:val="LegalNumbering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5EA2AD9"/>
    <w:multiLevelType w:val="hybridMultilevel"/>
    <w:tmpl w:val="FB28C2BA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64A12FA4"/>
    <w:multiLevelType w:val="multilevel"/>
    <w:tmpl w:val="428ECF3E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4E147BA"/>
    <w:multiLevelType w:val="hybridMultilevel"/>
    <w:tmpl w:val="C4FC6E94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C827C2A"/>
    <w:multiLevelType w:val="hybridMultilevel"/>
    <w:tmpl w:val="253E2B00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6E6B4B85"/>
    <w:multiLevelType w:val="hybridMultilevel"/>
    <w:tmpl w:val="E67CE6C8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1632DBE"/>
    <w:multiLevelType w:val="hybridMultilevel"/>
    <w:tmpl w:val="253CB540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F3A78AA0-373F-4E27-A7FD-2FC4AF135647"/>
    <w:docVar w:name="LW_COVERPAGE_TYPE" w:val="1"/>
    <w:docVar w:name="LW_CROSSREFERENCE" w:val="&lt;UNUSED&gt;"/>
    <w:docVar w:name="LW_DocType" w:val="NORMAL"/>
    <w:docVar w:name="LW_EMISSION" w:val="2019.2.1."/>
    <w:docVar w:name="LW_EMISSION_ISODATE" w:val="2019-02-01"/>
    <w:docVar w:name="LW_EMISSION_LOCATION" w:val="BRX"/>
    <w:docVar w:name="LW_EMISSION_PREFIX" w:val="Brüsszel, "/>
    <w:docVar w:name="LW_EMISSION_SUFFIX" w:val=" "/>
    <w:docVar w:name="LW_ID_DOCTYPE_NONLW" w:val="CP-006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az EMGA-ból fedezett kiadásokról_x000d__x000d__x000d__x000b__x000d__x000d__x000d__x000b__x000d__x000d__x000d__x000b_Korai el\u337?rejelz\u337? rendszer 2018/11-12. szám"/>
    <w:docVar w:name="LW_TYPE.DOC.CP" w:val="A BIZOTTSÁG JELENTÉSE AZ EURÓPAI PARLAMENTNEK ÉS A TANÁCSNAK"/>
  </w:docVars>
  <w:rsids>
    <w:rsidRoot w:val="009B3D52"/>
    <w:rsid w:val="0021349F"/>
    <w:rsid w:val="009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5:docId w15:val="{D8A5F3C5-199E-495C-961D-D4BC8F0C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hu-H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unhideWhenUsed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unhideWhenUsed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semiHidden/>
    <w:unhideWhenUsed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lang w:eastAsia="hu-HU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hu-HU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hu-HU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hu-HU"/>
    </w:rPr>
  </w:style>
  <w:style w:type="character" w:customStyle="1" w:styleId="Heading4Char">
    <w:name w:val="Heading 4 Char"/>
    <w:link w:val="Heading4"/>
    <w:semiHidden/>
    <w:rPr>
      <w:rFonts w:ascii="Times New Roman" w:eastAsia="Times New Roman" w:hAnsi="Times New Roman"/>
      <w:bCs/>
      <w:sz w:val="24"/>
      <w:szCs w:val="28"/>
      <w:lang w:eastAsia="hu-HU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iret1">
    <w:name w:val="Tiret 1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hu-HU"/>
    </w:rPr>
  </w:style>
  <w:style w:type="paragraph" w:customStyle="1" w:styleId="Text2">
    <w:name w:val="Text 2"/>
    <w:basedOn w:val="Normal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pPr>
      <w:ind w:left="44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Revision">
    <w:name w:val="Revision"/>
    <w:hidden/>
    <w:uiPriority w:val="99"/>
    <w:semiHidden/>
    <w:rPr>
      <w:sz w:val="22"/>
      <w:szCs w:val="22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hu-HU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Theme="minorHAnsi" w:hAnsi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C695-601C-47DA-AAB3-D31CAD7A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1841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KONONIUK Agnieszka (SG)</cp:lastModifiedBy>
  <cp:revision>26</cp:revision>
  <cp:lastPrinted>2018-11-22T13:29:00Z</cp:lastPrinted>
  <dcterms:created xsi:type="dcterms:W3CDTF">2018-11-22T15:08:00Z</dcterms:created>
  <dcterms:modified xsi:type="dcterms:W3CDTF">2019-02-01T14:40:00Z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evel of sensitivity">
    <vt:lpwstr>Standard treatment</vt:lpwstr>
  </property>
  <property fmtid="{D5CDD505-2E9C-101B-9397-08002B2CF9AE}" pid="7" name="Last edited using">
    <vt:lpwstr>LW 6.0.1, Build 20180503</vt:lpwstr>
  </property>
  <property fmtid="{D5CDD505-2E9C-101B-9397-08002B2CF9AE}" pid="8" name="Created using">
    <vt:lpwstr>LW 6.0.1, Build 20180503</vt:lpwstr>
  </property>
</Properties>
</file>