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AB65971-3CD6-4A09-95BA-8A45E4FD1F74"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agedecouverture"/>
        <w:jc w:val="center"/>
        <w:rPr>
          <w:b/>
          <w:noProof/>
          <w:szCs w:val="24"/>
        </w:rPr>
      </w:pPr>
      <w:bookmarkStart w:id="1" w:name="_GoBack"/>
      <w:bookmarkEnd w:id="1"/>
      <w:r>
        <w:rPr>
          <w:b/>
          <w:noProof/>
        </w:rPr>
        <w:lastRenderedPageBreak/>
        <w:t>RAPORT AL COMISIEI CĂTRE PARLAMENTUL EUROPEAN ȘI CONSILIU</w:t>
      </w:r>
    </w:p>
    <w:p>
      <w:pPr>
        <w:jc w:val="both"/>
        <w:rPr>
          <w:rFonts w:ascii="Times New Roman" w:hAnsi="Times New Roman" w:cs="Times New Roman"/>
          <w:noProof/>
          <w:sz w:val="24"/>
          <w:szCs w:val="24"/>
        </w:rPr>
      </w:pPr>
    </w:p>
    <w:p>
      <w:pPr>
        <w:pStyle w:val="Pagedecouverture"/>
        <w:jc w:val="center"/>
        <w:rPr>
          <w:noProof/>
          <w:szCs w:val="24"/>
        </w:rPr>
      </w:pPr>
      <w:r>
        <w:rPr>
          <w:b/>
          <w:noProof/>
        </w:rPr>
        <w:t>privind exercitarea competenței de a adopta acte delegate conferite Comisiei în temeiul Regulamentului (UE) 2015/936 al Parlamentului European și al Consiliului din 9 iunie 2015 privind regimul comun aplicabil importurilor de produse textile din anumite țări terțe, care nu sunt reglementate de acorduri, protocoale sau alte înțelegeri bilaterale sau de alte regimuri specifice de import ale Uniunii</w:t>
      </w:r>
    </w:p>
    <w:p>
      <w:pPr>
        <w:jc w:val="both"/>
        <w:rPr>
          <w:rFonts w:ascii="Times New Roman" w:hAnsi="Times New Roman" w:cs="Times New Roman"/>
          <w:noProof/>
          <w:sz w:val="24"/>
          <w:szCs w:val="24"/>
        </w:rPr>
      </w:pPr>
    </w:p>
    <w:p>
      <w:pPr>
        <w:spacing w:line="240" w:lineRule="auto"/>
        <w:jc w:val="both"/>
        <w:rPr>
          <w:noProof/>
        </w:rPr>
      </w:pPr>
      <w:r>
        <w:rPr>
          <w:rFonts w:ascii="Times New Roman" w:hAnsi="Times New Roman"/>
          <w:noProof/>
          <w:sz w:val="24"/>
        </w:rPr>
        <w:t>I.</w:t>
      </w:r>
      <w:r>
        <w:rPr>
          <w:noProof/>
        </w:rPr>
        <w:tab/>
      </w:r>
      <w:r>
        <w:rPr>
          <w:rFonts w:ascii="Times New Roman" w:hAnsi="Times New Roman"/>
          <w:noProof/>
          <w:sz w:val="24"/>
        </w:rPr>
        <w:t>Introducere</w:t>
      </w:r>
    </w:p>
    <w:p>
      <w:pPr>
        <w:spacing w:line="240" w:lineRule="auto"/>
        <w:jc w:val="both"/>
        <w:rPr>
          <w:rFonts w:ascii="Times New Roman" w:hAnsi="Times New Roman" w:cs="Times New Roman"/>
          <w:noProof/>
          <w:sz w:val="24"/>
          <w:szCs w:val="24"/>
        </w:rPr>
      </w:pPr>
      <w:r>
        <w:rPr>
          <w:rFonts w:ascii="Times New Roman" w:hAnsi="Times New Roman"/>
          <w:noProof/>
          <w:sz w:val="24"/>
        </w:rPr>
        <w:t>În 2015, Uniunea Europeană (UE) a adoptat Regulamentul (UE) 2015/936</w:t>
      </w:r>
      <w:r>
        <w:rPr>
          <w:rStyle w:val="FootnoteReference"/>
          <w:rFonts w:ascii="Times New Roman" w:hAnsi="Times New Roman"/>
          <w:noProof/>
          <w:sz w:val="24"/>
        </w:rPr>
        <w:footnoteReference w:id="1"/>
      </w:r>
      <w:r>
        <w:rPr>
          <w:rFonts w:ascii="Times New Roman" w:hAnsi="Times New Roman"/>
          <w:noProof/>
          <w:sz w:val="24"/>
        </w:rPr>
        <w:t xml:space="preserve"> al Parlamentului European și al Consiliului din 9 iunie 2015 privind regimul comun aplicabil importurilor de produse textile din anumite țări terțe, care nu sunt reglementate de acorduri, protocoale sau alte înțelegeri bilaterale sau de alte regimuri specifice de import ale Uniunii (denumit în continuare „Regulamentul UE”).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Regulamentul UE este o reformare a Regulamentului (CE) nr. 517/94 al Consiliului din 7 martie 1994 privind regimul comun aplicabil importurilor de produse textile din anumite țări terțe, care nu sunt reglementate de acorduri, protocoale sau alte înțelegeri bilaterale sau de alte regimuri comunitare specifice de import, care a fost modificat în mod substanțial de mai multe ori și care stabilește dispozițiile privind măsurile de supraveghere și salvgardare aplicabile produselor textile originare dintr-un număr limitat de țări terțe, precum și dispozițiile privind limitele cantitative anuale pentru anumite produse textile originare din Republica Populară Democrată Coreeană. La sfârșitul fiecărui an calendaristic, se adoptă un regulament de punere în aplicare al Comisiei de stabilire a normelor privind gestionarea și distribuția contingentelor pentru produse textile. </w:t>
      </w:r>
    </w:p>
    <w:p>
      <w:pPr>
        <w:spacing w:line="240" w:lineRule="auto"/>
        <w:jc w:val="both"/>
        <w:rPr>
          <w:rFonts w:ascii="Times New Roman" w:hAnsi="Times New Roman" w:cs="Times New Roman"/>
          <w:noProof/>
          <w:sz w:val="24"/>
          <w:szCs w:val="24"/>
        </w:rPr>
      </w:pPr>
      <w:r>
        <w:rPr>
          <w:rFonts w:ascii="Times New Roman" w:hAnsi="Times New Roman"/>
          <w:noProof/>
          <w:sz w:val="24"/>
        </w:rPr>
        <w:t>În urma testelor nucleare din Republica Populară Democrată Coreeană, Consiliul de Securitate al ONU a adoptat, la 11 septembrie 2017, Rezoluția 2375 (2017) care a fost transpusă în legislația UE</w:t>
      </w:r>
      <w:r>
        <w:rPr>
          <w:rStyle w:val="FootnoteReference"/>
          <w:rFonts w:ascii="Times New Roman" w:hAnsi="Times New Roman"/>
          <w:noProof/>
          <w:sz w:val="24"/>
        </w:rPr>
        <w:footnoteReference w:id="2"/>
      </w:r>
      <w:r>
        <w:rPr>
          <w:rFonts w:ascii="Times New Roman" w:hAnsi="Times New Roman"/>
          <w:noProof/>
          <w:sz w:val="24"/>
        </w:rPr>
        <w:t>. În urma adoptării acestor modificări, articolul 16h din Regulamentul (UE) 2017/1509 al Consiliului din 30 august 2017 privind măsuri restrictive împotriva Republicii Populare Democrate Coreene și de abrogare a Regulamentului (CE) nr. 329/2007, astfel cum a fost modificat prin Regulamentul (UE) 2017/1836 al Consiliului din 10 octombrie 2017 de modificare a Regulamentului (UE) 2017/1509 privind măsuri restrictive împotriva Republicii Populare Democrate Coreene prevede că „</w:t>
      </w:r>
      <w:r>
        <w:rPr>
          <w:rStyle w:val="CommentReference"/>
          <w:rFonts w:ascii="Times New Roman" w:hAnsi="Times New Roman"/>
          <w:i/>
          <w:noProof/>
          <w:sz w:val="24"/>
        </w:rPr>
        <w:t>se interzice importul, achiziționarea sau transferul, în mod direct sau indirect, din RPDC, de materiale textile incluse pe lista din anexa XIf, indiferent dacă provin sau nu din RPDC</w:t>
      </w:r>
      <w:r>
        <w:rPr>
          <w:rFonts w:ascii="Times New Roman" w:hAnsi="Times New Roman"/>
          <w:i/>
          <w:noProof/>
          <w:sz w:val="24"/>
        </w:rPr>
        <w:t xml:space="preserve">.” </w:t>
      </w:r>
      <w:r>
        <w:rPr>
          <w:rFonts w:ascii="Times New Roman" w:hAnsi="Times New Roman"/>
          <w:noProof/>
          <w:sz w:val="24"/>
        </w:rPr>
        <w:t xml:space="preserve">Atât timp cât această situație continuă, dispozițiile relevante ale Regulamentului UE rămân inactive. </w:t>
      </w:r>
    </w:p>
    <w:p>
      <w:pPr>
        <w:spacing w:line="240" w:lineRule="auto"/>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Temei juridic</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conformitate cu articolul 31 alineatul (2) din Regulamentul (UE) 2015/936 al Parlamentului European și al Consiliului din 9 iunie 2015, Comisia întocmește un raport către Consiliu și Parlamentul European cu privire la respectarea delegării de competențe.  </w:t>
      </w:r>
    </w:p>
    <w:p>
      <w:pPr>
        <w:spacing w:line="240" w:lineRule="auto"/>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Exercitarea delegării de competențe</w:t>
      </w:r>
    </w:p>
    <w:p>
      <w:pPr>
        <w:spacing w:line="240" w:lineRule="auto"/>
        <w:jc w:val="both"/>
        <w:rPr>
          <w:rFonts w:ascii="Times New Roman" w:hAnsi="Times New Roman" w:cs="Times New Roman"/>
          <w:noProof/>
          <w:sz w:val="24"/>
          <w:szCs w:val="24"/>
        </w:rPr>
      </w:pPr>
      <w:r>
        <w:rPr>
          <w:rFonts w:ascii="Times New Roman" w:hAnsi="Times New Roman"/>
          <w:noProof/>
          <w:sz w:val="24"/>
        </w:rPr>
        <w:t>Regulamentul UE conferă Comisiei competențe în vederea punerii în aplicare a unor dispoziții din respectivul regulament în special în ceea ce privește:</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stabilirea de limite cantitative anuale pentru produsele textile menționate în anexa IV la Regulamentul UE și originare din țările terțe menționate în anexa respectivă;</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adaptarea anexelor III și IV la regulamentul UE, în cazul în care ar putea fi detectate probleme în ceea ce privește funcționarea lor eficientă.</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modificările anexelor la Regulamentul UE, prin modificarea regulilor de import prevăzând că mărfurile pot fi puse în liberă circulație numai pe baza prezentării unei autorizații de import, a cărei acordare este supusă unor limite.</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modificările anexelor la Regulamentul UE pentru a lua în considerare încheierea, modificarea sau expirarea acordurilor sau a înțelegerilor cu țări terțe sau modificările aduse normelor Uniunii privind statisticile, regimul vamal sau regimul comun aplicabil importurilor.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Comisia a adoptat un singur act delegat începând cu 20 februarie 2014: </w:t>
      </w:r>
      <w:r>
        <w:rPr>
          <w:rFonts w:ascii="Times New Roman" w:hAnsi="Times New Roman"/>
          <w:i/>
          <w:noProof/>
          <w:sz w:val="24"/>
        </w:rPr>
        <w:t>Regulamentul delegat (UE) 2018/173 al Comisiei din 29 noiembrie 2017 de modificare a Regulamentului (UE) 2015/936 al Parlamentului European și al Consiliului în ceea ce privește actualizarea codurilor din Nomenclatura combinată enumerate în anexa I la respectivul regulament</w:t>
      </w:r>
      <w:r>
        <w:rPr>
          <w:rStyle w:val="FootnoteReference"/>
          <w:rFonts w:ascii="Times New Roman" w:hAnsi="Times New Roman"/>
          <w:i/>
          <w:noProof/>
          <w:sz w:val="24"/>
        </w:rPr>
        <w:footnoteReference w:id="3"/>
      </w:r>
      <w:r>
        <w:rPr>
          <w:noProof/>
        </w:rPr>
        <w:t>.</w:t>
      </w:r>
      <w:r>
        <w:rPr>
          <w:rFonts w:ascii="Times New Roman" w:hAnsi="Times New Roman"/>
          <w:i/>
          <w:noProof/>
          <w:sz w:val="24"/>
        </w:rPr>
        <w:t xml:space="preserve"> </w:t>
      </w:r>
      <w:r>
        <w:rPr>
          <w:rFonts w:ascii="Times New Roman" w:hAnsi="Times New Roman"/>
          <w:noProof/>
          <w:sz w:val="24"/>
        </w:rPr>
        <w:t>Prezentul regulament delegat a fost adoptat pentru a alinia din punct de vedere tehnic Regulamentul UE cu Regulamentul de punere în aplicare (UE) 2016/1821 al Comisiei din 6 octombrie 2016 de modificare a anexei I la Regulamentul (CEE) nr. 2658/87 al Consiliului privind Nomenclatura tarifară și statistică și Tariful vamal comun. Această adaptare tehnică nu a avut ca rezultat nicio modificare semnificativă.</w:t>
      </w:r>
    </w:p>
    <w:p>
      <w:pPr>
        <w:spacing w:line="240" w:lineRule="auto"/>
        <w:jc w:val="both"/>
        <w:rPr>
          <w:rFonts w:ascii="Times New Roman" w:hAnsi="Times New Roman" w:cs="Times New Roman"/>
          <w:noProof/>
          <w:sz w:val="24"/>
          <w:szCs w:val="24"/>
        </w:rPr>
      </w:pPr>
      <w:r>
        <w:rPr>
          <w:rFonts w:ascii="Times New Roman" w:hAnsi="Times New Roman"/>
          <w:noProof/>
          <w:sz w:val="24"/>
        </w:rPr>
        <w:t>IV.</w:t>
      </w:r>
      <w:r>
        <w:rPr>
          <w:noProof/>
        </w:rPr>
        <w:tab/>
      </w:r>
      <w:r>
        <w:rPr>
          <w:rFonts w:ascii="Times New Roman" w:hAnsi="Times New Roman"/>
          <w:noProof/>
          <w:sz w:val="24"/>
        </w:rPr>
        <w:t>Concluzii</w:t>
      </w:r>
    </w:p>
    <w:p>
      <w:pPr>
        <w:spacing w:line="240" w:lineRule="auto"/>
        <w:jc w:val="both"/>
        <w:rPr>
          <w:rFonts w:ascii="Times New Roman" w:hAnsi="Times New Roman" w:cs="Times New Roman"/>
          <w:noProof/>
          <w:sz w:val="24"/>
          <w:szCs w:val="24"/>
        </w:rPr>
      </w:pPr>
      <w:r>
        <w:rPr>
          <w:rFonts w:ascii="Times New Roman" w:hAnsi="Times New Roman"/>
          <w:noProof/>
          <w:sz w:val="24"/>
        </w:rPr>
        <w:t>Comisia invită Parlamentul European și Consiliul să ia act de prezentul raport în contextul exercitării corespunzătoare de către Comisie a competențelor delegate prin Regulamentul UE.</w:t>
      </w:r>
    </w:p>
    <w:p>
      <w:pPr>
        <w:spacing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11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22"/>
          <w:szCs w:val="22"/>
        </w:rPr>
      </w:pPr>
      <w:r>
        <w:rPr>
          <w:rStyle w:val="FootnoteReference"/>
          <w:rFonts w:ascii="Times New Roman" w:hAnsi="Times New Roman"/>
          <w:sz w:val="24"/>
        </w:rPr>
        <w:footnoteRef/>
      </w:r>
      <w:r>
        <w:rPr>
          <w:rFonts w:ascii="Times New Roman" w:hAnsi="Times New Roman"/>
          <w:sz w:val="24"/>
        </w:rPr>
        <w:t xml:space="preserve"> </w:t>
      </w:r>
      <w:r>
        <w:rPr>
          <w:rFonts w:ascii="Times New Roman" w:hAnsi="Times New Roman"/>
          <w:sz w:val="22"/>
        </w:rPr>
        <w:t>JO L 160, 25.6.2015</w:t>
      </w:r>
    </w:p>
  </w:footnote>
  <w:footnote w:id="2">
    <w:p>
      <w:pPr>
        <w:pStyle w:val="FootnoteText"/>
        <w:rPr>
          <w:sz w:val="22"/>
          <w:szCs w:val="22"/>
        </w:rPr>
      </w:pPr>
      <w:r>
        <w:rPr>
          <w:rStyle w:val="FootnoteReference"/>
          <w:sz w:val="22"/>
        </w:rPr>
        <w:footnoteRef/>
      </w:r>
      <w:r>
        <w:rPr>
          <w:sz w:val="22"/>
        </w:rPr>
        <w:t xml:space="preserve"> </w:t>
      </w:r>
      <w:r>
        <w:rPr>
          <w:rFonts w:ascii="Times New Roman" w:hAnsi="Times New Roman"/>
          <w:sz w:val="22"/>
        </w:rPr>
        <w:t xml:space="preserve">Prin adoptarea Regulamentului (UE) 2017/1836 al Consiliului din 10 octombrie 2017 de modificare a Regulamentului (UE) 2017/1509 privind măsuri restrictive împotriva Republicii Populare Democrate Coreene, care a modificat Regulamentul (UE) 2017/1509 al Consiliului din 30 august 2017 privind măsuri restrictive împotriva Republicii Populare Democrate Coreene și de abrogare a Regulamentului (CE) nr. 329/2007. </w:t>
      </w:r>
    </w:p>
  </w:footnote>
  <w:footnote w:id="3">
    <w:p>
      <w:pPr>
        <w:pStyle w:val="FootnoteText"/>
        <w:rPr>
          <w:lang w:val="fr-BE"/>
        </w:rPr>
      </w:pPr>
      <w:r>
        <w:rPr>
          <w:rStyle w:val="FootnoteReference"/>
        </w:rPr>
        <w:footnoteRef/>
      </w:r>
      <w:r>
        <w:tab/>
        <w:t>JO L 32, 6.2.2018,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7D2A"/>
    <w:multiLevelType w:val="hybridMultilevel"/>
    <w:tmpl w:val="AC026894"/>
    <w:lvl w:ilvl="0" w:tplc="24401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B7068B"/>
    <w:multiLevelType w:val="hybridMultilevel"/>
    <w:tmpl w:val="6AE8BC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483BD5"/>
    <w:multiLevelType w:val="hybridMultilevel"/>
    <w:tmpl w:val="68F62D34"/>
    <w:lvl w:ilvl="0" w:tplc="DA687B6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AB65971-3CD6-4A09-95BA-8A45E4FD1F74"/>
    <w:docVar w:name="LW_COVERPAGE_TYPE" w:val="1"/>
    <w:docVar w:name="LW_CROSSREFERENCE" w:val="&lt;UNUSED&gt;"/>
    <w:docVar w:name="LW_DocType" w:val="NORMAL"/>
    <w:docVar w:name="LW_EMISSION" w:val="13.2.2019"/>
    <w:docVar w:name="LW_EMISSION_ISODATE" w:val="2019-02-13"/>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exercitarea competen\u539?ei de a adopta acte delegate conferite Comisiei în temeiul Regulamentului (UE) 2015/936 al Parlamentului European \u537?i al Consiliului din 9 iunie 2015 privind regimul comun aplicabil importurilor de produse textile din anumite \u539?\u259?ri ter\u539?e, care nu sunt reglementate de acorduri, protocoale sau alte în\u539?elegeri bilaterale sau de alte regimuri specifice de import ale Uniunii_x000d__x000d__x000b_"/>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ro-RO"/>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ro-R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agedecouvertureChar">
    <w:name w:val="Page de couverture Char"/>
    <w:basedOn w:val="DefaultParagraphFont"/>
    <w:link w:val="Pagedecouverture"/>
    <w:rPr>
      <w:sz w:val="24"/>
      <w:szCs w:val="22"/>
      <w:lang w:val="ro-RO"/>
    </w:rPr>
  </w:style>
  <w:style w:type="character" w:customStyle="1" w:styleId="FooterCoverPageChar">
    <w:name w:val="Footer Cover Page Char"/>
    <w:basedOn w:val="PagedecouvertureChar"/>
    <w:link w:val="FooterCoverPage"/>
    <w:rPr>
      <w:sz w:val="24"/>
      <w:szCs w:val="22"/>
      <w:lang w:val="ro-R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ro-RO"/>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ro-R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ro-RO"/>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ro-R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hAnsiTheme="minorHAnsi" w:cstheme="minorBidi"/>
      <w:lang w:val="ro-RO"/>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cstheme="minorBidi"/>
      <w:b/>
      <w:bCs/>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ro-RO"/>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ro-R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agedecouvertureChar">
    <w:name w:val="Page de couverture Char"/>
    <w:basedOn w:val="DefaultParagraphFont"/>
    <w:link w:val="Pagedecouverture"/>
    <w:rPr>
      <w:sz w:val="24"/>
      <w:szCs w:val="22"/>
      <w:lang w:val="ro-RO"/>
    </w:rPr>
  </w:style>
  <w:style w:type="character" w:customStyle="1" w:styleId="FooterCoverPageChar">
    <w:name w:val="Footer Cover Page Char"/>
    <w:basedOn w:val="PagedecouvertureChar"/>
    <w:link w:val="FooterCoverPage"/>
    <w:rPr>
      <w:sz w:val="24"/>
      <w:szCs w:val="22"/>
      <w:lang w:val="ro-R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ro-RO"/>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ro-R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ro-RO"/>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ro-R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hAnsiTheme="minorHAnsi" w:cstheme="minorBidi"/>
      <w:lang w:val="ro-RO"/>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cstheme="minorBidi"/>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4ECC-894C-40DF-A512-39D77E84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711</Words>
  <Characters>4245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2019-01-10T15:28:00Z</cp:lastPrinted>
  <dcterms:created xsi:type="dcterms:W3CDTF">2019-01-28T12:18:00Z</dcterms:created>
  <dcterms:modified xsi:type="dcterms:W3CDTF">2019-02-07T08:40:00Z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