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AA62E9E-06BB-4CEA-93B2-DFC6A9E7A80A" style="width:450.75pt;height: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Pagedecouverture"/>
        <w:jc w:val="center"/>
        <w:rPr>
          <w:b/>
          <w:noProof/>
          <w:szCs w:val="24"/>
        </w:rPr>
      </w:pPr>
      <w:bookmarkStart w:id="1" w:name="_GoBack"/>
      <w:bookmarkEnd w:id="1"/>
      <w:r>
        <w:rPr>
          <w:b/>
          <w:noProof/>
        </w:rPr>
        <w:lastRenderedPageBreak/>
        <w:t>ДОКЛАД НА КОМИСИЯТА ДО ЕВРОПЕЙСКИЯ ПАРЛАМЕНТ И СЪВЕТА</w:t>
      </w:r>
    </w:p>
    <w:p>
      <w:pPr>
        <w:jc w:val="both"/>
        <w:rPr>
          <w:rFonts w:ascii="Times New Roman" w:hAnsi="Times New Roman" w:cs="Times New Roman"/>
          <w:noProof/>
          <w:sz w:val="24"/>
          <w:szCs w:val="24"/>
        </w:rPr>
      </w:pPr>
    </w:p>
    <w:p>
      <w:pPr>
        <w:pStyle w:val="Pagedecouverture"/>
        <w:jc w:val="center"/>
        <w:rPr>
          <w:noProof/>
          <w:szCs w:val="24"/>
        </w:rPr>
      </w:pPr>
      <w:r>
        <w:rPr>
          <w:b/>
          <w:noProof/>
        </w:rPr>
        <w:t>относно упражняването на правомощието за приемане на делегирани актове, предоставено на Комисията съгласно Регламент (ЕС) 2015/936 на Европейския парламент и на Съвета от 9 юни 2015 г. относно общите правила за внос на текстилни продукти от някои трети страни, които не са обхванати от двустранни споразумения, протоколи или други договорености или от други специфични правила на Съюза за вноса</w:t>
      </w:r>
    </w:p>
    <w:p>
      <w:pPr>
        <w:jc w:val="both"/>
        <w:rPr>
          <w:rFonts w:ascii="Times New Roman" w:hAnsi="Times New Roman" w:cs="Times New Roman"/>
          <w:noProof/>
          <w:sz w:val="24"/>
          <w:szCs w:val="24"/>
        </w:rPr>
      </w:pPr>
    </w:p>
    <w:p>
      <w:pPr>
        <w:spacing w:line="240" w:lineRule="auto"/>
        <w:jc w:val="both"/>
        <w:rPr>
          <w:noProof/>
        </w:rPr>
      </w:pPr>
      <w:r>
        <w:rPr>
          <w:rFonts w:ascii="Times New Roman" w:hAnsi="Times New Roman"/>
          <w:noProof/>
          <w:sz w:val="24"/>
        </w:rPr>
        <w:t>I.</w:t>
      </w:r>
      <w:r>
        <w:rPr>
          <w:noProof/>
        </w:rPr>
        <w:tab/>
      </w:r>
      <w:r>
        <w:rPr>
          <w:rFonts w:ascii="Times New Roman" w:hAnsi="Times New Roman"/>
          <w:noProof/>
          <w:sz w:val="24"/>
        </w:rPr>
        <w:t>Въведение</w:t>
      </w:r>
    </w:p>
    <w:p>
      <w:pPr>
        <w:spacing w:line="240" w:lineRule="auto"/>
        <w:jc w:val="both"/>
        <w:rPr>
          <w:rFonts w:ascii="Times New Roman" w:hAnsi="Times New Roman" w:cs="Times New Roman"/>
          <w:noProof/>
          <w:sz w:val="24"/>
          <w:szCs w:val="24"/>
        </w:rPr>
      </w:pPr>
      <w:r>
        <w:rPr>
          <w:rFonts w:ascii="Times New Roman" w:hAnsi="Times New Roman"/>
          <w:noProof/>
          <w:sz w:val="24"/>
        </w:rPr>
        <w:t>През 2015 г. Европейският съюз (ЕС) прие Регламент (ЕС) 2015/936 на Европейския парламент и на Съвета от 9 юни 2015 г. относно общите правила за внос на текстилни продукти от някои трети страни, които не са обхванати от двустранни споразумения, протоколи или други договорености или от други специфични правила на Съюза за вноса</w:t>
      </w:r>
      <w:r>
        <w:rPr>
          <w:rStyle w:val="FootnoteReference"/>
          <w:rFonts w:ascii="Times New Roman" w:hAnsi="Times New Roman"/>
          <w:noProof/>
          <w:sz w:val="24"/>
        </w:rPr>
        <w:footnoteReference w:id="1"/>
      </w:r>
      <w:r>
        <w:rPr>
          <w:rFonts w:ascii="Times New Roman" w:hAnsi="Times New Roman"/>
          <w:noProof/>
          <w:sz w:val="24"/>
        </w:rPr>
        <w:t xml:space="preserve"> (наричан по-нататък „Регламента на ЕС“).</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Регламентът на ЕС е преработен текст на Регламент (ЕО) № 517/94 на Съвета от 7 март 1994 г. относно общите правила за внос на текстилни продукти от някои трети страни, които не са обхванати от двустранни споразумения, протоколи или други договорености или от други специфични правила на Общността за вноса, като той е бил неколкократно съществено изменян и предвижда разпоредби за надзорните и предпазните мерки във връзка с текстилните продукти с произход от ограничен брой трети страни и разпоредби за годишни количествени ограничения за някои текстилни продукти с произход от Корейската народнодемократична република.  В края на всяка календарна година се приема регламент за изпълнение на Комисията, в който се определят правилата за управление и разпределение на текстилните квоти. </w:t>
      </w:r>
    </w:p>
    <w:p>
      <w:pPr>
        <w:spacing w:line="240" w:lineRule="auto"/>
        <w:jc w:val="both"/>
        <w:rPr>
          <w:rFonts w:ascii="Times New Roman" w:hAnsi="Times New Roman" w:cs="Times New Roman"/>
          <w:noProof/>
          <w:sz w:val="24"/>
          <w:szCs w:val="24"/>
        </w:rPr>
      </w:pPr>
      <w:r>
        <w:rPr>
          <w:rFonts w:ascii="Times New Roman" w:hAnsi="Times New Roman"/>
          <w:noProof/>
          <w:sz w:val="24"/>
        </w:rPr>
        <w:t>Поради ядрените опити в Корейската народнодемократична република Съветът за сигурност на ООН прие Резолюция 2375 (2017) на 11 септември 2017 г., която бе транспонирана в законодателството на ЕС</w:t>
      </w:r>
      <w:r>
        <w:rPr>
          <w:rStyle w:val="FootnoteReference"/>
          <w:rFonts w:ascii="Times New Roman" w:hAnsi="Times New Roman"/>
          <w:noProof/>
          <w:sz w:val="24"/>
        </w:rPr>
        <w:footnoteReference w:id="2"/>
      </w:r>
      <w:r>
        <w:rPr>
          <w:rFonts w:ascii="Times New Roman" w:hAnsi="Times New Roman"/>
          <w:noProof/>
          <w:sz w:val="24"/>
        </w:rPr>
        <w:t xml:space="preserve">. След приемането на тези изменения член 16з от Регламент (ЕС) 2017/1509 на Съвета от 30 август 2017 г. за ограничителни мерки срещу Корейската народнодемократична република и за отмяна на Регламент (ЕО) № 329/2007, изменен с Регламент (ЕС) 2017/1836 на Съвета от 10 октомври 2017 г. за изменение на Регламент (ЕС) 2017/1509 за ограничителни мерки срещу Корейската народнодемократична република, гласи: </w:t>
      </w:r>
      <w:r>
        <w:rPr>
          <w:rStyle w:val="CommentReference"/>
          <w:rFonts w:ascii="Times New Roman" w:hAnsi="Times New Roman"/>
          <w:i/>
          <w:noProof/>
          <w:sz w:val="24"/>
        </w:rPr>
        <w:t>Забраняват се вносът, закупуването или трансферът, пряко или непряко, от КНДР на текстилни изделия, […], независимо от това дали са с произход от КНДР</w:t>
      </w:r>
      <w:r>
        <w:rPr>
          <w:rFonts w:ascii="Times New Roman" w:hAnsi="Times New Roman"/>
          <w:i/>
          <w:noProof/>
          <w:sz w:val="24"/>
        </w:rPr>
        <w:t xml:space="preserve">. </w:t>
      </w:r>
      <w:r>
        <w:rPr>
          <w:rFonts w:ascii="Times New Roman" w:hAnsi="Times New Roman"/>
          <w:noProof/>
          <w:sz w:val="24"/>
        </w:rPr>
        <w:t xml:space="preserve">Докато тази забрана е в сила, съответните разпоредби от Регламента на ЕС не се прилагат. </w:t>
      </w:r>
    </w:p>
    <w:p>
      <w:pPr>
        <w:spacing w:line="240" w:lineRule="auto"/>
        <w:jc w:val="both"/>
        <w:rPr>
          <w:rFonts w:ascii="Times New Roman" w:hAnsi="Times New Roman" w:cs="Times New Roman"/>
          <w:noProof/>
          <w:sz w:val="24"/>
          <w:szCs w:val="24"/>
        </w:rPr>
      </w:pPr>
      <w:r>
        <w:rPr>
          <w:rFonts w:ascii="Times New Roman" w:hAnsi="Times New Roman"/>
          <w:noProof/>
          <w:sz w:val="24"/>
        </w:rPr>
        <w:t>II.</w:t>
      </w:r>
      <w:r>
        <w:rPr>
          <w:noProof/>
        </w:rPr>
        <w:tab/>
      </w:r>
      <w:r>
        <w:rPr>
          <w:rFonts w:ascii="Times New Roman" w:hAnsi="Times New Roman"/>
          <w:noProof/>
          <w:sz w:val="24"/>
        </w:rPr>
        <w:t>Правно основание</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В съответствие с член 31, параграф 2 от Регламент (ЕС) 2015/936 на Европейския парламент и на Съвета от 9 юни 2015 г. Комисията изготвя доклад, който се представя на Съвета и Европейския парламент във връзка с делегирането на правомощия.  </w:t>
      </w:r>
    </w:p>
    <w:p>
      <w:pPr>
        <w:spacing w:line="240" w:lineRule="auto"/>
        <w:jc w:val="both"/>
        <w:rPr>
          <w:rFonts w:ascii="Times New Roman" w:hAnsi="Times New Roman" w:cs="Times New Roman"/>
          <w:noProof/>
          <w:sz w:val="24"/>
          <w:szCs w:val="24"/>
        </w:rPr>
      </w:pPr>
      <w:r>
        <w:rPr>
          <w:rFonts w:ascii="Times New Roman" w:hAnsi="Times New Roman"/>
          <w:noProof/>
          <w:sz w:val="24"/>
        </w:rPr>
        <w:t>III.</w:t>
      </w:r>
      <w:r>
        <w:rPr>
          <w:noProof/>
        </w:rPr>
        <w:tab/>
      </w:r>
      <w:r>
        <w:rPr>
          <w:rFonts w:ascii="Times New Roman" w:hAnsi="Times New Roman"/>
          <w:noProof/>
          <w:sz w:val="24"/>
        </w:rPr>
        <w:t>Упражняване на делегирането</w:t>
      </w:r>
    </w:p>
    <w:p>
      <w:pPr>
        <w:spacing w:line="240" w:lineRule="auto"/>
        <w:jc w:val="both"/>
        <w:rPr>
          <w:rFonts w:ascii="Times New Roman" w:hAnsi="Times New Roman" w:cs="Times New Roman"/>
          <w:noProof/>
          <w:sz w:val="24"/>
          <w:szCs w:val="24"/>
        </w:rPr>
      </w:pPr>
      <w:r>
        <w:rPr>
          <w:rFonts w:ascii="Times New Roman" w:hAnsi="Times New Roman"/>
          <w:noProof/>
          <w:sz w:val="24"/>
        </w:rPr>
        <w:t>Съгласно Регламента на ЕС се предоставят правомощия на Комисията с оглед на прилагането на някои от разпоредбите от същия регламент, и по-конкретно:</w:t>
      </w:r>
    </w:p>
    <w:p>
      <w:pPr>
        <w:pStyle w:val="ListParagraph"/>
        <w:numPr>
          <w:ilvl w:val="0"/>
          <w:numId w:val="2"/>
        </w:numPr>
        <w:spacing w:line="240" w:lineRule="auto"/>
        <w:jc w:val="both"/>
        <w:rPr>
          <w:rFonts w:ascii="Times New Roman" w:hAnsi="Times New Roman" w:cs="Times New Roman"/>
          <w:noProof/>
          <w:sz w:val="24"/>
          <w:szCs w:val="24"/>
        </w:rPr>
      </w:pPr>
      <w:r>
        <w:rPr>
          <w:rFonts w:ascii="Times New Roman" w:hAnsi="Times New Roman"/>
          <w:noProof/>
          <w:sz w:val="24"/>
        </w:rPr>
        <w:t>по отношение на определянето на годишните количествени ограничения за текстилните продукти по приложение ІV към Регламента на ЕС и с произход от третите страни, посочени в него;</w:t>
      </w:r>
    </w:p>
    <w:p>
      <w:pPr>
        <w:pStyle w:val="ListParagraph"/>
        <w:numPr>
          <w:ilvl w:val="0"/>
          <w:numId w:val="2"/>
        </w:numPr>
        <w:spacing w:line="240" w:lineRule="auto"/>
        <w:jc w:val="both"/>
        <w:rPr>
          <w:rFonts w:ascii="Times New Roman" w:hAnsi="Times New Roman" w:cs="Times New Roman"/>
          <w:noProof/>
          <w:sz w:val="24"/>
          <w:szCs w:val="24"/>
        </w:rPr>
      </w:pPr>
      <w:r>
        <w:rPr>
          <w:rFonts w:ascii="Times New Roman" w:hAnsi="Times New Roman"/>
          <w:noProof/>
          <w:sz w:val="24"/>
        </w:rPr>
        <w:t xml:space="preserve">по отношение на адаптирането на приложения ІІІ и ІV към Регламента на ЕС, ако се установят проблеми във връзка с ефективното им действие; </w:t>
      </w:r>
    </w:p>
    <w:p>
      <w:pPr>
        <w:pStyle w:val="ListParagraph"/>
        <w:numPr>
          <w:ilvl w:val="0"/>
          <w:numId w:val="2"/>
        </w:numPr>
        <w:spacing w:line="240" w:lineRule="auto"/>
        <w:jc w:val="both"/>
        <w:rPr>
          <w:rFonts w:ascii="Times New Roman" w:hAnsi="Times New Roman" w:cs="Times New Roman"/>
          <w:noProof/>
          <w:sz w:val="24"/>
          <w:szCs w:val="24"/>
        </w:rPr>
      </w:pPr>
      <w:r>
        <w:rPr>
          <w:rFonts w:ascii="Times New Roman" w:hAnsi="Times New Roman"/>
          <w:noProof/>
          <w:sz w:val="24"/>
        </w:rPr>
        <w:t>по отношение на измененията на приложенията към Регламента на ЕС при промяна на правилата за вноса, предвиждайки, че стоките могат да се пускат в свободно обращение само при представяне на разрешение за внос, чието издаване подлежи на ограничения;</w:t>
      </w:r>
    </w:p>
    <w:p>
      <w:pPr>
        <w:pStyle w:val="ListParagraph"/>
        <w:numPr>
          <w:ilvl w:val="0"/>
          <w:numId w:val="2"/>
        </w:numPr>
        <w:spacing w:line="240" w:lineRule="auto"/>
        <w:jc w:val="both"/>
        <w:rPr>
          <w:rFonts w:ascii="Times New Roman" w:hAnsi="Times New Roman" w:cs="Times New Roman"/>
          <w:noProof/>
          <w:sz w:val="24"/>
          <w:szCs w:val="24"/>
        </w:rPr>
      </w:pPr>
      <w:r>
        <w:rPr>
          <w:rFonts w:ascii="Times New Roman" w:hAnsi="Times New Roman"/>
          <w:noProof/>
          <w:sz w:val="24"/>
        </w:rPr>
        <w:t>по отношение на измененията на приложенията към Регламента на ЕС с оглед на сключването, изменението или изтичането на срока на действие на споразуменията или договореностите с трети страни, както и измененията на правната уредба на Съюза в областта на статистиката, митническите режими или общите правила за внос.</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След 20 февруари 2014 г. Комисията прие само един делегиран акт: </w:t>
      </w:r>
      <w:r>
        <w:rPr>
          <w:rFonts w:ascii="Times New Roman" w:hAnsi="Times New Roman"/>
          <w:i/>
          <w:noProof/>
          <w:sz w:val="24"/>
        </w:rPr>
        <w:t>Делегиран регламент (ЕС) 2018/173 на Комисията от 29 ноември 2017 г. за изменение на Регламент (ЕС) 2015/936 на Европейския парламент и на Съвета по отношение на актуализиране на кодовете по Комбинираната номенклатура, изброени в приложение I към същия регламент</w:t>
      </w:r>
      <w:r>
        <w:rPr>
          <w:rStyle w:val="FootnoteReference"/>
          <w:rFonts w:ascii="Times New Roman" w:hAnsi="Times New Roman"/>
          <w:i/>
          <w:noProof/>
          <w:sz w:val="24"/>
        </w:rPr>
        <w:footnoteReference w:id="3"/>
      </w:r>
      <w:r>
        <w:rPr>
          <w:rFonts w:ascii="Times New Roman" w:hAnsi="Times New Roman"/>
          <w:i/>
          <w:noProof/>
          <w:sz w:val="24"/>
        </w:rPr>
        <w:t xml:space="preserve">. </w:t>
      </w:r>
      <w:r>
        <w:rPr>
          <w:rFonts w:ascii="Times New Roman" w:hAnsi="Times New Roman"/>
          <w:noProof/>
          <w:sz w:val="24"/>
        </w:rPr>
        <w:t>Посоченият делегиран регламент беше приет, за да може Регламентът на ЕС да се приведе в съответствие от техническа гледна точка с Регламент за изпълнение (ЕС) 2016/1821 на Комисията от 6 октомври 2016 г. за изменение на приложение І към Регламент (ЕИО) № 2658/87 на Съвета относно тарифната и статистическа номенклатура и Общата митническа тарифа. Това адаптиране от техническа гледна точка не доведе до никакви съществени изменения.</w:t>
      </w:r>
    </w:p>
    <w:p>
      <w:pPr>
        <w:spacing w:line="240" w:lineRule="auto"/>
        <w:jc w:val="both"/>
        <w:rPr>
          <w:rFonts w:ascii="Times New Roman" w:hAnsi="Times New Roman" w:cs="Times New Roman"/>
          <w:noProof/>
          <w:sz w:val="24"/>
          <w:szCs w:val="24"/>
        </w:rPr>
      </w:pPr>
      <w:r>
        <w:rPr>
          <w:rFonts w:ascii="Times New Roman" w:hAnsi="Times New Roman"/>
          <w:noProof/>
          <w:sz w:val="24"/>
        </w:rPr>
        <w:t>IV.</w:t>
      </w:r>
      <w:r>
        <w:rPr>
          <w:noProof/>
        </w:rPr>
        <w:tab/>
      </w:r>
      <w:r>
        <w:rPr>
          <w:rFonts w:ascii="Times New Roman" w:hAnsi="Times New Roman"/>
          <w:noProof/>
          <w:sz w:val="24"/>
        </w:rPr>
        <w:t>Заключения</w:t>
      </w:r>
    </w:p>
    <w:p>
      <w:pPr>
        <w:spacing w:line="240" w:lineRule="auto"/>
        <w:jc w:val="both"/>
        <w:rPr>
          <w:rFonts w:ascii="Times New Roman" w:hAnsi="Times New Roman" w:cs="Times New Roman"/>
          <w:noProof/>
          <w:sz w:val="24"/>
          <w:szCs w:val="24"/>
        </w:rPr>
      </w:pPr>
      <w:r>
        <w:rPr>
          <w:rFonts w:ascii="Times New Roman" w:hAnsi="Times New Roman"/>
          <w:noProof/>
          <w:sz w:val="24"/>
        </w:rPr>
        <w:t>Комисията приканва Европейския парламент и Съвета да разгледат настоящия доклад в контекста на надлежното упражняване от страна на Комисията на правомощията, делегирани с Регламента на ЕС.</w:t>
      </w:r>
    </w:p>
    <w:p>
      <w:pPr>
        <w:spacing w:line="240" w:lineRule="auto"/>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6111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sz w:val="22"/>
          <w:szCs w:val="22"/>
        </w:rPr>
      </w:pPr>
      <w:r>
        <w:rPr>
          <w:rStyle w:val="FootnoteReference"/>
          <w:rFonts w:ascii="Times New Roman" w:hAnsi="Times New Roman"/>
          <w:sz w:val="24"/>
        </w:rPr>
        <w:footnoteRef/>
      </w:r>
      <w:r>
        <w:rPr>
          <w:rFonts w:ascii="Times New Roman" w:hAnsi="Times New Roman"/>
          <w:sz w:val="24"/>
        </w:rPr>
        <w:t xml:space="preserve"> </w:t>
      </w:r>
      <w:r>
        <w:rPr>
          <w:rFonts w:ascii="Times New Roman" w:hAnsi="Times New Roman"/>
          <w:sz w:val="22"/>
        </w:rPr>
        <w:t>OВ L 160, 25.6.2015 г.</w:t>
      </w:r>
    </w:p>
  </w:footnote>
  <w:footnote w:id="2">
    <w:p>
      <w:pPr>
        <w:pStyle w:val="FootnoteText"/>
        <w:rPr>
          <w:sz w:val="22"/>
          <w:szCs w:val="22"/>
        </w:rPr>
      </w:pPr>
      <w:r>
        <w:rPr>
          <w:rStyle w:val="FootnoteReference"/>
          <w:sz w:val="22"/>
        </w:rPr>
        <w:footnoteRef/>
      </w:r>
      <w:r>
        <w:rPr>
          <w:sz w:val="22"/>
        </w:rPr>
        <w:t xml:space="preserve"> </w:t>
      </w:r>
      <w:r>
        <w:rPr>
          <w:rFonts w:ascii="Times New Roman" w:hAnsi="Times New Roman"/>
          <w:sz w:val="22"/>
        </w:rPr>
        <w:t xml:space="preserve">С приемането на Регламент (ЕС) 2017/1836 на Съвета от 10 октомври 2017 г. за изменение на Регламент (ЕС) 2017/1509 за ограничителни мерки срещу Корейската народнодемократична република, с който се измени Регламент (ЕС) 2017/1509 на Съвета от 30 август 2017 г. за ограничителни мерки срещу Корейската народнодемократична република и за отмяна на Регламент (ЕО) № 329/2007. </w:t>
      </w:r>
    </w:p>
  </w:footnote>
  <w:footnote w:id="3">
    <w:p>
      <w:pPr>
        <w:pStyle w:val="FootnoteText"/>
        <w:rPr>
          <w:lang w:val="fr-BE"/>
        </w:rPr>
      </w:pPr>
      <w:r>
        <w:rPr>
          <w:rStyle w:val="FootnoteReference"/>
        </w:rPr>
        <w:footnoteRef/>
      </w:r>
      <w:r>
        <w:tab/>
        <w:t>OВ L 32, 6.2.2018 г., стр.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17D2A"/>
    <w:multiLevelType w:val="hybridMultilevel"/>
    <w:tmpl w:val="AC026894"/>
    <w:lvl w:ilvl="0" w:tplc="24401A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B7068B"/>
    <w:multiLevelType w:val="hybridMultilevel"/>
    <w:tmpl w:val="6AE8BC7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483BD5"/>
    <w:multiLevelType w:val="hybridMultilevel"/>
    <w:tmpl w:val="68F62D34"/>
    <w:lvl w:ilvl="0" w:tplc="DA687B6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AA62E9E-06BB-4CEA-93B2-DFC6A9E7A80A"/>
    <w:docVar w:name="LW_COVERPAGE_TYPE" w:val="1"/>
    <w:docVar w:name="LW_CROSSREFERENCE" w:val="&lt;UNUSED&gt;"/>
    <w:docVar w:name="LW_DocType" w:val="NORMAL"/>
    <w:docVar w:name="LW_EMISSION" w:val="13.2.2019"/>
    <w:docVar w:name="LW_EMISSION_ISODATE" w:val="2019-02-13"/>
    <w:docVar w:name="LW_EMISSION_LOCATION" w:val="BRX"/>
    <w:docVar w:name="LW_EMISSION_PREFIX" w:val="Брюксел,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Cyr,Bold&gt;\u1086?\u1090?\u1085?\u1086?\u1089?\u1085?\u1086? \u1091?\u1087?\u1088?\u1072?\u1078?\u1085?\u1103?\u1074?\u1072?\u1085?\u1077?\u1090?\u1086? \u1085?\u1072? \u1087?\u1088?\u1072?\u1074?\u1086?\u1084?\u1086?\u1097?\u1080?\u1077?\u1090?\u1086? \u1079?\u1072? \u1087?\u1088?\u1080?\u1077?\u1084?\u1072?\u1085?\u1077? \u1085?\u1072? \u1076?\u1077?\u1083?\u1077?\u1075?\u1080?\u1088?\u1072?\u1085?\u1080? \u1072?\u1082?\u1090?\u1086?\u1074?\u1077?, \u1087?\u1088?\u1077?\u1076?\u1086?\u1089?\u1090?\u1072?\u1074?\u1077?\u1085?\u1086? \u1085?\u1072? \u1050?\u1086?\u1084?\u1080?\u1089?\u1080?\u1103?\u1090?\u1072? \u1089?\u1098?\u1075?\u1083?\u1072?\u1089?\u1085?\u1086? \u1056?\u1077?\u1075?\u1083?\u1072?\u1084?\u1077?\u1085?\u1090? (\u1045?\u1057?) 2015/936 \u1085?\u1072? \u1045?\u1074?\u1088?\u1086?\u1087?\u1077?\u1081?\u1089?\u1082?\u1080?\u1103? \u1087?\u1072?\u1088?\u1083?\u1072?\u1084?\u1077?\u1085?\u1090? \u1080? \u1085?\u1072? \u1057?\u1098?\u1074?\u1077?\u1090?\u1072? \u1086?\u1090? 9 \u1102?\u1085?\u1080? 2015 \u1075?. \u1086?\u1090?\u1085?\u1086?\u1089?\u1085?\u1086? \u1086?\u1073?\u1097?\u1080?\u1090?\u1077? \u1087?\u1088?\u1072?\u1074?\u1080?\u1083?\u1072? \u1079?\u1072? \u1074?\u1085?\u1086?\u1089? \u1085?\u1072? \u1090?\u1077?\u1082?\u1089?\u1090?\u1080?\u1083?\u1085?\u1080? \u1087?\u1088?\u1086?\u1076?\u1091?\u1082?\u1090?\u1080? \u1086?\u1090? \u1085?\u1103?\u1082?\u1086?\u1080? \u1090?\u1088?\u1077?\u1090?\u1080? \u1089?\u1090?\u1088?\u1072?\u1085?\u1080?, \u1082?\u1086?\u1080?\u1090?\u1086? \u1085?\u1077? \u1089?\u1072? \u1086?\u1073?\u1093?\u1074?\u1072?\u1085?\u1072?\u1090?\u1080? \u1086?\u1090? \u1076?\u1074?\u1091?\u1089?\u1090?\u1088?\u1072?\u1085?\u1085?\u1080? \u1089?\u1087?\u1086?\u1088?\u1072?\u1079?\u1091?\u1084?\u1077?\u1085?\u1080?\u1103?, \u1087?\u1088?\u1086?\u1090?\u1086?\u1082?\u1086?\u1083?\u1080? \u1080?\u1083?\u1080? \u1076?\u1088?\u1091?\u1075?\u1080? \u1076?\u1086?\u1075?\u1086?\u1074?\u1086?\u1088?\u1077?\u1085?\u1086?\u1089?\u1090?\u1080? \u1080?\u1083?\u1080? \u1086?\u1090? \u1076?\u1088?\u1091?\u1075?\u1080? \u1089?\u1087?\u1077?\u1094?\u1080?\u1092?\u1080?\u1095?\u1085?\u1080? \u1087?\u1088?\u1072?\u1074?\u1080?\u1083?\u1072? \u1085?\u1072? \u1057?\u1098?\u1102?\u1079?\u1072? \u1079?\u1072? \u1074?\u1085?\u1086?\u1089?\u1072?&lt;/FMT&gt;_x000d__x000d__x000d__x000d__x000b_"/>
    <w:docVar w:name="LW_TYPE.DOC.CP" w:val="\u1044?\u1054?\u1050?\u1051?\u1040?\u1044? \u1053?\u1040? \u1050?\u1054?\u1052?\u1048?\u1057?\u1048?\u1071?\u1058?\u1040? \u1044?\u1054? \u1045?\u1042?\u1056?\u1054?\u1055?\u1045?\u1049?\u1057?\u1050?\u1048?\u1071? \u1055?\u1040?\u1056?\u1051?\u1040?\u1052?\u1045?\u1053?\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bg-BG" w:eastAsia="bg-BG" w:bidi="bg-BG"/>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Theme="minorHAnsi" w:hAnsiTheme="minorHAnsi" w:cstheme="minorBidi"/>
      <w:lang w:val="bg-BG"/>
    </w:rPr>
  </w:style>
  <w:style w:type="character" w:styleId="FootnoteReference">
    <w:name w:val="footnote reference"/>
    <w:basedOn w:val="DefaultParagraphFont"/>
    <w:uiPriority w:val="99"/>
    <w:semiHidden/>
    <w:unhideWhenUsed/>
    <w:rPr>
      <w:vertAlign w:val="superscript"/>
    </w:rPr>
  </w:style>
  <w:style w:type="paragraph" w:customStyle="1" w:styleId="Pagedecouverture">
    <w:name w:val="Page de couverture"/>
    <w:basedOn w:val="Normal"/>
    <w:next w:val="Normal"/>
    <w:link w:val="PagedecouvertureChar"/>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rFonts w:asciiTheme="minorHAnsi" w:hAnsiTheme="minorHAnsi" w:cstheme="minorBidi"/>
      <w:sz w:val="22"/>
      <w:szCs w:val="22"/>
      <w:lang w:val="bg-BG"/>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cstheme="minorBidi"/>
      <w:sz w:val="22"/>
      <w:szCs w:val="22"/>
      <w:lang w:val="bg-BG"/>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PagedecouvertureChar">
    <w:name w:val="Page de couverture Char"/>
    <w:basedOn w:val="DefaultParagraphFont"/>
    <w:link w:val="Pagedecouverture"/>
    <w:rPr>
      <w:sz w:val="24"/>
      <w:szCs w:val="22"/>
      <w:lang w:val="bg-BG"/>
    </w:rPr>
  </w:style>
  <w:style w:type="character" w:customStyle="1" w:styleId="FooterCoverPageChar">
    <w:name w:val="Footer Cover Page Char"/>
    <w:basedOn w:val="PagedecouvertureChar"/>
    <w:link w:val="FooterCoverPage"/>
    <w:rPr>
      <w:sz w:val="24"/>
      <w:szCs w:val="22"/>
      <w:lang w:val="bg-BG"/>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PagedecouvertureChar"/>
    <w:link w:val="FooterSensitivity"/>
    <w:rPr>
      <w:b/>
      <w:sz w:val="32"/>
      <w:szCs w:val="22"/>
      <w:lang w:val="bg-BG"/>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PagedecouvertureChar"/>
    <w:link w:val="HeaderCoverPage"/>
    <w:rPr>
      <w:sz w:val="24"/>
      <w:szCs w:val="22"/>
      <w:lang w:val="bg-BG"/>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PagedecouvertureChar"/>
    <w:link w:val="HeaderSensitivity"/>
    <w:rPr>
      <w:b/>
      <w:sz w:val="32"/>
      <w:szCs w:val="22"/>
      <w:lang w:val="bg-BG"/>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bg-BG"/>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Theme="minorHAnsi" w:hAnsiTheme="minorHAnsi" w:cstheme="minorBidi"/>
      <w:lang w:val="bg-BG"/>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heme="minorHAnsi" w:hAnsiTheme="minorHAnsi" w:cstheme="minorBidi"/>
      <w:b/>
      <w:bCs/>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bg-BG" w:eastAsia="bg-BG" w:bidi="bg-BG"/>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Theme="minorHAnsi" w:hAnsiTheme="minorHAnsi" w:cstheme="minorBidi"/>
      <w:lang w:val="bg-BG"/>
    </w:rPr>
  </w:style>
  <w:style w:type="character" w:styleId="FootnoteReference">
    <w:name w:val="footnote reference"/>
    <w:basedOn w:val="DefaultParagraphFont"/>
    <w:uiPriority w:val="99"/>
    <w:semiHidden/>
    <w:unhideWhenUsed/>
    <w:rPr>
      <w:vertAlign w:val="superscript"/>
    </w:rPr>
  </w:style>
  <w:style w:type="paragraph" w:customStyle="1" w:styleId="Pagedecouverture">
    <w:name w:val="Page de couverture"/>
    <w:basedOn w:val="Normal"/>
    <w:next w:val="Normal"/>
    <w:link w:val="PagedecouvertureChar"/>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rFonts w:asciiTheme="minorHAnsi" w:hAnsiTheme="minorHAnsi" w:cstheme="minorBidi"/>
      <w:sz w:val="22"/>
      <w:szCs w:val="22"/>
      <w:lang w:val="bg-BG"/>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cstheme="minorBidi"/>
      <w:sz w:val="22"/>
      <w:szCs w:val="22"/>
      <w:lang w:val="bg-BG"/>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PagedecouvertureChar">
    <w:name w:val="Page de couverture Char"/>
    <w:basedOn w:val="DefaultParagraphFont"/>
    <w:link w:val="Pagedecouverture"/>
    <w:rPr>
      <w:sz w:val="24"/>
      <w:szCs w:val="22"/>
      <w:lang w:val="bg-BG"/>
    </w:rPr>
  </w:style>
  <w:style w:type="character" w:customStyle="1" w:styleId="FooterCoverPageChar">
    <w:name w:val="Footer Cover Page Char"/>
    <w:basedOn w:val="PagedecouvertureChar"/>
    <w:link w:val="FooterCoverPage"/>
    <w:rPr>
      <w:sz w:val="24"/>
      <w:szCs w:val="22"/>
      <w:lang w:val="bg-BG"/>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PagedecouvertureChar"/>
    <w:link w:val="FooterSensitivity"/>
    <w:rPr>
      <w:b/>
      <w:sz w:val="32"/>
      <w:szCs w:val="22"/>
      <w:lang w:val="bg-BG"/>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PagedecouvertureChar"/>
    <w:link w:val="HeaderCoverPage"/>
    <w:rPr>
      <w:sz w:val="24"/>
      <w:szCs w:val="22"/>
      <w:lang w:val="bg-BG"/>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PagedecouvertureChar"/>
    <w:link w:val="HeaderSensitivity"/>
    <w:rPr>
      <w:b/>
      <w:sz w:val="32"/>
      <w:szCs w:val="22"/>
      <w:lang w:val="bg-BG"/>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bg-BG"/>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Theme="minorHAnsi" w:hAnsiTheme="minorHAnsi" w:cstheme="minorBidi"/>
      <w:lang w:val="bg-BG"/>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heme="minorHAnsi" w:hAnsiTheme="minorHAnsi" w:cstheme="minorBidi"/>
      <w:b/>
      <w:bCs/>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C412-911C-4FB8-9CAF-EC062388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725</Words>
  <Characters>4032</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cp:lastPrinted>2019-01-10T15:28:00Z</cp:lastPrinted>
  <dcterms:created xsi:type="dcterms:W3CDTF">2019-01-28T12:18:00Z</dcterms:created>
  <dcterms:modified xsi:type="dcterms:W3CDTF">2019-02-07T08:39:00Z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