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6EC8B47-2A33-43EB-A16E-DC64B2794172"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Fiskeripartnerskabsaftalen mellem Det Europæiske Fællesskab og Republikken Kap Verde</w:t>
      </w:r>
      <w:r>
        <w:rPr>
          <w:rStyle w:val="FootnoteReference"/>
          <w:noProof/>
        </w:rPr>
        <w:footnoteReference w:id="1"/>
      </w:r>
      <w:r>
        <w:rPr>
          <w:noProof/>
        </w:rPr>
        <w:t xml:space="preserve"> (i det følgende benævnt "aftalen") trådte i kraft den 30. marts 2007</w:t>
      </w:r>
      <w:r>
        <w:rPr>
          <w:rStyle w:val="FootnoteReference"/>
          <w:noProof/>
        </w:rPr>
        <w:footnoteReference w:id="2"/>
      </w:r>
      <w:r>
        <w:rPr>
          <w:noProof/>
        </w:rPr>
        <w:t xml:space="preserve">. Den gældende protokol til aftalen trådte i kraft den 23. december 2014 og udløber den 22. december 2018. </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3"/>
      </w:r>
      <w:r>
        <w:rPr>
          <w:noProof/>
        </w:rPr>
        <w:t xml:space="preserve"> har Kommissionen ført forhandlinger med regeringen for Republikken Kap Verde (i det følgende benævnt "Kap Verde") med henblik på at indgå en ny protokol til aftalen. Efter afslutningen af disse forhandlinger blev der den 12. oktober 2018 paraferet en ny protokol. Protokollen dækker en periode på fem år fra datoen for dens midlertidige anvendelse, dvs. fra den dato, hvor den er undertegnet, jf. artikel 15.</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after="240"/>
        <w:rPr>
          <w:noProof/>
        </w:rPr>
      </w:pPr>
      <w:r>
        <w:rPr>
          <w:noProof/>
        </w:rPr>
        <w:t>I overensstemmelse med prioriteterne for reformen af fiskeripolitikken</w:t>
      </w:r>
      <w:r>
        <w:rPr>
          <w:rStyle w:val="FootnoteReference"/>
          <w:noProof/>
        </w:rPr>
        <w:footnoteReference w:id="4"/>
      </w:r>
      <w:r>
        <w:rPr>
          <w:noProof/>
        </w:rPr>
        <w:t xml:space="preserve"> skaber den nye protokol fiskerimuligheder for EU-fartøjer i Kap Verdes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(2014-2018) og en fremadrettet evaluering af, om der bør indgås en ny protokol. Begge evalueringer er blevet foretaget af eksterne eksperter. Protokollen vil også gøre det muligt for Den Europæiske Union og Republikken Kap Verde at arbejde tættere sammen om at fremme en ansvarlig udnyttelse af fiskeressourcerne i Kap Verdes farvande og støtte Kap Verdes bestræbelser på at udvikle sin blå økonomi, hvilket er i begge parters interesse. </w:t>
      </w:r>
    </w:p>
    <w:p>
      <w:pPr>
        <w:pBdr>
          <w:top w:val="nil"/>
          <w:left w:val="nil"/>
          <w:bottom w:val="nil"/>
          <w:right w:val="nil"/>
          <w:between w:val="nil"/>
          <w:bar w:val="nil"/>
        </w:pBdr>
        <w:spacing w:before="0" w:after="240"/>
        <w:rPr>
          <w:noProof/>
        </w:rPr>
      </w:pPr>
      <w:r>
        <w:rPr>
          <w:noProof/>
        </w:rPr>
        <w:t>I protokollen er der fastsat fiskerimuligheder for følgende kategorier:</w:t>
      </w:r>
    </w:p>
    <w:p>
      <w:pPr>
        <w:pStyle w:val="Tiret0"/>
        <w:numPr>
          <w:ilvl w:val="0"/>
          <w:numId w:val="5"/>
        </w:numPr>
        <w:rPr>
          <w:noProof/>
        </w:rPr>
      </w:pPr>
      <w:r>
        <w:rPr>
          <w:noProof/>
        </w:rPr>
        <w:t>28 notfartøjer med fryseanlæg til tunfiskeri</w:t>
      </w:r>
    </w:p>
    <w:p>
      <w:pPr>
        <w:pStyle w:val="Tiret0"/>
        <w:rPr>
          <w:noProof/>
        </w:rPr>
      </w:pPr>
      <w:r>
        <w:rPr>
          <w:noProof/>
        </w:rPr>
        <w:t>27 langlinefartøjer med flydeline</w:t>
      </w:r>
    </w:p>
    <w:p>
      <w:pPr>
        <w:pStyle w:val="Tiret0"/>
        <w:rPr>
          <w:noProof/>
        </w:rPr>
      </w:pPr>
      <w:r>
        <w:rPr>
          <w:noProof/>
        </w:rPr>
        <w:t>14 stangfartøjer til tunfiskeri.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noProof/>
        </w:rPr>
      </w:pPr>
      <w:r>
        <w:rPr>
          <w:noProof/>
        </w:rPr>
        <w:t>Forhandlingerne om en ny protokol til fiskeripartnerskabsaftalen med Kap Verde indgår som led i EU's optræden udadtil over for AVS-landene, og der tages navnlig hensyn til Unionens mål vedrørende respekt for de demokratiske principper og menneskerettighederne.</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spacing w:before="0" w:after="240"/>
        <w:rPr>
          <w:noProof/>
        </w:rPr>
      </w:pPr>
      <w:r>
        <w:rPr>
          <w:noProof/>
        </w:rPr>
        <w:t xml:space="preserve">Det valgte retsgrundlag er traktaten om Den Europæiske Unions funktionsmåde, som i artikel 43, stk. 2, indeholder bestemmelser om den fælles fiskeripolitik og i artikel 218, stk. 6, litra </w:t>
      </w:r>
      <w:r>
        <w:rPr>
          <w:noProof/>
        </w:rPr>
        <w:lastRenderedPageBreak/>
        <w:t xml:space="preserve">a), nr. v), indeholder bestemmelser om den relevante fase af proceduren for forhandling og indgåelse af aftaler mellem EU og tredjelande. </w:t>
      </w:r>
    </w:p>
    <w:p>
      <w:pPr>
        <w:pStyle w:val="ManualHeading2"/>
        <w:rPr>
          <w:rFonts w:eastAsia="Arial Unicode MS"/>
          <w:noProof/>
          <w:u w:color="000000"/>
          <w:bdr w:val="nil"/>
        </w:rPr>
      </w:pPr>
      <w:r>
        <w:rPr>
          <w:noProof/>
        </w:rPr>
        <w:t>•</w:t>
      </w:r>
      <w:r>
        <w:rPr>
          <w:noProof/>
        </w:rPr>
        <w:tab/>
        <w:t>Nærhedsprincippet (for områder, der ikke er omfattet af enekompetence)</w:t>
      </w:r>
    </w:p>
    <w:p>
      <w:pPr>
        <w:spacing w:before="0" w:after="240"/>
        <w:rPr>
          <w:noProof/>
        </w:rPr>
      </w:pPr>
      <w:r>
        <w:rPr>
          <w:noProof/>
        </w:rPr>
        <w:t>Forslaget henhører under Den Europæiske Unions enekompetence.</w:t>
      </w:r>
    </w:p>
    <w:p>
      <w:pPr>
        <w:pStyle w:val="ManualHeading2"/>
        <w:rPr>
          <w:rFonts w:eastAsia="Arial Unicode MS"/>
          <w:noProof/>
          <w:u w:color="000000"/>
          <w:bdr w:val="nil"/>
        </w:rPr>
      </w:pPr>
      <w:r>
        <w:rPr>
          <w:noProof/>
        </w:rPr>
        <w:t>•</w:t>
      </w:r>
      <w:r>
        <w:rPr>
          <w:noProof/>
        </w:rPr>
        <w:tab/>
        <w:t>Proportionalitetsprincippet</w:t>
      </w:r>
    </w:p>
    <w:p>
      <w:pPr>
        <w:spacing w:before="0" w:after="240"/>
        <w:rPr>
          <w:noProof/>
        </w:rPr>
      </w:pPr>
      <w:r>
        <w:rPr>
          <w:noProof/>
        </w:rPr>
        <w:t xml:space="preserve">Forslaget står i et rimeligt forhold til det mål om at etablere en retlig, miljømæssig, økonomisk og social forvaltningsramme for EU-fiskerfartøjers fiskeri i tredjelandsfarvande, som er fastsat i artikel 31 i forordningen om den fælles fiskeripolitik. Det er i overensstemmelse med nævnte bestemmelser og med bestemmelserne om finansiel bistand til tredjelande, der er fastsat i forordningens artikel 32.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Kommissionen foretog i 2018 en efterfølgende evaluering af den gældende protokol til fiskeripartnerskabsaftalen samt en forudgående evaluering af en eventuel fornyelse af protokollen. Resultaterne af evalueringen er beskrevet i et særskilt arbejdsdokument</w:t>
      </w:r>
      <w:r>
        <w:rPr>
          <w:rStyle w:val="FootnoteReference"/>
          <w:noProof/>
        </w:rPr>
        <w:footnoteReference w:id="5"/>
      </w:r>
      <w:r>
        <w:rPr>
          <w:noProof/>
        </w:rPr>
        <w:t>.</w:t>
      </w:r>
    </w:p>
    <w:p>
      <w:pPr>
        <w:rPr>
          <w:noProof/>
        </w:rPr>
      </w:pPr>
      <w:r>
        <w:rPr>
          <w:noProof/>
        </w:rPr>
        <w:t>I evalueringen blev det konkluderet, at EU's tunfiskerisektor har en stor interesse i fiskeriet i Kap Verde, og at en fornyelse af protokollen vil bidrage til at styrke tilsynet, kontrollen og overvågningen og til at forbedre fiskeriforvaltningen i regionen. Den betydning, som Mindelo (øen São Vicente) har som en af de vigtigste landingshavne og et af de vigtigste forarbejdningssteder i Vestafrika, er med til at gøre den planlagte nye protokol relevant både for EU's tunfiskerisektor og for partnerlandet.</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Kap Verdes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rPr>
          <w:noProof/>
        </w:rPr>
        <w:t>4.</w:t>
      </w:r>
      <w:r>
        <w:rPr>
          <w:noProof/>
        </w:rPr>
        <w:tab/>
        <w:t>VIRKNINGER FOR BUDGETTET</w:t>
      </w:r>
    </w:p>
    <w:p>
      <w:pPr>
        <w:rPr>
          <w:noProof/>
        </w:rPr>
      </w:pPr>
      <w:r>
        <w:rPr>
          <w:noProof/>
        </w:rPr>
        <w:t>Den Europæiske Unions årlige finansielle modydelse beløber sig til 750 000 EUR baseret på:</w:t>
      </w:r>
    </w:p>
    <w:p>
      <w:pPr>
        <w:rPr>
          <w:noProof/>
        </w:rPr>
      </w:pPr>
      <w:r>
        <w:rPr>
          <w:noProof/>
        </w:rPr>
        <w:t xml:space="preserve">a) en referencemængde på 8 000 ton pr. år, for hvilken der er fastsat et årligt beløb for adgang på 400 000 EUR i hele protokollens gyldighedsperiode </w:t>
      </w:r>
    </w:p>
    <w:p>
      <w:pPr>
        <w:rPr>
          <w:noProof/>
        </w:rPr>
      </w:pPr>
      <w:r>
        <w:rPr>
          <w:noProof/>
        </w:rPr>
        <w:t>b) støtte til udviklingen af sektorpolitikken for fiskeriet og den blå økonomi i Kap Verde for et beløb på 350 000 EUR om året i hele protokollens gyldighedsperiode. Denne støtte stemmer overens med målene for den nationale politik hvad angår en bæredygtig forvaltning af fiskeressourcerne i kyst- og havområderne i hele protokollens gyldighedsperiode.</w:t>
      </w:r>
    </w:p>
    <w:p>
      <w:pPr>
        <w:rPr>
          <w:noProof/>
        </w:rPr>
      </w:pPr>
      <w:r>
        <w:rPr>
          <w:noProof/>
        </w:rPr>
        <w:lastRenderedPageBreak/>
        <w:t>Det årlige beløb til forpligtelses- og betalingsbevillinger fastsættes under den årlige budgetprocedure, herunder den reserve for protokoller, der endnu ikke er i kraft ved årets start</w:t>
      </w:r>
      <w:r>
        <w:rPr>
          <w:rStyle w:val="FootnoteReference"/>
          <w:noProof/>
        </w:rPr>
        <w:footnoteReference w:id="6"/>
      </w:r>
      <w:r>
        <w:rPr>
          <w:noProof/>
        </w:rPr>
        <w:t>.</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2019/0078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af protokollen til gennemførelse af fiskeripartnerskabsaftalen mellem Det Europæiske Fællesskab og Republikken Kap Verde (2019-2024)</w:t>
      </w:r>
      <w:r>
        <w:rPr>
          <w:noProof/>
        </w:rPr>
        <w:br/>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6, litra a), nr. v), og artikel 218, stk. 7,</w:t>
      </w:r>
    </w:p>
    <w:p>
      <w:pPr>
        <w:rPr>
          <w:noProof/>
        </w:rPr>
      </w:pPr>
      <w:r>
        <w:rPr>
          <w:noProof/>
        </w:rPr>
        <w:t>under henvisning til forslag fra Europa-Kommissionen, og</w:t>
      </w:r>
    </w:p>
    <w:p>
      <w:pPr>
        <w:rPr>
          <w:noProof/>
        </w:rPr>
      </w:pPr>
      <w:r>
        <w:rPr>
          <w:noProof/>
        </w:rPr>
        <w:t>under henvisning til godkendelse fra Europa-Parlamentet</w:t>
      </w:r>
      <w:r>
        <w:rPr>
          <w:rStyle w:val="FootnoteReference"/>
          <w:noProof/>
        </w:rPr>
        <w:footnoteReference w:id="7"/>
      </w:r>
      <w:r>
        <w:rPr>
          <w:noProof/>
        </w:rPr>
        <w:t xml:space="preserve">, </w:t>
      </w:r>
    </w:p>
    <w:p>
      <w:pPr>
        <w:rPr>
          <w:noProof/>
        </w:rPr>
      </w:pPr>
      <w:r>
        <w:rPr>
          <w:noProof/>
        </w:rPr>
        <w:t>ud fra følgende betragtninger:</w:t>
      </w:r>
    </w:p>
    <w:p>
      <w:pPr>
        <w:pStyle w:val="ManualConsidrant"/>
        <w:rPr>
          <w:noProof/>
        </w:rPr>
      </w:pPr>
      <w:r>
        <w:t>(1)</w:t>
      </w:r>
      <w:r>
        <w:tab/>
      </w:r>
      <w:r>
        <w:rPr>
          <w:noProof/>
        </w:rPr>
        <w:t>Den 19. december 2006 vedtog Rådet forordning (EF) nr. 2027/2006</w:t>
      </w:r>
      <w:r>
        <w:rPr>
          <w:rStyle w:val="FootnoteReference"/>
          <w:noProof/>
        </w:rPr>
        <w:footnoteReference w:id="8"/>
      </w:r>
      <w:r>
        <w:rPr>
          <w:noProof/>
        </w:rPr>
        <w:t xml:space="preserve"> om indgåelse af en fiskeripartnerskabsaftale mellem Det Europæiske Fællesskab og Republikken Kap Verde (i det følgende benævnt "aftalen")</w:t>
      </w:r>
      <w:r>
        <w:rPr>
          <w:rStyle w:val="FootnoteReference"/>
          <w:noProof/>
        </w:rPr>
        <w:footnoteReference w:id="9"/>
      </w:r>
      <w:r>
        <w:rPr>
          <w:noProof/>
        </w:rPr>
        <w:t>, der trådte i kraft den 30. marts 2007, og som derefter stiltiende er blevet fornyet og stadig er i kraft.</w:t>
      </w:r>
    </w:p>
    <w:p>
      <w:pPr>
        <w:pStyle w:val="ManualConsidrant"/>
        <w:rPr>
          <w:noProof/>
        </w:rPr>
      </w:pPr>
      <w:r>
        <w:t>(2)</w:t>
      </w:r>
      <w:r>
        <w:tab/>
      </w:r>
      <w:r>
        <w:rPr>
          <w:noProof/>
        </w:rPr>
        <w:t>Den foregående protokol om gennemførelsen af aftalen udløber den 22. december 2018.</w:t>
      </w:r>
    </w:p>
    <w:p>
      <w:pPr>
        <w:pStyle w:val="ManualConsidrant"/>
        <w:rPr>
          <w:noProof/>
        </w:rPr>
      </w:pPr>
      <w:r>
        <w:t>(3)</w:t>
      </w:r>
      <w:r>
        <w:tab/>
      </w:r>
      <w:r>
        <w:rPr>
          <w:noProof/>
        </w:rPr>
        <w:t>Kommissionen har på Den Europæiske Unions vegne ført forhandlinger om en ny protokol til gennemførelse af aftalen (i det følgende benævnt "protokollen"). Efter afslutningen af forhandlingerne blev protokollen paraferet den 12. oktober 2018.</w:t>
      </w:r>
    </w:p>
    <w:p>
      <w:pPr>
        <w:pStyle w:val="ManualConsidrant"/>
        <w:rPr>
          <w:noProof/>
        </w:rPr>
      </w:pPr>
      <w:r>
        <w:t>(4)</w:t>
      </w:r>
      <w:r>
        <w:tab/>
      </w:r>
      <w:r>
        <w:rPr>
          <w:noProof/>
        </w:rPr>
        <w:t>I overensstemmelse med Rådets afgørelse 2018/.../EU</w:t>
      </w:r>
      <w:r>
        <w:rPr>
          <w:rStyle w:val="FootnoteReference"/>
          <w:noProof/>
        </w:rPr>
        <w:footnoteReference w:id="10"/>
      </w:r>
      <w:r>
        <w:rPr>
          <w:noProof/>
        </w:rPr>
        <w:t xml:space="preserve"> blev protokollen undertegnet den [indsæt dato for undertegnelse].</w:t>
      </w:r>
    </w:p>
    <w:p>
      <w:pPr>
        <w:pStyle w:val="ManualConsidrant"/>
        <w:rPr>
          <w:noProof/>
        </w:rPr>
      </w:pPr>
      <w:r>
        <w:t>(5)</w:t>
      </w:r>
      <w:r>
        <w:tab/>
      </w:r>
      <w:r>
        <w:rPr>
          <w:noProof/>
        </w:rPr>
        <w:t>Protokollen anvendes midlertidigt fra datoen for dens undertegnelse.</w:t>
      </w:r>
    </w:p>
    <w:p>
      <w:pPr>
        <w:pStyle w:val="ManualConsidrant"/>
        <w:rPr>
          <w:noProof/>
        </w:rPr>
      </w:pPr>
      <w:r>
        <w:t>(6)</w:t>
      </w:r>
      <w:r>
        <w:tab/>
      </w:r>
      <w:r>
        <w:rPr>
          <w:noProof/>
        </w:rPr>
        <w:t>Formålet med protokollen er at gøre det muligt for Den Europæiske Union og at Republikken Kap Verde arbejde tættere sammen om at fremme en bæredygtig fiskeripolitik, ansvarlig udnyttelse af fiskeressourcerne i Kap Verdes farvande og Kap Verdes bestræbelser på at udvikle en blå økonomi.</w:t>
      </w:r>
    </w:p>
    <w:p>
      <w:pPr>
        <w:pStyle w:val="ManualConsidrant"/>
        <w:rPr>
          <w:noProof/>
        </w:rPr>
      </w:pPr>
      <w:r>
        <w:t>(7)</w:t>
      </w:r>
      <w:r>
        <w:tab/>
      </w:r>
      <w:r>
        <w:rPr>
          <w:noProof/>
        </w:rPr>
        <w:t>Protokollen bør godkendes på Unionens vegne.</w:t>
      </w:r>
    </w:p>
    <w:p>
      <w:pPr>
        <w:pStyle w:val="ManualConsidrant"/>
        <w:rPr>
          <w:noProof/>
        </w:rPr>
      </w:pPr>
      <w:r>
        <w:t>(8)</w:t>
      </w:r>
      <w:r>
        <w:tab/>
      </w:r>
      <w:r>
        <w:rPr>
          <w:noProof/>
        </w:rPr>
        <w:t xml:space="preserve">I henhold til artikel 9 i aftalen nedsættes der en blandet komité, som skal overvåge aftalens gennemførelse. I henhold til artikel 6, stk. 3, og artikel 7, stk. 1 og 2, i protokollen kan Den Blandede Komité godkende visse ændringer af protokollen. For </w:t>
      </w:r>
      <w:r>
        <w:rPr>
          <w:noProof/>
        </w:rPr>
        <w:lastRenderedPageBreak/>
        <w:t>at lette godkendelsen af sådanne ændringer bør Kommissionen på særlige betingelser bemyndiges til at godkende dem efter en forenklet procedure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Protokollen til gennemførelse af fiskeripartnerskabsaftalen mellem Det Europæiske Fællesskab og Republikken Kap Verde (2019-2024) (i det følgende benævnt "protokollen") godkendes på Unionens vegne.</w:t>
      </w:r>
    </w:p>
    <w:p>
      <w:pPr>
        <w:rPr>
          <w:noProof/>
        </w:rPr>
      </w:pPr>
      <w:r>
        <w:rPr>
          <w:noProof/>
        </w:rPr>
        <w:t>Teksten til protokollen er knyttet som bilag I til denne afgørelse.</w:t>
      </w:r>
    </w:p>
    <w:p>
      <w:pPr>
        <w:pStyle w:val="Titrearticle"/>
        <w:rPr>
          <w:noProof/>
        </w:rPr>
      </w:pPr>
      <w:r>
        <w:rPr>
          <w:noProof/>
        </w:rPr>
        <w:t>Artikel 2</w:t>
      </w:r>
    </w:p>
    <w:p>
      <w:pPr>
        <w:rPr>
          <w:noProof/>
        </w:rPr>
      </w:pPr>
      <w:r>
        <w:rPr>
          <w:noProof/>
        </w:rPr>
        <w:t>I overensstemmelse med bestemmelserne og betingelserne i bilag II til denne afgørelse bemyndiges Kommissionen til på Unionens vegne at godkende de ændringer af protokollen, som vedtages af Den Blandede Komité, der er nedsat ved artikel 9 i fiskeripartnerskabsaftalen mellem Det Europæiske Fællesskab og Republikken Kap Verde.</w:t>
      </w:r>
    </w:p>
    <w:p>
      <w:pPr>
        <w:pStyle w:val="Titrearticle"/>
        <w:rPr>
          <w:noProof/>
        </w:rPr>
      </w:pPr>
      <w:r>
        <w:rPr>
          <w:noProof/>
        </w:rPr>
        <w:t>Artikel 3</w:t>
      </w:r>
    </w:p>
    <w:p>
      <w:pPr>
        <w:rPr>
          <w:noProof/>
        </w:rPr>
      </w:pPr>
      <w:r>
        <w:rPr>
          <w:noProof/>
        </w:rPr>
        <w:t>Formanden for Rådet udpeger den eller de personer, som på Unionens vegne er beføjet til at give den meddelelse, der er omhandlet i protokollens artikel 16, med henblik på at udtrykke Unionens samtykke i at blive bundet af protokollen.</w:t>
      </w:r>
    </w:p>
    <w:p>
      <w:pPr>
        <w:pStyle w:val="Titrearticle"/>
        <w:rPr>
          <w:noProof/>
        </w:rPr>
      </w:pPr>
      <w:r>
        <w:rPr>
          <w:noProof/>
        </w:rPr>
        <w:t>Artikel 4</w:t>
      </w:r>
    </w:p>
    <w:p>
      <w:pPr>
        <w:keepNext/>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414 af 30.12.2006, s. 3.</w:t>
      </w:r>
    </w:p>
  </w:footnote>
  <w:footnote w:id="2">
    <w:p>
      <w:pPr>
        <w:pStyle w:val="FootnoteText"/>
      </w:pPr>
      <w:r>
        <w:rPr>
          <w:rStyle w:val="FootnoteReference"/>
        </w:rPr>
        <w:footnoteRef/>
      </w:r>
      <w:r>
        <w:tab/>
        <w:t>EUT L 107 af 25.4.2007, s. 7.</w:t>
      </w:r>
    </w:p>
  </w:footnote>
  <w:footnote w:id="3">
    <w:p>
      <w:pPr>
        <w:pStyle w:val="FootnoteText"/>
      </w:pPr>
      <w:r>
        <w:rPr>
          <w:rStyle w:val="FootnoteReference"/>
        </w:rPr>
        <w:footnoteRef/>
      </w:r>
      <w:r>
        <w:tab/>
        <w:t>Vedtaget af Rådet (retlige og indre anliggender) den 4.-5. juni 2018.</w:t>
      </w:r>
    </w:p>
  </w:footnote>
  <w:footnote w:id="4">
    <w:p>
      <w:pPr>
        <w:pStyle w:val="FootnoteText"/>
      </w:pPr>
      <w:r>
        <w:rPr>
          <w:rStyle w:val="FootnoteReference"/>
        </w:rPr>
        <w:footnoteRef/>
      </w:r>
      <w:r>
        <w:tab/>
        <w:t>EUT L 354 af 28.12.2013, s. 22.</w:t>
      </w:r>
    </w:p>
  </w:footnote>
  <w:footnote w:id="5">
    <w:p>
      <w:pPr>
        <w:pStyle w:val="FootnoteText"/>
      </w:pPr>
      <w:r>
        <w:rPr>
          <w:rStyle w:val="FootnoteReference"/>
        </w:rPr>
        <w:footnoteRef/>
      </w:r>
      <w:r>
        <w:tab/>
        <w:t>SWD (2018) 194 final af 16.5.2018.</w:t>
      </w:r>
    </w:p>
  </w:footnote>
  <w:footnote w:id="6">
    <w:p>
      <w:pPr>
        <w:pStyle w:val="FootnoteText"/>
      </w:pPr>
      <w:r>
        <w:rPr>
          <w:rStyle w:val="FootnoteReference"/>
        </w:rPr>
        <w:footnoteRef/>
      </w:r>
      <w:r>
        <w:tab/>
        <w:t>I overensstemmelse med den interinstitutionelle aftale om budgetsamarbejde (2013/C 373/01).</w:t>
      </w:r>
    </w:p>
  </w:footnote>
  <w:footnote w:id="7">
    <w:p>
      <w:pPr>
        <w:pStyle w:val="FootnoteText"/>
      </w:pPr>
      <w:r>
        <w:rPr>
          <w:rStyle w:val="FootnoteReference"/>
        </w:rPr>
        <w:footnoteRef/>
      </w:r>
      <w:r>
        <w:tab/>
        <w:t>EUT C af , s. .</w:t>
      </w:r>
    </w:p>
  </w:footnote>
  <w:footnote w:id="8">
    <w:p>
      <w:pPr>
        <w:pStyle w:val="FootnoteText"/>
      </w:pPr>
      <w:r>
        <w:rPr>
          <w:rStyle w:val="FootnoteReference"/>
        </w:rPr>
        <w:footnoteRef/>
      </w:r>
      <w:r>
        <w:tab/>
        <w:t>Rådets forordning (EF) nr. 2027/2006 af 19. december 2006 om indgåelse af en fiskeripartnerskabsaftale mellem Det Europæiske Fællesskab og Republikken Kap Verde (EUT L 414 af 30.12.2006, s. 1).</w:t>
      </w:r>
    </w:p>
  </w:footnote>
  <w:footnote w:id="9">
    <w:p>
      <w:pPr>
        <w:pStyle w:val="FootnoteText"/>
        <w:rPr>
          <w:lang w:val="fr-BE"/>
        </w:rPr>
      </w:pPr>
      <w:r>
        <w:rPr>
          <w:rStyle w:val="FootnoteReference"/>
        </w:rPr>
        <w:footnoteRef/>
      </w:r>
      <w:r>
        <w:tab/>
        <w:t>EUT L 414 af 30.12.2006, s. 3.</w:t>
      </w:r>
    </w:p>
  </w:footnote>
  <w:footnote w:id="10">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16AE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803C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CE0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6A81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9AA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FA882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503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5CEED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5: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06EC8B47-2A33-43EB-A16E-DC64B2794172"/>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78"/>
    <w:docVar w:name="LW_REF.II.NEW.CP_YEAR" w:val="2019"/>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af protokollen til gennemførelse af fiskeripartnerskabsaftalen mellem Det Europæiske Fællesskab og Republikken Kap Verde (2019-2024)_x000b_"/>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71">
      <w:bodyDiv w:val="1"/>
      <w:marLeft w:val="0"/>
      <w:marRight w:val="0"/>
      <w:marTop w:val="0"/>
      <w:marBottom w:val="0"/>
      <w:divBdr>
        <w:top w:val="none" w:sz="0" w:space="0" w:color="auto"/>
        <w:left w:val="none" w:sz="0" w:space="0" w:color="auto"/>
        <w:bottom w:val="none" w:sz="0" w:space="0" w:color="auto"/>
        <w:right w:val="none" w:sz="0" w:space="0" w:color="auto"/>
      </w:divBdr>
    </w:div>
    <w:div w:id="185606154">
      <w:bodyDiv w:val="1"/>
      <w:marLeft w:val="0"/>
      <w:marRight w:val="0"/>
      <w:marTop w:val="0"/>
      <w:marBottom w:val="0"/>
      <w:divBdr>
        <w:top w:val="none" w:sz="0" w:space="0" w:color="auto"/>
        <w:left w:val="none" w:sz="0" w:space="0" w:color="auto"/>
        <w:bottom w:val="none" w:sz="0" w:space="0" w:color="auto"/>
        <w:right w:val="none" w:sz="0" w:space="0" w:color="auto"/>
      </w:divBdr>
    </w:div>
    <w:div w:id="360713044">
      <w:bodyDiv w:val="1"/>
      <w:marLeft w:val="0"/>
      <w:marRight w:val="0"/>
      <w:marTop w:val="0"/>
      <w:marBottom w:val="0"/>
      <w:divBdr>
        <w:top w:val="none" w:sz="0" w:space="0" w:color="auto"/>
        <w:left w:val="none" w:sz="0" w:space="0" w:color="auto"/>
        <w:bottom w:val="none" w:sz="0" w:space="0" w:color="auto"/>
        <w:right w:val="none" w:sz="0" w:space="0" w:color="auto"/>
      </w:divBdr>
    </w:div>
    <w:div w:id="410661920">
      <w:bodyDiv w:val="1"/>
      <w:marLeft w:val="0"/>
      <w:marRight w:val="0"/>
      <w:marTop w:val="0"/>
      <w:marBottom w:val="0"/>
      <w:divBdr>
        <w:top w:val="none" w:sz="0" w:space="0" w:color="auto"/>
        <w:left w:val="none" w:sz="0" w:space="0" w:color="auto"/>
        <w:bottom w:val="none" w:sz="0" w:space="0" w:color="auto"/>
        <w:right w:val="none" w:sz="0" w:space="0" w:color="auto"/>
      </w:divBdr>
    </w:div>
    <w:div w:id="1644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83966D-7EB3-45E2-B530-FC07088F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1241</Words>
  <Characters>7474</Characters>
  <Application>Microsoft Office Word</Application>
  <DocSecurity>0</DocSecurity>
  <Lines>135</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2018-12-14T11:39:00Z</cp:lastPrinted>
  <dcterms:created xsi:type="dcterms:W3CDTF">2019-03-12T08:45:00Z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