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FB4BB4-C1C0-440B-8D09-B61EDDBBBDC3"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teikiamas dėl sprendimo, kuriuo nustatoma pozicija, kurios Europos Sąjungos vardu turi būti laikomasi pagal Dramblio Kaulo Kranto Respublikos ir Europos bendrijos bei jos valstybių narių tarpinį ekonominės partnerystės susitarimą įsteigtame EPS komitete dėl Susitarimo 1 protokolo „Dėl sąvokos „kilmės statusą turintys produktai“ apibrėžties ir administracinio bendradarbiavimo metodų“ numatomo priėmimo.</w:t>
      </w:r>
    </w:p>
    <w:p>
      <w:pPr>
        <w:pStyle w:val="ManualHeading1"/>
        <w:rPr>
          <w:noProof/>
        </w:rPr>
      </w:pPr>
      <w:r>
        <w:t>2.</w:t>
      </w:r>
      <w:r>
        <w:tab/>
      </w:r>
      <w:r>
        <w:rPr>
          <w:noProof/>
        </w:rPr>
        <w:t>Pasiūlymo aplinkybės</w:t>
      </w:r>
    </w:p>
    <w:p>
      <w:pPr>
        <w:pStyle w:val="ManualHeading2"/>
        <w:rPr>
          <w:noProof/>
        </w:rPr>
      </w:pPr>
      <w:r>
        <w:t>2.1.</w:t>
      </w:r>
      <w:r>
        <w:tab/>
      </w:r>
      <w:r>
        <w:rPr>
          <w:noProof/>
        </w:rPr>
        <w:t>Dramblio Kaulo Kranto ir Europos bendrijos bei jos valstybių narių tarpinis ekonominės partnerystės susitarimas</w:t>
      </w:r>
    </w:p>
    <w:p>
      <w:pPr>
        <w:rPr>
          <w:rFonts w:eastAsia="Arial Unicode MS"/>
          <w:noProof/>
        </w:rPr>
      </w:pPr>
      <w:r>
        <w:rPr>
          <w:noProof/>
        </w:rPr>
        <w:t>2008 m. lapkričio 26 d. Europos Sąjunga (toliau – ES) pasirašė Dramblio Kaulo Kranto Respublikos ir Europos bendrijos bei jos valstybių narių tarpinį ekonominės partnerystės susitarimą</w:t>
      </w:r>
      <w:r>
        <w:rPr>
          <w:rStyle w:val="FootnoteReference"/>
          <w:noProof/>
        </w:rPr>
        <w:footnoteReference w:id="1"/>
      </w:r>
      <w:r>
        <w:rPr>
          <w:noProof/>
        </w:rPr>
        <w:t xml:space="preserve"> (toliau – Susitarimas); jis laikinai taikomas nuo 2016 m. rugsėjo 3 d. </w:t>
      </w:r>
    </w:p>
    <w:p>
      <w:pPr>
        <w:rPr>
          <w:rFonts w:eastAsia="Arial Unicode MS"/>
          <w:noProof/>
        </w:rPr>
      </w:pPr>
      <w:r>
        <w:rPr>
          <w:noProof/>
        </w:rPr>
        <w:t xml:space="preserve">Susitarimu siekiama: a) suteikti Dramblio Kaulo Krantui galimybę pasinaudoti geresnėmis patekimo į rinką galimybėmis, kurias suteikia ES; b) skatinti tvarią ekonominę plėtrą Dramblio Kaulo Krante ir laipsnišką jo integraciją į pasaulio ekonomiką; c) remiantis bendru interesu sukurti Europos Sąjungos ir Dramblio Kaulo Kranto laisvosios prekybos erdvę laipsniškai liberalizuojant prekybą laikantis taikytinų Pasaulio prekybos organizacijos taisyklių ir asimetrijos principo, atsižvelgiant į konkrečius Dramblio Kaulo Kranto poreikius ir ribotą jo pajėgumą, susijusius su įsipareigojimų lygiu ir laiku; d) nustatyti tinkamą ginčų sprendimo tvarką ir e) nustatyti atitinkamą institucinę tvarką. </w:t>
      </w:r>
    </w:p>
    <w:p>
      <w:pPr>
        <w:pStyle w:val="ManualHeading2"/>
        <w:rPr>
          <w:noProof/>
        </w:rPr>
      </w:pPr>
      <w:r>
        <w:t>2.2.</w:t>
      </w:r>
      <w:r>
        <w:tab/>
      </w:r>
      <w:r>
        <w:rPr>
          <w:noProof/>
        </w:rPr>
        <w:t>EPS KOMITETAS</w:t>
      </w:r>
    </w:p>
    <w:p>
      <w:pPr>
        <w:rPr>
          <w:noProof/>
        </w:rPr>
      </w:pPr>
      <w:r>
        <w:rPr>
          <w:noProof/>
        </w:rPr>
        <w:t xml:space="preserve">EPS komitetas įsteigtas pagal Susitarimo 73 straipsnį. Jį sudaro ES ir Dramblio Kaulo Kranto atstovai. EPS komitetas priima savo darbo tvarkos taisykles; jam bendrai pirmininkauja ES atstovas ir Dramblio Kaulo Kranto atstovas. </w:t>
      </w:r>
    </w:p>
    <w:p>
      <w:pPr>
        <w:rPr>
          <w:rFonts w:eastAsia="Arial Unicode MS"/>
          <w:noProof/>
        </w:rPr>
      </w:pPr>
      <w:r>
        <w:rPr>
          <w:noProof/>
        </w:rPr>
        <w:t>EPS komitetas sprendžia visus Susitarimui įgyvendinti būtinus klausimus, įskaitant vystomojo bendradarbiavimo. Vykdydamas savo funkcijas, EPS komitetas gali: a) steigti ir prižiūrėti visus Susitarimui įgyvendinti būtinus specialiuosius komitetus ar organus, b) rinktis bet kuriuo Šalių sutartu laiku, c) svarstyti bet kokius su Susitarimu susijusius klausimus ir imtis atitinkamų veiksmų, kad galėtų vykdyti savo funkcijas, d) priimti sprendimus arba teikti rekomendacijas Susitarime numatytais atvejais ir e) priimti šio susitarimo pakeitimus.</w:t>
      </w:r>
    </w:p>
    <w:p>
      <w:pPr>
        <w:rPr>
          <w:rFonts w:eastAsia="Arial Unicode MS"/>
          <w:noProof/>
        </w:rPr>
      </w:pPr>
      <w:r>
        <w:rPr>
          <w:noProof/>
        </w:rPr>
        <w:t>EPS komitetas prireikus gali persvarstyti Susitarimą, jo įgyvendinimą, taikymą ir veiksmingumą ir atitinkamai siūlyti Šalims jį iš dalies pakeisti.</w:t>
      </w:r>
    </w:p>
    <w:p>
      <w:pPr>
        <w:pStyle w:val="ManualHeading2"/>
        <w:rPr>
          <w:noProof/>
        </w:rPr>
      </w:pPr>
      <w:r>
        <w:t>2.3.</w:t>
      </w:r>
      <w:r>
        <w:tab/>
      </w:r>
      <w:r>
        <w:rPr>
          <w:noProof/>
        </w:rPr>
        <w:t>Numatomas komiteto aktas</w:t>
      </w:r>
    </w:p>
    <w:p>
      <w:pPr>
        <w:rPr>
          <w:rFonts w:eastAsia="Arial Unicode MS"/>
          <w:noProof/>
        </w:rPr>
      </w:pPr>
      <w:r>
        <w:rPr>
          <w:noProof/>
        </w:rPr>
        <w:t>2019 m. vyksiančiame kitame posėdyje EPS komitetas turi priimti sprendimą dėl 1 protokolo „Dėl sąvokos „kilmės statusą turintys produktai“ apibrėžties ir administracinio bendradarbiavimo metodų“ priėmimo, dėl kurio Šalys susitarė 2018 m. spalio mėn. (toliau – numatomas aktas).</w:t>
      </w:r>
    </w:p>
    <w:p>
      <w:pPr>
        <w:rPr>
          <w:rFonts w:eastAsia="Arial Unicode MS"/>
          <w:noProof/>
        </w:rPr>
      </w:pPr>
      <w:r>
        <w:rPr>
          <w:noProof/>
        </w:rPr>
        <w:t xml:space="preserve">Numatomo akto tikslas – nustatyti bendrą abipusį kilmės taisyklių režimą. </w:t>
      </w:r>
    </w:p>
    <w:p>
      <w:pPr>
        <w:rPr>
          <w:rFonts w:eastAsia="Arial Unicode MS"/>
          <w:noProof/>
        </w:rPr>
      </w:pPr>
      <w:r>
        <w:rPr>
          <w:noProof/>
        </w:rPr>
        <w:t xml:space="preserve">Susitarimas įsigaliojo nenustačius bendro abipusio kilmės taisyklių režimo. Susitarimo 14 straipsnio 2 dalyje reikalaujama, kad Šalys nustatytų tokį bendrą abiem šalims taikomą režimą ir jis EPS komiteto sprendimu būtų įtrauktas į Susitarimą. Nenustačius tokio režimo, eksportui iš Dramblio Kaulo Kranto į Europos Sąjungą taikomos 2016 m. birželio 8 d. Reglamento (ES) 2016/1076, kuriuo taikoma prekybos tam tikrų valstybių, kurios yra Afrikos, Karibų jūros ir Ramiojo vandenyno (AKR) valstybių grupės dalis, kilmės produktais tvarka, nustatyta susitarimais, kuriais sudaromi ekonominės partnerystės susitarimai arba ketinama juos sudaryti (Patekimo į rinką reglamento), II priede išdėstytos su kilmės taisyklėmis susijusios nuostatos. </w:t>
      </w:r>
    </w:p>
    <w:p>
      <w:pPr>
        <w:pStyle w:val="ManualHeading1"/>
        <w:rPr>
          <w:rFonts w:eastAsia="Arial Unicode MS"/>
          <w:noProof/>
        </w:rPr>
      </w:pPr>
      <w:r>
        <w:t>3.</w:t>
      </w:r>
      <w:r>
        <w:tab/>
      </w:r>
      <w:r>
        <w:rPr>
          <w:noProof/>
        </w:rPr>
        <w:t>Pozicija, kurios turi būti laikomasi Sąjungos vardu</w:t>
      </w:r>
    </w:p>
    <w:p>
      <w:pPr>
        <w:rPr>
          <w:rFonts w:eastAsia="Arial Unicode MS"/>
          <w:noProof/>
          <w:color w:val="000000"/>
        </w:rPr>
      </w:pPr>
      <w:r>
        <w:rPr>
          <w:noProof/>
          <w:color w:val="000000"/>
        </w:rPr>
        <w:t xml:space="preserve">2018 m. spalio mėn. Šalys susitarė dėl 1 protokolo „Dėl sąvokos „kilmės statusą turintys produktai“ apibrėžties ir administracinio bendradarbiavimo metodų“ teksto. </w:t>
      </w:r>
      <w:r>
        <w:rPr>
          <w:noProof/>
        </w:rPr>
        <w:t>1 protokolas, dėl kurio susitarta, grindžiamas sudarytu, tačiau dar negaliojančiu Vakarų Afrikos valstybių, Vakarų Afrikos valstybių ekonominės bendrijos (ECOWAS) bei Vakarų Afrikos ekonominės ir pinigų sąjungos (pranc. UEMOA) ir Europos Sąjungos bei jos valstybių narių ekonominės partnerystės susitarimo 1 protokolu. Jame numatoma labiau supaprastinti kilmės taisykles ir skatinti tvarią Dramblio Kaulo Kranto ekonominę plėtrą bei regioninę integraciją, taikant palankias kumuliacijos taisykles.</w:t>
      </w:r>
      <w:r>
        <w:rPr>
          <w:noProof/>
          <w:color w:val="000000"/>
        </w:rPr>
        <w:t xml:space="preserve"> </w:t>
      </w:r>
    </w:p>
    <w:p>
      <w:pPr>
        <w:rPr>
          <w:rFonts w:eastAsia="Arial Unicode MS"/>
          <w:noProof/>
          <w:color w:val="000000"/>
        </w:rPr>
      </w:pPr>
      <w:r>
        <w:rPr>
          <w:noProof/>
          <w:color w:val="000000"/>
        </w:rPr>
        <w:t>Numatomu aktu sudaromos sąlygos dabartines eksportui iš Dramblio Kaulo Kranto į Europos Sąjungą taikomas kilmės taisykles, nustatytas Patekimo į rinką reglamente, pakeisti palankesniu ir abiem šalims taikomu režimu.</w:t>
      </w:r>
    </w:p>
    <w:p>
      <w:pPr>
        <w:rPr>
          <w:rFonts w:eastAsia="Arial Unicode MS"/>
          <w:noProof/>
          <w:color w:val="000000"/>
        </w:rPr>
      </w:pPr>
      <w:r>
        <w:rPr>
          <w:noProof/>
          <w:color w:val="000000"/>
        </w:rPr>
        <w:t>Siūlomas sprendimas atitinka ES įsipareigojimus pagal Susitarimo nuostatas.</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turinį“</w:t>
      </w:r>
      <w:r>
        <w:rPr>
          <w:rStyle w:val="FootnoteReference"/>
          <w:noProof/>
        </w:rPr>
        <w:footnoteReference w:id="2"/>
      </w:r>
      <w:r>
        <w:rPr>
          <w:noProof/>
        </w:rPr>
        <w:t>.</w:t>
      </w:r>
    </w:p>
    <w:p>
      <w:pPr>
        <w:pStyle w:val="ManualHeading3"/>
        <w:rPr>
          <w:noProof/>
        </w:rPr>
      </w:pPr>
      <w:r>
        <w:t>4.1.2.</w:t>
      </w:r>
      <w:r>
        <w:tab/>
      </w:r>
      <w:r>
        <w:rPr>
          <w:noProof/>
        </w:rPr>
        <w:t>Taikymas aptariamuoju atveju</w:t>
      </w:r>
    </w:p>
    <w:p>
      <w:pPr>
        <w:rPr>
          <w:noProof/>
        </w:rPr>
      </w:pPr>
      <w:r>
        <w:rPr>
          <w:noProof/>
        </w:rPr>
        <w:t xml:space="preserve">Aktas, kurį Komitetas raginamas priimti, yra teisinę galią turintis aktas. Vadovaujantis Susitarimo 14 straipsniu, numatomas aktas bus privalomas pagal tarptautinę teisę.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Pagrindinis numatomo akto tikslas ir turinys yra susiję su bendra prekybos politika.</w:t>
      </w:r>
    </w:p>
    <w:p>
      <w:pPr>
        <w:rPr>
          <w:i/>
          <w:noProof/>
        </w:rPr>
      </w:pPr>
      <w:r>
        <w:rPr>
          <w:noProof/>
        </w:rPr>
        <w:t>Todėl siūlomo sprendimo materialinis teisinis pagrindas yra SESV 207 straipsnis.</w:t>
      </w:r>
    </w:p>
    <w:p>
      <w:pPr>
        <w:pStyle w:val="ManualHeading2"/>
        <w:rPr>
          <w:noProof/>
        </w:rPr>
      </w:pPr>
      <w:r>
        <w:t>4.3.</w:t>
      </w:r>
      <w:r>
        <w:tab/>
      </w:r>
      <w:r>
        <w:rPr>
          <w:noProof/>
        </w:rPr>
        <w:t>Išvada</w:t>
      </w:r>
    </w:p>
    <w:p>
      <w:pPr>
        <w:rPr>
          <w:noProof/>
        </w:rPr>
      </w:pPr>
      <w:r>
        <w:rPr>
          <w:noProof/>
        </w:rPr>
        <w:t>Siūlomo sprendimo teisinis pagrindas turėtų būti SESV 207 straipsnis kartu su 218 straipsnio 9 dalimi.</w:t>
      </w:r>
    </w:p>
    <w:p>
      <w:pPr>
        <w:pStyle w:val="ManualHeading1"/>
        <w:rPr>
          <w:noProof/>
        </w:rPr>
      </w:pPr>
      <w:r>
        <w:t>5.</w:t>
      </w:r>
      <w:r>
        <w:tab/>
      </w:r>
      <w:r>
        <w:rPr>
          <w:noProof/>
        </w:rPr>
        <w:t>Siūlomo akto skelbimas</w:t>
      </w:r>
    </w:p>
    <w:p>
      <w:pPr>
        <w:rPr>
          <w:noProof/>
        </w:rPr>
      </w:pPr>
      <w:r>
        <w:rPr>
          <w:noProof/>
        </w:rPr>
        <w:t xml:space="preserve">EPS komiteto aktu bus priimtas Dramblio Kaulo Kranto Respublikos ir Europos bendrijos bei jos valstybių narių tarpinio ekonominės partnerystės susitarimo 1 protokolas </w:t>
      </w:r>
      <w:r>
        <w:rPr>
          <w:noProof/>
          <w:color w:val="000000"/>
        </w:rPr>
        <w:t>„Dėl sąvokos „kilmės statusą turintys produktai“ apibrėžties ir administracinio bendradarbiavimo metodų“</w:t>
      </w:r>
      <w:r>
        <w:rPr>
          <w:noProof/>
        </w:rPr>
        <w:t xml:space="preserve">, todėl priimtą aktą tikslinga paskelbti </w:t>
      </w:r>
      <w:r>
        <w:rPr>
          <w:i/>
          <w:noProof/>
        </w:rPr>
        <w:t>Europos Sąjungos oficialiajame leidinyje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2019/0084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pagal Dramblio Kaulo Kranto Respublikos ir Europos bendrijos bei jos valstybių narių tarpinį ekonominės partnerystės susitarimą įsteigtame EPS komitete dėl 1 protokolo „Dėl sąvokos „kilmės statusą turintys produktai“ apibrėžties ir administracinio bendradarbiavimo metodų“ priėmimo</w:t>
      </w:r>
    </w:p>
    <w:p>
      <w:pPr>
        <w:pStyle w:val="Institutionquiagit"/>
        <w:rPr>
          <w:b/>
          <w:noProof/>
        </w:rPr>
      </w:pPr>
      <w:r>
        <w:rPr>
          <w:b/>
          <w:noProof/>
        </w:rPr>
        <w:t>EUROPOS SĄJUNGOS TARYBA,</w:t>
      </w:r>
    </w:p>
    <w:p>
      <w:pPr>
        <w:rPr>
          <w:noProof/>
        </w:rPr>
      </w:pPr>
      <w:r>
        <w:rPr>
          <w:noProof/>
        </w:rPr>
        <w:t>atsižvelgdama į Sutartį dėl Europos Sąjungos veikimo, ypač į jos 207 straipsnio 3 ir 4 dalis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priėmus Tarybos sprendimą 2009/156/EB</w:t>
      </w:r>
      <w:r>
        <w:rPr>
          <w:rStyle w:val="FootnoteReference"/>
          <w:noProof/>
        </w:rPr>
        <w:footnoteReference w:id="3"/>
      </w:r>
      <w:r>
        <w:rPr>
          <w:noProof/>
        </w:rPr>
        <w:t>, 2008 m. lapkričio 26 d. Sąjungos vardu pasirašytas Dramblio Kaulo Kranto Respublikos ir Europos bendrijos bei jos valstybių narių tarpinis ekonominės partnerystės susitarimas (toliau – Susitarimas); jis laikinai taikomas nuo 2016 m. rugsėjo 3 d.;</w:t>
      </w:r>
    </w:p>
    <w:p>
      <w:pPr>
        <w:pStyle w:val="ManualConsidrant"/>
        <w:rPr>
          <w:noProof/>
        </w:rPr>
      </w:pPr>
      <w:r>
        <w:t>(2)</w:t>
      </w:r>
      <w:r>
        <w:tab/>
      </w:r>
      <w:r>
        <w:rPr>
          <w:noProof/>
        </w:rPr>
        <w:t>pagal Susitarimo 14 straipsnį EPS komitetas gali priimti sprendimą nustatyti bendrą abipusį kilmės taisyklių režimą, kuris yra neatsiejama Susitarimo dalis;</w:t>
      </w:r>
    </w:p>
    <w:p>
      <w:pPr>
        <w:pStyle w:val="ManualConsidrant"/>
        <w:rPr>
          <w:noProof/>
        </w:rPr>
      </w:pPr>
      <w:r>
        <w:t>(3)</w:t>
      </w:r>
      <w:r>
        <w:tab/>
      </w:r>
      <w:r>
        <w:rPr>
          <w:noProof/>
        </w:rPr>
        <w:t>2019 m. metiniame posėdyje EPS komitetas turi priimti sprendimą dėl 1 protokolo „Dėl sąvokos „kilmės statusą turintys produktai“ apibrėžties ir administracinio bendradarbiavimo metodų“;</w:t>
      </w:r>
    </w:p>
    <w:p>
      <w:pPr>
        <w:pStyle w:val="ManualConsidrant"/>
        <w:rPr>
          <w:noProof/>
        </w:rPr>
      </w:pPr>
      <w:r>
        <w:t>(4)</w:t>
      </w:r>
      <w:r>
        <w:tab/>
      </w:r>
      <w:r>
        <w:rPr>
          <w:noProof/>
        </w:rPr>
        <w:t>tikslinga nustatyti poziciją, kurios Sąjungos vardu turi būti laikomasi kitame EPS komiteto posėdyje, nes tas sprendimas bus privalomas Sąjungai;</w:t>
      </w:r>
    </w:p>
    <w:p>
      <w:pPr>
        <w:pStyle w:val="ManualConsidrant"/>
        <w:rPr>
          <w:noProof/>
        </w:rPr>
      </w:pPr>
      <w:r>
        <w:t>(5)</w:t>
      </w:r>
      <w:r>
        <w:tab/>
      </w:r>
      <w:r>
        <w:rPr>
          <w:noProof/>
        </w:rPr>
        <w:t>siekdamos pasinaudoti Susitarime nustatytu lengvatiniu režimu, Šalys nustato bendrą abipusį kilmės taisyklių režimą;</w:t>
      </w:r>
    </w:p>
    <w:p>
      <w:pPr>
        <w:pStyle w:val="ManualConsidrant"/>
        <w:rPr>
          <w:noProof/>
        </w:rPr>
      </w:pPr>
      <w:r>
        <w:t>(6)</w:t>
      </w:r>
      <w:r>
        <w:tab/>
      </w:r>
      <w:r>
        <w:rPr>
          <w:noProof/>
        </w:rPr>
        <w:t>Protokole, dėl kurio susitarta, numatyta labiau supaprastinti kilmės taisykles ir atsižvelgiama į naujausius pokyčius, siekiant nustatyti lankstesnes ir paprastesnes prekių kilmės taisykles, kurių tikslas – palengvinti ekonominės veiklos vykdytojų vykdomą prekybą ir optimizuoti naudojimąsi Susitarime nustatytu lengvatiniu režimu,</w:t>
      </w:r>
    </w:p>
    <w:p>
      <w:pPr>
        <w:pStyle w:val="Formuledadoption"/>
        <w:rPr>
          <w:noProof/>
        </w:rPr>
      </w:pPr>
      <w:r>
        <w:rPr>
          <w:noProof/>
        </w:rPr>
        <w:t>PRIĖMĖ ŠĮ SPRENDIMĄ:</w:t>
      </w:r>
    </w:p>
    <w:p>
      <w:pPr>
        <w:pStyle w:val="Titrearticle"/>
        <w:rPr>
          <w:noProof/>
        </w:rPr>
      </w:pPr>
      <w:r>
        <w:rPr>
          <w:noProof/>
        </w:rPr>
        <w:t>1 straipsnis</w:t>
      </w:r>
    </w:p>
    <w:p>
      <w:pPr>
        <w:rPr>
          <w:i/>
          <w:noProof/>
        </w:rPr>
      </w:pPr>
      <w:r>
        <w:rPr>
          <w:noProof/>
        </w:rPr>
        <w:t>Pozicija, kurios Europos Sąjungos vardu turi būti laikomasi pagal Dramblio Kaulo Kranto Respublikos ir Europos bendrijos bei jos valstybių narių tarpinį ekonominės partnerystės susitarimą įsteigto EPS komiteto 2019 m. metiniame posėdyje dėl EPA komiteto sprendimo dėl 1 protokolo „Dėl sąvokos „kilmės statusą turintys produktai“ apibrėžties ir administracinio bendradarbiavimo metodų“ priėmimo, grindžiama prie šio sprendimo pridedamu EPS komiteto sprendimo projektu.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2008 m. lapkričio 21 d. Tarybos sprendimas dėl Dramblio Kaulo Kranto Respublikos, vienos šalies, ir Europos bendrijos bei jos valstybių narių, kitos šalies, tarpinio ekonominės partnerystės susitarimo pasirašymo ir laikino taikymo (OL L 59, 2009 3 3, p. 1).</w:t>
      </w:r>
    </w:p>
  </w:footnote>
  <w:footnote w:id="2">
    <w:p>
      <w:pPr>
        <w:pStyle w:val="FootnoteText"/>
      </w:pPr>
      <w:r>
        <w:rPr>
          <w:rStyle w:val="FootnoteReference"/>
        </w:rPr>
        <w:footnoteRef/>
      </w:r>
      <w:r>
        <w:tab/>
        <w:t xml:space="preserve">2014 m. spalio 7 d. Teisingumo Teismo sprendimo </w:t>
      </w:r>
      <w:r>
        <w:rPr>
          <w:i/>
        </w:rPr>
        <w:t>Vokietija prieš Tarybą</w:t>
      </w:r>
      <w:r>
        <w:t xml:space="preserve">, C-399/12, ECLI:EU:C:2014:2258, 61–64 punktai. </w:t>
      </w:r>
    </w:p>
  </w:footnote>
  <w:footnote w:id="3">
    <w:p>
      <w:pPr>
        <w:pStyle w:val="FootnoteText"/>
      </w:pPr>
      <w:r>
        <w:rPr>
          <w:rStyle w:val="FootnoteReference"/>
        </w:rPr>
        <w:footnoteRef/>
      </w:r>
      <w:r>
        <w:tab/>
        <w:t>2008 m. lapkričio 21 d. Tarybos sprendimas 2009/156/EB dėl Dramblio Kaulo Kranto Respublikos, vienos šalies, ir Europos bendrijos bei jos valstybių narių, kitos šalies, tarpinio ekonominės partnerystės susitarimo pasirašymo ir laikino taikymo (OL L 59, 2009 3 3,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5 12:08: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FB4BB4-C1C0-440B-8D09-B61EDDBBBDC3"/>
    <w:docVar w:name="LW_COVERPAGE_TYPE" w:val="1"/>
    <w:docVar w:name="LW_CROSSREFERENCE" w:val="&lt;UNUSED&gt;"/>
    <w:docVar w:name="LW_DocType" w:val="COM"/>
    <w:docVar w:name="LW_EMISSION" w:val="2019 03 22"/>
    <w:docVar w:name="LW_EMISSION_ISODATE" w:val="2019-03-22"/>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84"/>
    <w:docVar w:name="LW_REF.II.NEW.CP_YEAR" w:val="2019"/>
    <w:docVar w:name="LW_REF.INST.NEW" w:val="COM"/>
    <w:docVar w:name="LW_REF.INST.NEW_ADOPTED" w:val="final"/>
    <w:docVar w:name="LW_REF.INST.NEW_TEXT" w:val="(2019)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pagal Dramblio Kaulo Kranto Respublikos ir Europos bendrijos bei jos valstybi\u371? nari\u371? tarpin\u303? ekonomin\u279?s partneryst\u279?s susitarim\u261? \u303?steigtame EPS komitete d\u279?l 1 protokolo \u8222?D\u279?l s\u261?vokos \u8222?kilm\u279?s status\u261? turintys produktai\u8220? apibr\u279?\u382?ties ir administracinio bendradarbiavimo metod\u371?\u8220? pri\u279?m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135D50-9ED2-4B18-8BC3-A9D96423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1216</Words>
  <Characters>8269</Characters>
  <Application>Microsoft Office Word</Application>
  <DocSecurity>0</DocSecurity>
  <Lines>145</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2019-01-23T15:01:00Z</cp:lastPrinted>
  <dcterms:created xsi:type="dcterms:W3CDTF">2019-03-13T11:40:00Z</dcterms:created>
  <dcterms:modified xsi:type="dcterms:W3CDTF">2019-03-15T11:08:00Z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