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4D1A5DA-861B-4D3F-9621-51FF618E0346" style="width:450.85pt;height:421.1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t>ANNESS</w:t>
      </w:r>
      <w:r>
        <w:rPr>
          <w:noProof/>
        </w:rPr>
        <w:br/>
      </w:r>
    </w:p>
    <w:p>
      <w:pPr>
        <w:pStyle w:val="Accompagnant"/>
        <w:rPr>
          <w:noProof/>
        </w:rPr>
      </w:pPr>
      <w:r>
        <w:rPr>
          <w:noProof/>
        </w:rPr>
        <w:t xml:space="preserve">tal- </w:t>
      </w:r>
    </w:p>
    <w:p>
      <w:pPr>
        <w:pStyle w:val="Typeacteprincipal"/>
        <w:rPr>
          <w:noProof/>
        </w:rPr>
      </w:pPr>
      <w:r>
        <w:rPr>
          <w:noProof/>
        </w:rPr>
        <w:t>KOMUNIKAZZJONI TAL-KUMMISSJONI LILL-PARLAMENT EWROPEW, LILL-KUNSILL, LILL-KUMITAT EKONOMIKU U SOĊJALI EWROPEW, LILL-KUMITAT TAR-REĠJUNI U LILL-QORTI TAL-AWDITURI</w:t>
      </w:r>
    </w:p>
    <w:p>
      <w:pPr>
        <w:pStyle w:val="Objetacteprincipal"/>
        <w:rPr>
          <w:noProof/>
        </w:rPr>
      </w:pPr>
      <w:r>
        <w:rPr>
          <w:noProof/>
        </w:rPr>
        <w:t>L-Istrateġija tal-Kummissjoni Kontra l-Frodi: azzjoni iktar b’saħħitha għall-protezzjoni tal-baġit tal-UE</w:t>
      </w: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L-objettivi tal-Istrateġija tal-Kummissjoni Kontra l-Frodi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  <w:szCs w:val="24"/>
        </w:rPr>
        <w:t>Objettiv Nru 1: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 xml:space="preserve">Ġbir u analiżi ta’ </w:t>
      </w:r>
      <w:r>
        <w:rPr>
          <w:rStyle w:val="Heading2Char"/>
          <w:rFonts w:eastAsiaTheme="minorHAnsi"/>
          <w:b w:val="0"/>
          <w:i/>
          <w:noProof/>
          <w:szCs w:val="24"/>
          <w:u w:val="single"/>
        </w:rPr>
        <w:t>data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>It-titjib ulterjuri tal-fehim tad-disinji ta’ frodi, tal-profili tal-frodaturi u tal-vulnerabbiltajiet sistemiċi marbuta mal-frodi li tolqot il-baġit tal-UE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Objettiv Nru 2: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>Koordinazzjoni, kooperazzjoni u proċessi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br/>
        <w:t>It-titjib tal-koordinazzjoni, tal-kooperazzjoni u tal-proċessi fil-ġlieda kontra l-frodi, partikolarment fost is-servizzi tal-Kummissjoni u l-aġenziji eżekuttivi</w:t>
      </w:r>
    </w:p>
    <w:p>
      <w:pPr>
        <w:ind w:left="1701" w:hanging="1701"/>
        <w:jc w:val="both"/>
        <w:rPr>
          <w:rStyle w:val="Heading2Char"/>
          <w:rFonts w:eastAsiaTheme="minorHAnsi"/>
          <w:b w:val="0"/>
          <w:noProof/>
          <w:szCs w:val="24"/>
          <w:u w:val="single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Objettiv Nru 3: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Integrità u konformità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</w:rPr>
        <w:br/>
        <w:t>L-iżgurar li l-leġiżlaturi u l-membri tal-persunal tal-UE jikkonformaw mal-ogħla standards ta’ etika professjonali</w:t>
      </w: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footnoteReference w:id="1"/>
      </w:r>
      <w:r>
        <w:rPr>
          <w:rStyle w:val="Heading2Char"/>
          <w:rFonts w:eastAsiaTheme="minorHAnsi"/>
          <w:b w:val="0"/>
          <w:noProof/>
          <w:szCs w:val="24"/>
        </w:rPr>
        <w:t>.</w:t>
      </w:r>
    </w:p>
    <w:p>
      <w:pPr>
        <w:tabs>
          <w:tab w:val="left" w:pos="720"/>
        </w:tabs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Objettiv Nru 4: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Għarfien espert u tagħmir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  <w:szCs w:val="24"/>
        </w:rPr>
        <w:t>L-iżgurar ta’ livell suffiċjenti ta’ għarfien espert b’rabta mal-ġlieda kontra l-frodi fost l-istaff tal-UE, it-titjib ta’ dan l-għarfien espert u l-provvista ta’ tagħmir tekniku pertinenti fil-livell tal-Istati Membri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Objettiv Nru 5: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Trasparenza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  <w:szCs w:val="24"/>
        </w:rPr>
        <w:t>L-implimentazzjoni u l-promozzjoni tat-trasparenza bħala antidotu għall-frodi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Objettiv Nru 6: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Qafas legali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  <w:szCs w:val="24"/>
        </w:rPr>
        <w:t>L-ottimizzazzjoni tar-reżiljenza għall-frodi tal-leġiżlazzjoni u ta’ strument legali oħra tal-UE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Objettiv Nru 7: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Ġlieda kontra l-frodi tad-dħul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  <w:szCs w:val="24"/>
        </w:rPr>
        <w:t>It-tisħiħ tal-miżuri kontra l-frodi fl-oqsma tar-riżorsi proprji tradizzjonali (RPT) u tat-taxxa fuq il-valur miżjud (VAT)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5740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Speċifikament b’rabta mal-prevenzjoni u mal-kxif tal-frodi.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9214A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l-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4D1A5DA-861B-4D3F-9621-51FF618E0346"/>
    <w:docVar w:name="LW_COVERPAGE_TYPE" w:val="1"/>
    <w:docVar w:name="LW_CROSSREFERENCE" w:val="{SWD(2019) 170 final} - {SWD(2019) 171 final}"/>
    <w:docVar w:name="LW_DocType" w:val="NORMAL"/>
    <w:docVar w:name="LW_EMISSION" w:val="29.4.2019"/>
    <w:docVar w:name="LW_EMISSION_ISODATE" w:val="2019-04-29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L-Istrate\u289?ija tal-Kummissjoni Kontra l-Frodi: azzjoni iktar b\u8217?sa\u295?\u295?itha g\u295?all-protezzjoni tal-ba\u289?it tal-UE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KOMUNIKAZZJONI TAL-KUMMISSJONI LILL-PARLAMENT EWROPEW, LILL-KUNSILL, LILL-KUMITAT EKONOMIKU U SO\u266?JALI EWROPEW, LILL-KUMITAT TAR-RE\u288?JUNI U LILL-QORTI TAL-AWDITUR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184</Words>
  <Characters>1410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ARAMPATZAKIS Georgios (OLAF)</dc:creator>
  <cp:lastModifiedBy>DIGIT/C6</cp:lastModifiedBy>
  <cp:revision>12</cp:revision>
  <dcterms:created xsi:type="dcterms:W3CDTF">2019-03-31T17:17:00Z</dcterms:created>
  <dcterms:modified xsi:type="dcterms:W3CDTF">2019-04-24T09:38:00Z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