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E5E95FA-A37F-4396-9F52-8A858DADDBC7" style="width:450.45pt;height:334.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JOHDANTO</w:t>
      </w:r>
    </w:p>
    <w:p>
      <w:pPr>
        <w:rPr>
          <w:noProof/>
        </w:rPr>
      </w:pPr>
      <w:r>
        <w:rPr>
          <w:noProof/>
        </w:rPr>
        <w:t>Euroopan tason poliittisten puolueiden ja Euroopan tason poliittisten säätiöiden perussäännöstä ja rahoituksesta annetussa asetuksessa (EU, Euratom) N:o 1141/2014</w:t>
      </w:r>
      <w:r>
        <w:rPr>
          <w:noProof/>
          <w:vertAlign w:val="superscript"/>
        </w:rPr>
        <w:footnoteReference w:id="1"/>
      </w:r>
      <w:r>
        <w:rPr>
          <w:noProof/>
        </w:rPr>
        <w:t xml:space="preserve">, jäljempänä ’Euroopan tason poliittisia puolueita koskeva asetus’, säädetään edellytyksistä, joita sovelletaan Euroopan tasolla toimivien poliittisten puolueiden ja poliittisten säätiöiden perussääntöön ja rahoitukseen. Asetuksen nojalla tietyt edellytykset täyttävät Euroopan tason poliittiset puolueet ja säätiöt voivat saada eurooppalaisen oikeushenkilön aseman rekisteröitymällä EU:n tasolla ja näin ollen saada EU:n rahoitustukea. Näihin edellytyksiin kuuluu muun muassa se, että ne kunnioittavat sekä ohjelmassaan että toiminnassaan EU:n perusarvoja, jotka on ilmaistu Euroopan unionista tehdyn sopimuksen 2 artiklassa: ihmisarvon, vapauden, demokratian, tasa-arvon, oikeusvaltion ja ihmisoikeuksien kunnioittaminen, vähemmistöihin kuuluvien oikeudet mukaan lukien. Euroopan tason poliittisista puolueista ja säätiöistä vastaava riippumaton viranomainen, jäljempänä ’vastuuviranomainen’, perustettiin rekisteröimään ja seuraamaan Euroopan tason poliittisia puolueita ja säätiöitä sekä tarvittaessa määräämään niille seuraamuksia, mukaan lukien tarkastelemaan tapauksia, joissa näiden yhteisöjen väitetään laiminlyövän edellä mainittuja eurooppalaisia perusarvoja. </w:t>
      </w:r>
    </w:p>
    <w:p>
      <w:pPr>
        <w:rPr>
          <w:noProof/>
        </w:rPr>
      </w:pPr>
      <w:r>
        <w:rPr>
          <w:noProof/>
        </w:rPr>
        <w:t>Euroopan tason poliittisia puolueita koskeva asetus hyväksyttiin 22. lokakuuta 2014, ja se tuli voimaan kahdentenakymmenentenä päivänä sen jälkeen, kun se oli julkaistu Euroopan unionin virallisessa lehdessä, eli 24. marraskuuta 2014. Suurinta osaa asetuksen säännöksistä on sovellettu 1. tammikuuta 2017 alkaen. Komissiota pyydettiin kuitenkin antamaan 7 artiklan 2 kohdassa ja 8 artiklan 3 kohdan a alakohdassa tarkoitettuja delegoituja säädöksiä viimeistään 1. heinäkuuta 2015.</w:t>
      </w:r>
    </w:p>
    <w:p>
      <w:pPr>
        <w:pStyle w:val="Heading1"/>
        <w:rPr>
          <w:noProof/>
        </w:rPr>
      </w:pPr>
      <w:r>
        <w:rPr>
          <w:noProof/>
        </w:rPr>
        <w:t>OIKEUSPERUSTA</w:t>
      </w:r>
    </w:p>
    <w:p>
      <w:pPr>
        <w:rPr>
          <w:noProof/>
        </w:rPr>
      </w:pPr>
      <w:r>
        <w:rPr>
          <w:noProof/>
        </w:rPr>
        <w:t xml:space="preserve">Tätä kertomusta edellytetään Euroopan tason poliittisia puolueita koskevan asetuksen 36 artiklan 2 kohdassa. Kyseisen säännöksen nojalla komissiolle siirretään viiden vuoden ajaksi 24. marraskuuta 2014 alkaen valta antaa delegoituja säädöksiä. Komission on laadittava siirrettyä säädösvaltaa koskeva kertomus viimeistään yhdeksän kuukautta ennen kyseisen viisivuotisjakson päättymistä eli ennen 24. helmikuuta 2019. Saman artiklan mukaan säädösvallan siirtoa jatketaan ilman eri toimenpiteitä samanpituisiksi kausiksi, jollei Euroopan parlamentti tai neuvosto vastusta tällaista jatkamista viimeistään kolme kuukautta ennen kunkin kauden päättymistä. </w:t>
      </w:r>
    </w:p>
    <w:p>
      <w:pPr>
        <w:pStyle w:val="Heading1"/>
        <w:rPr>
          <w:noProof/>
        </w:rPr>
      </w:pPr>
      <w:r>
        <w:rPr>
          <w:noProof/>
        </w:rPr>
        <w:t xml:space="preserve">SIIRRETYN SÄÄDÖSVALLAN KÄYTTÄMINEN </w:t>
      </w:r>
    </w:p>
    <w:p>
      <w:pPr>
        <w:rPr>
          <w:noProof/>
        </w:rPr>
      </w:pPr>
      <w:r>
        <w:rPr>
          <w:noProof/>
        </w:rPr>
        <w:t xml:space="preserve">Euroopan tason poliittisia puolueita koskevan asetuksen mukaisesti komissiolla on valta antaa delegoituja säädöksiä  </w:t>
      </w:r>
    </w:p>
    <w:p>
      <w:pPr>
        <w:pStyle w:val="LegalNumPar2"/>
        <w:jc w:val="both"/>
        <w:rPr>
          <w:noProof/>
        </w:rPr>
      </w:pPr>
      <w:r>
        <w:rPr>
          <w:noProof/>
        </w:rPr>
        <w:t>Euroopan tason poliittisten puolueiden ja säätiöiden rekisterin asianmukaisen toiminnan varmistamiseksi seuraavista seikoista (ks. Euroopan tason poliittisia puolueita koskevan asetuksen 7 artiklan 2 kohta):</w:t>
      </w:r>
    </w:p>
    <w:p>
      <w:pPr>
        <w:pStyle w:val="LegalNumPar3"/>
        <w:jc w:val="both"/>
        <w:rPr>
          <w:noProof/>
        </w:rPr>
      </w:pPr>
      <w:r>
        <w:rPr>
          <w:noProof/>
        </w:rPr>
        <w:t xml:space="preserve">vastuuviranomaisen hallussa olevat tiedot ja asiakirjat, joiden säilyttämiseen rekisterillä on toimivalta (asiakirjat sisältävät perussäännöt, hakemuksen osana mahdollisesti toimitetut muut asiakirjat, kotipaikkajäsenvaltioilta mahdollisesti saadut asiakirjat, tiedot niiden henkilöiden henkilöllisyydestä, jotka ovat niiden elinten jäseniä tai toimenhaltijoita, joilla on valtuudet toimia hallinnollisena, taloudellisena ja laillisena edustajana); </w:t>
      </w:r>
    </w:p>
    <w:p>
      <w:pPr>
        <w:pStyle w:val="LegalNumPar3"/>
        <w:jc w:val="both"/>
        <w:rPr>
          <w:noProof/>
        </w:rPr>
      </w:pPr>
      <w:r>
        <w:rPr>
          <w:noProof/>
        </w:rPr>
        <w:t xml:space="preserve">aineisto, jonka osalta rekisterillä on toimivalta vahvistaa lainmukaisuus, siten kuin vastuuviranomainen on sen vahvistanut. </w:t>
      </w:r>
    </w:p>
    <w:p>
      <w:pPr>
        <w:pStyle w:val="LegalNumPar2"/>
        <w:jc w:val="both"/>
        <w:rPr>
          <w:noProof/>
        </w:rPr>
      </w:pPr>
      <w:r>
        <w:rPr>
          <w:noProof/>
        </w:rPr>
        <w:t xml:space="preserve">lisätietojen tai asiakirjojen määrittelemiseksi, jotta vastuuviranomainen voi täyttää täysimääräisesti Euroopan tason poliittisten puolueiden ja säätiöiden rekisterin toimintaan liittyvät velvoitteensa (ks. Euroopan tason poliittisia puolueita koskevan asetuksen 8 artiklan 3 kohdan a alakohta); </w:t>
      </w:r>
    </w:p>
    <w:p>
      <w:pPr>
        <w:pStyle w:val="LegalNumPar2"/>
        <w:jc w:val="both"/>
        <w:rPr>
          <w:noProof/>
        </w:rPr>
      </w:pPr>
      <w:r>
        <w:rPr>
          <w:noProof/>
        </w:rPr>
        <w:t>Euroopan tason poliittisia puolueita koskevan asetuksen liitteessä esitetyn vakiomuotoisen virallisen ilmoituksen muuttamiseksi hakijan täytettävien yksityiskohtien osalta, jos tämä on tarpeen sen varmistamiseksi, että käytettävissä on riittävät tiedot allekirjoittajasta, hänen tehtävästään ja Euroopan tason poliittisesta puolueesta tai säätiöstä, jota hänellä on oikeus edustaa (Euroopan tason poliittisia puolueita koskevan asetuksen 8 artiklan 3 kohdan b alakohta).</w:t>
      </w:r>
    </w:p>
    <w:p>
      <w:pPr>
        <w:rPr>
          <w:noProof/>
        </w:rPr>
      </w:pPr>
      <w:r>
        <w:rPr>
          <w:noProof/>
        </w:rPr>
        <w:t>Komissio antoi yhden delegoidun säädöksen edellä mainittujen 7 artiklan 2 kohdan ja 8 artiklan 3 kohdan a alakohdan nojalla eli Euroopan tason poliittisten puolueiden ja säätiöiden rekisterin sisällöstä ja toiminnasta 2 päivänä lokakuuta 2015 annetun komission delegoidun asetuksen (EU, Euratom) 2015/2401</w:t>
      </w:r>
      <w:r>
        <w:rPr>
          <w:rStyle w:val="FootnoteReference"/>
          <w:noProof/>
        </w:rPr>
        <w:footnoteReference w:id="2"/>
      </w:r>
      <w:r>
        <w:rPr>
          <w:noProof/>
        </w:rPr>
        <w:t>.</w:t>
      </w:r>
    </w:p>
    <w:p>
      <w:pPr>
        <w:rPr>
          <w:noProof/>
        </w:rPr>
      </w:pPr>
      <w:r>
        <w:rPr>
          <w:noProof/>
        </w:rPr>
        <w:t xml:space="preserve">Tämän toimivallan käyttö oli oleellista, jotta voitiin määritellä, mitkä tiedot, täydentävät asiakirjat ja liiteasiakirjat on aiheellista säilyttää rekisterissä. </w:t>
      </w:r>
    </w:p>
    <w:p>
      <w:pPr>
        <w:pStyle w:val="Heading2"/>
        <w:rPr>
          <w:noProof/>
        </w:rPr>
      </w:pPr>
      <w:r>
        <w:rPr>
          <w:noProof/>
        </w:rPr>
        <w:t>EUROOPAN TASON POLIITTISIA PUOLUEITA KOSKEVAA ASETUSTA TÄYDENTÄVÄ DELEGOITU SÄÄDÖS</w:t>
      </w:r>
    </w:p>
    <w:p>
      <w:pPr>
        <w:rPr>
          <w:noProof/>
        </w:rPr>
      </w:pPr>
      <w:r>
        <w:rPr>
          <w:noProof/>
        </w:rPr>
        <w:t xml:space="preserve">Euroopan tason poliittisia puolueita koskevan asetuksen 7 artiklan 1 kohdan mukaisesti vastuuviranomainen perustaa Euroopan tason poliittisten puolueiden ja säätiöiden rekisterin ja hoitaa sitä. Rekisterissä säilytetään Euroopan tason poliittiseksi puolueeksi tai Euroopan tason poliittiseksi säätiöksi rekisteröitymistä koskevien hakemusten yhteydessä annettuja tietoja ja asiakirjoja sekä Euroopan tason poliittisen puolueen tai säätiön myöhemmin antamia tietoja ja asiakirjoja Euroopan tason poliittisia puolueita koskevan asetuksen mukaisesti. </w:t>
      </w:r>
    </w:p>
    <w:p>
      <w:pPr>
        <w:rPr>
          <w:noProof/>
        </w:rPr>
      </w:pPr>
      <w:r>
        <w:rPr>
          <w:noProof/>
        </w:rPr>
        <w:t xml:space="preserve">Delegoitu asetus (EU, Euratom) 2015/2401 hyväksyttiin Euroopan tason poliittisia puolueita koskevan asetuksen 7 artiklan 2 kohdan ja 8 artiklan 3 kohdan a alakohdan nojalla. Siinä vahvistetaan asiakirjat, jotka Euroopan tason poliittisten puolueiden ja säätiöiden on toimitettava rekisteriin, kuten perussäännöt, Euroopan tason poliittisia puolueita koskevan asetuksen liitteessä esitetty vakiomuotoinen ilmoitus, kirjanpito-, päätöksenteko- ja hallintorakenteen yksityiskohtainen kuvaus ja jäsenvaltioiden lausunnot, joissa todistetaan (tarvittaessa), että hakija täyttää kaikki hakemusta koskevat asiaankuuluvat kansalliset vaatimukset. Delegoidussa asetuksessa täsmennetään myös tiedot, jotka on pidettävä rekisterissä ajan tasalla, kuten yhteisön tyyppi, rekisterinumero, koko nimi, lyhytnimi ja tunnus, jäsenvaltio, jossa Euroopan tason poliittisen puolueen tai säätiön kotipaikka sijaitsee, kotipaikan osoite, rekisteröintipäivä jne. </w:t>
      </w:r>
    </w:p>
    <w:p>
      <w:pPr>
        <w:rPr>
          <w:noProof/>
        </w:rPr>
      </w:pPr>
      <w:r>
        <w:rPr>
          <w:noProof/>
        </w:rPr>
        <w:t>Delegoitu asetus (EU, Euratom) 2015/2401 hyväksyttiin 2. lokakuuta 2015 ja annettiin tiedoksi Euroopan parlamentille ja neuvostolle. Euroopan parlamentti ja neuvosto eivät kumpikaan vastustaneet delegoitua säädöstä Euroopan tason poliittisia puolueita koskevan asetuksen 36 artiklan 5 kohdassa säädetyssä kahden kuukauden määräajassa. Kumpikaan näistä toimielimistä ei esittänyt aloitetta tämän kahden kuukauden määräajan jatkamisesta vielä kahdella kuukaudella saman säännöksen mukaisesti.</w:t>
      </w:r>
    </w:p>
    <w:p>
      <w:pPr>
        <w:rPr>
          <w:noProof/>
        </w:rPr>
      </w:pPr>
      <w:r>
        <w:rPr>
          <w:noProof/>
        </w:rPr>
        <w:t>Kahden kuukauden määräajan päätyttyä delegoitu asetus (EU, Euratom) 2015/2401 julkaistiin Euroopan unionin virallisessa lehdessä</w:t>
      </w:r>
      <w:r>
        <w:rPr>
          <w:noProof/>
          <w:vertAlign w:val="superscript"/>
        </w:rPr>
        <w:footnoteReference w:id="3"/>
      </w:r>
      <w:r>
        <w:rPr>
          <w:noProof/>
        </w:rPr>
        <w:t>, ja sitä alettiin soveltaa 8. tammikuuta 2016.</w:t>
      </w:r>
    </w:p>
    <w:p>
      <w:pPr>
        <w:rPr>
          <w:b/>
          <w:noProof/>
        </w:rPr>
      </w:pPr>
      <w:r>
        <w:rPr>
          <w:noProof/>
        </w:rPr>
        <w:t>Komissio ei ole vielä hyväksynyt Euroopan tason poliittisia puolueita koskevan asetuksen 8 artiklan 3 kohdan b alakohdan nojalla delegoituja säädöksiä muuttaakseen liitteessä esitettyä vakiomuotoista virallista ilmoitusta, sillä Euroopan tason poliittisia puolueita koskevan asetuksen liitteessä esitetty vakiomuotoinen ilmoitus on yhä pätevä ja asetuksen soveltamisesta on saatavaa lisää kokemusta, jotta voidaan arvioida, onko sen muuttaminen tarpeen.</w:t>
      </w:r>
    </w:p>
    <w:p>
      <w:pPr>
        <w:pStyle w:val="Heading1"/>
        <w:rPr>
          <w:noProof/>
        </w:rPr>
      </w:pPr>
      <w:r>
        <w:rPr>
          <w:noProof/>
        </w:rPr>
        <w:t xml:space="preserve">PÄÄTELMÄ </w:t>
      </w:r>
    </w:p>
    <w:p>
      <w:pPr>
        <w:rPr>
          <w:noProof/>
        </w:rPr>
      </w:pPr>
      <w:r>
        <w:rPr>
          <w:noProof/>
        </w:rPr>
        <w:t>Komissio on käyttänyt sille Euroopan tason poliittisia puolueita koskevan asetuksen 7 artiklan 2 kohdan ja 8 artiklan 3 kohdan a alakohdan nojalla siirrettyä toimivaltaa. Komissio katsoo tarpeelliseksi laajentaa tätä säädösvaltaa siten, että tulevaisuudessa voidaan mahdollisesti muuttaa tai määrittää entistä tarkemmin, mitkä tiedot ja liiteasiakirjat on aiheellista säilyttää Euroopan tason poliittisten puolueiden ja säätiöiden rekisterissä.</w:t>
      </w:r>
    </w:p>
    <w:p>
      <w:pPr>
        <w:rPr>
          <w:b/>
          <w:noProof/>
        </w:rPr>
      </w:pPr>
      <w:r>
        <w:rPr>
          <w:noProof/>
        </w:rPr>
        <w:t xml:space="preserve">Komissio katsoo, että sille Euroopan tason poliittisia puolueita koskevan asetuksen 8 artiklan 3 kohdan b alakohdan mukaisesti siirretty säädösvalta on myös tarpeen liitteessä olevan vakiomuotoisen ilmoituksen muuttamiseksi. Euroopan tason poliittisia puolueita koskevan asetuksen soveltamisesta tarvitaan lisää kokemusta, jotta voidaan arvioida tällaisten järjestelyjen tarpeellisuutta. </w:t>
      </w:r>
    </w:p>
    <w:p>
      <w:pPr>
        <w:rPr>
          <w:noProof/>
        </w:rPr>
      </w:pPr>
      <w:r>
        <w:rPr>
          <w:noProof/>
        </w:rPr>
        <w:t xml:space="preserve">Tällä kertomuksella komissio täyttää Euroopan tason poliittisia puolueita koskevan asetuksen 36 artiklan 2 kohdan mukaisen raportointivaatimuksen ja pyytää Euroopan parlamenttia ja neuvostoa panemaan merkille tämän kertomuksen. </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021" w:right="1418" w:bottom="1021"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rFonts w:ascii="Times New Roman" w:hAnsi="Times New Roman"/>
        <w:sz w:val="22"/>
        <w:szCs w:val="24"/>
      </w:rPr>
    </w:pPr>
    <w:r>
      <w:rPr>
        <w:rFonts w:ascii="Times New Roman" w:hAnsi="Times New Roman"/>
        <w:sz w:val="22"/>
        <w:szCs w:val="24"/>
      </w:rPr>
      <w:fldChar w:fldCharType="begin"/>
    </w:r>
    <w:r>
      <w:rPr>
        <w:rFonts w:ascii="Times New Roman" w:hAnsi="Times New Roman"/>
        <w:sz w:val="22"/>
        <w:szCs w:val="24"/>
      </w:rPr>
      <w:instrText>PAGE   \* MERGEFORMAT</w:instrText>
    </w:r>
    <w:r>
      <w:rPr>
        <w:rFonts w:ascii="Times New Roman" w:hAnsi="Times New Roman"/>
        <w:sz w:val="22"/>
        <w:szCs w:val="24"/>
      </w:rPr>
      <w:fldChar w:fldCharType="separate"/>
    </w:r>
    <w:r>
      <w:rPr>
        <w:rFonts w:ascii="Times New Roman" w:hAnsi="Times New Roman"/>
        <w:noProof/>
        <w:sz w:val="22"/>
        <w:szCs w:val="24"/>
      </w:rPr>
      <w:t>3</w:t>
    </w:r>
    <w:r>
      <w:rPr>
        <w:rFonts w:ascii="Times New Roman" w:hAnsi="Times New Roman"/>
        <w:sz w:val="22"/>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43185"/>
      <w:docPartObj>
        <w:docPartGallery w:val="Page Numbers (Bottom of Page)"/>
        <w:docPartUnique/>
      </w:docPartObj>
    </w:sdtPr>
    <w:sdtEndPr>
      <w:rPr>
        <w:rFonts w:ascii="Times New Roman" w:hAnsi="Times New Roman"/>
        <w:noProof/>
        <w:sz w:val="22"/>
      </w:rPr>
    </w:sdtEndPr>
    <w:sdtContent>
      <w:p>
        <w:pPr>
          <w:pStyle w:val="Footer"/>
          <w:jc w:val="center"/>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noProof/>
            <w:sz w:val="22"/>
          </w:rPr>
          <w:t>1</w:t>
        </w:r>
        <w:r>
          <w:rPr>
            <w:rFonts w:ascii="Times New Roman" w:hAnsi="Times New Roman"/>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w:t>
      </w:r>
      <w:r>
        <w:tab/>
        <w:t>EUVL L 317, 4. marraskuuta 2014, s. 1.</w:t>
      </w:r>
    </w:p>
  </w:footnote>
  <w:footnote w:id="2">
    <w:p>
      <w:pPr>
        <w:pStyle w:val="FootnoteText"/>
      </w:pPr>
      <w:r>
        <w:rPr>
          <w:rStyle w:val="FootnoteReference"/>
        </w:rPr>
        <w:footnoteRef/>
      </w:r>
      <w:r>
        <w:t xml:space="preserve"> </w:t>
      </w:r>
      <w:r>
        <w:tab/>
        <w:t>EUVL L 333, 19. joulukuuta 2015, s. 50.</w:t>
      </w:r>
    </w:p>
  </w:footnote>
  <w:footnote w:id="3">
    <w:p>
      <w:pPr>
        <w:pStyle w:val="FootnoteText"/>
      </w:pPr>
      <w:r>
        <w:rPr>
          <w:rStyle w:val="FootnoteReference"/>
        </w:rPr>
        <w:footnoteRef/>
      </w:r>
      <w:r>
        <w:t xml:space="preserve"> </w:t>
      </w:r>
      <w:r>
        <w:tab/>
        <w:t xml:space="preserve">Delegoitu asetus 2015/2401 julkaistiin Euroopan unionin virallisessa lehdessä 19. joulukuuta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3B4"/>
    <w:multiLevelType w:val="hybridMultilevel"/>
    <w:tmpl w:val="EC5E5F36"/>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900F7"/>
    <w:multiLevelType w:val="multilevel"/>
    <w:tmpl w:val="7E46BB8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32649B1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EFC299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000E969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93CC962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176A8FB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EB9AFB7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6A98AD6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273234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6324F1E"/>
    <w:multiLevelType w:val="multilevel"/>
    <w:tmpl w:val="338A9AC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7CB1E1C"/>
    <w:multiLevelType w:val="multilevel"/>
    <w:tmpl w:val="EF18F6A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A7730C4"/>
    <w:multiLevelType w:val="multilevel"/>
    <w:tmpl w:val="6F68424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D33007B"/>
    <w:multiLevelType w:val="hybridMultilevel"/>
    <w:tmpl w:val="F4C85EF4"/>
    <w:lvl w:ilvl="0" w:tplc="22B4C1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29E662A"/>
    <w:multiLevelType w:val="multilevel"/>
    <w:tmpl w:val="8036FD3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E1A982C"/>
    <w:multiLevelType w:val="multilevel"/>
    <w:tmpl w:val="A36A84F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5072619B"/>
    <w:multiLevelType w:val="multilevel"/>
    <w:tmpl w:val="57FCF7B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6977472E"/>
    <w:multiLevelType w:val="multilevel"/>
    <w:tmpl w:val="51AE149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7C65145E"/>
    <w:multiLevelType w:val="multilevel"/>
    <w:tmpl w:val="8710DCF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18"/>
  </w:num>
  <w:num w:numId="3">
    <w:abstractNumId w:val="15"/>
  </w:num>
  <w:num w:numId="4">
    <w:abstractNumId w:val="12"/>
  </w:num>
  <w:num w:numId="5">
    <w:abstractNumId w:val="8"/>
  </w:num>
  <w:num w:numId="6">
    <w:abstractNumId w:val="5"/>
  </w:num>
  <w:num w:numId="7">
    <w:abstractNumId w:val="4"/>
  </w:num>
  <w:num w:numId="8">
    <w:abstractNumId w:val="3"/>
  </w:num>
  <w:num w:numId="9">
    <w:abstractNumId w:val="14"/>
  </w:num>
  <w:num w:numId="10">
    <w:abstractNumId w:val="6"/>
  </w:num>
  <w:num w:numId="11">
    <w:abstractNumId w:val="2"/>
  </w:num>
  <w:num w:numId="12">
    <w:abstractNumId w:val="17"/>
  </w:num>
  <w:num w:numId="13">
    <w:abstractNumId w:val="16"/>
  </w:num>
  <w:num w:numId="14">
    <w:abstractNumId w:val="11"/>
  </w:num>
  <w:num w:numId="15">
    <w:abstractNumId w:val="7"/>
  </w:num>
  <w:num w:numId="16">
    <w:abstractNumId w:val="10"/>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E5E95FA-A37F-4396-9F52-8A858DADDBC7"/>
    <w:docVar w:name="LW_COVERPAGE_TYPE" w:val="1"/>
    <w:docVar w:name="LW_CROSSREFERENCE" w:val="&lt;UNUSED&gt;"/>
    <w:docVar w:name="LW_DocType" w:val="EUROLOOK"/>
    <w:docVar w:name="LW_EMISSION" w:val="22.2.2019"/>
    <w:docVar w:name="LW_EMISSION_ISODATE" w:val="2019-02-22"/>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opan tason poliittisten puolueiden ja Euroopan tason poliittisten säätiöiden perussäännöstä ja rahoituksesta 22 päivänä lokakuuta 2014 annetun Euroopan parlamentin ja neuvoston asetuksen (EU, Euratom) N:o 1141/2014 mukaisesti siirretyn säädösvallan käyttämisestä"/>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fi-FI"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tabs>
        <w:tab w:val="clear" w:pos="952"/>
        <w:tab w:val="num" w:pos="426"/>
      </w:tabs>
      <w:ind w:left="426"/>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fi-FI"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header" w:semiHidden="0"/>
    <w:lsdException w:name="footer" w:semiHidden="0" w:uiPriority="99"/>
    <w:lsdException w:name="caption" w:semiHidden="0"/>
    <w:lsdException w:name="footnote reference" w:uiPriority="99"/>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Table" w:uiPriority="99"/>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uiPriority w:val="90"/>
    <w:qFormat/>
    <w:pPr>
      <w:keepNext/>
      <w:numPr>
        <w:ilvl w:val="1"/>
        <w:numId w:val="2"/>
      </w:numPr>
      <w:tabs>
        <w:tab w:val="clear" w:pos="1202"/>
      </w:tabs>
      <w:spacing w:before="240"/>
      <w:ind w:left="709"/>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keepLines/>
      <w:numPr>
        <w:ilvl w:val="2"/>
        <w:numId w:val="1"/>
      </w:numPr>
      <w:tabs>
        <w:tab w:val="clear" w:pos="1429"/>
        <w:tab w:val="num" w:pos="993"/>
      </w:tabs>
      <w:ind w:left="992" w:hanging="476"/>
      <w:jc w:val="left"/>
    </w:pPr>
  </w:style>
  <w:style w:type="paragraph" w:customStyle="1" w:styleId="LegalNumPar2">
    <w:name w:val="LegalNumPar2"/>
    <w:basedOn w:val="Normal"/>
    <w:pPr>
      <w:numPr>
        <w:ilvl w:val="1"/>
        <w:numId w:val="1"/>
      </w:numPr>
      <w:tabs>
        <w:tab w:val="clear" w:pos="952"/>
        <w:tab w:val="num" w:pos="426"/>
      </w:tabs>
      <w:ind w:left="426"/>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semiHidden/>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rFonts w:ascii="Arial" w:hAnsi="Arial"/>
      <w:sz w:val="16"/>
    </w:rPr>
  </w:style>
  <w:style w:type="character" w:styleId="FootnoteReference">
    <w:name w:val="footnote reference"/>
    <w:basedOn w:val="DefaultParagraphFont"/>
    <w:uiPriority w:val="99"/>
    <w:semiHidden/>
    <w:unhideWhenUsed/>
    <w:lock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10.0.38495.0</Version>
    <Date>2019-02-05T11:54:13</Date>
    <Language>EN</Language>
  </Created>
  <Edited>
    <Version>10.0.38495.0</Version>
    <Date>2019-02-13T14:48:05</Date>
  </Edited>
  <DocumentModel>
    <Id>6cbda13a-4db2-46c6-876a-ef72275827ef</Id>
    <Name>Report</Name>
  </DocumentModel>
  <DocumentDate>2019-02-05T11:54:13</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A3EBDC56-8AFD-4083-A653-A8A00A81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961</Words>
  <Characters>7478</Characters>
  <Application>Microsoft Office Word</Application>
  <DocSecurity>0</DocSecurity>
  <PresentationFormat>Microsoft Word 14.0</PresentationFormat>
  <Lines>111</Lines>
  <Paragraphs>26</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2019-02-13T15:18:00Z</cp:lastPrinted>
  <dcterms:created xsi:type="dcterms:W3CDTF">2019-02-13T15:32:00Z</dcterms:created>
  <dcterms:modified xsi:type="dcterms:W3CDTF">2019-02-26T08:48:00Z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y fmtid="{D5CDD505-2E9C-101B-9397-08002B2CF9AE}" pid="10" name="Formatting">
    <vt:lpwstr>4.1</vt:lpwstr>
  </property>
</Properties>
</file>