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alt="A4528E43-3E0D-4DA1-AD15-D7A69D945588" style="width:450.8pt;height:351.95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MEMORANDUM TA’ SPJEGAZZJONI</w:t>
      </w:r>
    </w:p>
    <w:p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>KUNTEST TAL-PROPOSTA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Raġunijiet u għanijiet tal-proposta</w:t>
      </w:r>
    </w:p>
    <w:p>
      <w:pPr>
        <w:rPr>
          <w:noProof/>
        </w:rPr>
      </w:pPr>
      <w:r>
        <w:rPr>
          <w:noProof/>
        </w:rPr>
        <w:t>Ir-Regolament tal-Kunsill (UE) 2019/124 jistabbilixxi l-opportunitajiet tas-sajd għall-2019 għal ċerti stokkijiet tal-ħut u għal ċerti gruppi ta’ stokkijiet tal-ħut, applikabbli fl-ilmijiet tal-Unjoni u, għall-bastimenti tal-Unjoni, f’ċerti ilmijiet mhux tal-Unjoni. Is-soltu, dawn l-opportunitajiet tas-sajd jiġu emendati diversi drabi fil-perjodu li matulu jkunu fis-seħħ.</w:t>
      </w:r>
    </w:p>
    <w:p>
      <w:pPr>
        <w:pStyle w:val="ManualHeading2"/>
        <w:rPr>
          <w:rFonts w:eastAsia="Arial Unicode MS"/>
          <w:noProof/>
          <w:color w:val="000000"/>
          <w:u w:color="000000"/>
          <w:bdr w:val="nil"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Konsistenza mad-dispożizzjonijiet eżistenti fil-qasam ta’ politika</w:t>
      </w:r>
    </w:p>
    <w:p>
      <w:pPr>
        <w:rPr>
          <w:noProof/>
        </w:rPr>
      </w:pPr>
      <w:r>
        <w:rPr>
          <w:noProof/>
        </w:rPr>
        <w:t>Il-miżuri proposti huma mfasslin skont l-objettivi u r-regoli tal-Politika Komuni tas-Sajd u huma konsistenti mal-politika tal-Unjoni dwar l-iżvilupp sostenibbli.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Konsistenza ma’ politiki oħra tal-Unjoni</w:t>
      </w:r>
    </w:p>
    <w:p>
      <w:pPr>
        <w:rPr>
          <w:noProof/>
        </w:rPr>
      </w:pPr>
      <w:r>
        <w:rPr>
          <w:noProof/>
        </w:rPr>
        <w:t>Il-miżuri proposti huma konsistenti ma’ politiki oħrajn tal-Unjoni, b’mod partikulari mal-politiki fil-qasam tal-ambjent.</w:t>
      </w:r>
    </w:p>
    <w:p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>BAŻI ĠURIDIKA, SUSSIDJARJETÀ U PROPORZJONALITÀ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Bażi ġuridika</w:t>
      </w:r>
    </w:p>
    <w:p>
      <w:pPr>
        <w:rPr>
          <w:noProof/>
        </w:rPr>
      </w:pPr>
      <w:r>
        <w:rPr>
          <w:noProof/>
        </w:rPr>
        <w:t>Il-bażi ġuridika ta’ din il-proposta hija l-Artikolu 43(3) tat-Trattat dwar il-Funzjonament tal-Unjoni Ewropea.</w:t>
      </w:r>
    </w:p>
    <w:p>
      <w:pPr>
        <w:rPr>
          <w:noProof/>
        </w:rPr>
      </w:pPr>
      <w:r>
        <w:rPr>
          <w:noProof/>
        </w:rPr>
        <w:t>L-obbligi tal-Unjoni li tisfrutta b’mod sostenibbli r-riżorsi akkwatiċi ħajjin ġejjin mill-obbligi stabbiliti fl-Artikolu 2 tar-Regolament bażiku l-ġdid dwar il-Politika Komuni tas-Sajd.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Sussidjarjetà (għall-kompetenza mhux esklużiva)</w:t>
      </w:r>
    </w:p>
    <w:p>
      <w:pPr>
        <w:spacing w:after="0"/>
        <w:rPr>
          <w:noProof/>
        </w:rPr>
      </w:pPr>
      <w:r>
        <w:rPr>
          <w:noProof/>
        </w:rPr>
        <w:t>Il-proposta tidħol fl-ambitu tal-kompetenza esklużiva tal-Unjoni kif imsemmi fl-Artikolu 3(1)(d) tat-Trattat. Għalhekk il-prinċipju tas-sussidjarjetà ma japplikax.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Proporzjonalità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Il-proposta tikkonforma mal-prinċipju tal-proporzjonalità għar-raġuni li ġejja: il-Politika Komuni tas-Sajd hija politika komuni. Skont l-Artikolu 43(3) tat-Trattat, hija r-responsabbiltà tal-Kunsill li jadotta l-miżuri dwar l-iffissar u l-allokazzjoni tal-opportunitajiet tas-sajd.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Għażla tal-istrument</w:t>
      </w:r>
    </w:p>
    <w:p>
      <w:pPr>
        <w:spacing w:after="0"/>
        <w:rPr>
          <w:noProof/>
        </w:rPr>
      </w:pPr>
      <w:r>
        <w:rPr>
          <w:noProof/>
        </w:rPr>
        <w:t xml:space="preserve">L-istrument propost huwa Regolament. </w:t>
      </w:r>
    </w:p>
    <w:p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 xml:space="preserve">RIŻULTATI TAL-EVALWAZZJONIJIET </w:t>
      </w:r>
      <w:r>
        <w:rPr>
          <w:i/>
          <w:noProof/>
        </w:rPr>
        <w:t>EX POST</w:t>
      </w:r>
      <w:r>
        <w:rPr>
          <w:noProof/>
        </w:rPr>
        <w:t>, TAL-KONSULTAZZJONIJIET MAL-PARTIJIET IKKONĊERNATI U TAL-VALUTAZZJONIJIET TAL-IMPATT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 xml:space="preserve">Evalwazzjonijiet </w:t>
      </w:r>
      <w:r>
        <w:rPr>
          <w:i/>
          <w:noProof/>
        </w:rPr>
        <w:t>ex post</w:t>
      </w:r>
      <w:r>
        <w:rPr>
          <w:noProof/>
        </w:rPr>
        <w:t>/kontrolli tal-idoneità tal-leġiżlazzjoni eżistenti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Ma japplikawx.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Konsultazzjonijiet mal-partijiet ikkonċernati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Il-proposta tqis il-kummenti li l-partijiet ikkonċernati, il-Kunsilli Konsultattivi, l-amministrazzjonijiet nazzjonali, l-organizzazzjonijiet tas-sajjieda u l-organizzazzjonijiet mhux governattivi għamlu matul is-sena, u l-kummenti tagħhom tqiesu meta kienu qed jiġu stabbiliti l-opportunitajiet tas-sajd.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Ġbir u użu tal-kompetenzi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Il-proposta tissejjes fuq il-parir xjentifiku tal-Kunsill Internazzjonali għall-Esplorazzjoni tal-Baħar (l-ICES) u tal-Kumitat Xjentifiku, Tekniku u Ekonomiku għas-Sajd (is-STECF)</w:t>
      </w:r>
      <w:r>
        <w:rPr>
          <w:rStyle w:val="FootnoteReference"/>
          <w:noProof/>
        </w:rPr>
        <w:footnoteReference w:id="1"/>
      </w:r>
      <w:r>
        <w:rPr>
          <w:noProof/>
        </w:rPr>
        <w:t>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Valutazzjoni tal-impatt</w:t>
      </w:r>
    </w:p>
    <w:p>
      <w:pPr>
        <w:rPr>
          <w:noProof/>
        </w:rPr>
      </w:pPr>
      <w:r>
        <w:rPr>
          <w:noProof/>
        </w:rPr>
        <w:t>L-Artikolu 43(3) tat-Trattat jillimita l-kamp ta’ applikazzjoni tar-Regolament dwar l-opportunitajiet tas-sajd.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Idoneità regolatorja u simplifikazzjoni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Ma japplikawx.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Drittijiet fundamentali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Ma japplikawx.</w:t>
      </w:r>
    </w:p>
    <w:p>
      <w:pPr>
        <w:pStyle w:val="ManualHeading1"/>
        <w:rPr>
          <w:noProof/>
        </w:rPr>
      </w:pPr>
      <w:r>
        <w:rPr>
          <w:noProof/>
        </w:rPr>
        <w:t>4.</w:t>
      </w:r>
      <w:r>
        <w:rPr>
          <w:noProof/>
        </w:rPr>
        <w:tab/>
        <w:t>IMPLIKAZZJONIJIET BAĠITARJI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Il-miżuri proposti mhu se jkollhom l-ebda implikazzjoni baġitarja.</w:t>
      </w:r>
    </w:p>
    <w:p>
      <w:pPr>
        <w:pStyle w:val="ManualHeading1"/>
        <w:rPr>
          <w:noProof/>
        </w:rPr>
      </w:pPr>
      <w:r>
        <w:rPr>
          <w:noProof/>
        </w:rPr>
        <w:t>5.</w:t>
      </w:r>
      <w:r>
        <w:rPr>
          <w:noProof/>
        </w:rPr>
        <w:tab/>
        <w:t>ELEMENTI OĦRA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Spjegazzjoni fid-dettall tad-dispożizzjonijiet speċifiċi tal-proposta</w:t>
      </w:r>
    </w:p>
    <w:p>
      <w:pPr>
        <w:rPr>
          <w:noProof/>
          <w:szCs w:val="24"/>
        </w:rPr>
      </w:pPr>
      <w:r>
        <w:rPr>
          <w:noProof/>
        </w:rPr>
        <w:t>L-emendi proposti għandhom l-għan li jemendaw ir-Regolament tal-Kunsill (UE) 2019/124 kif deskritt hawn taħt.</w:t>
      </w:r>
    </w:p>
    <w:p>
      <w:pPr>
        <w:rPr>
          <w:noProof/>
          <w:color w:val="000000"/>
          <w:szCs w:val="24"/>
          <w:u w:val="single"/>
        </w:rPr>
      </w:pPr>
      <w:r>
        <w:rPr>
          <w:noProof/>
          <w:color w:val="000000"/>
          <w:u w:val="single"/>
        </w:rPr>
        <w:t>L-isforz tas-sajd għall-bastimenti fil-kuntest tal-irkupru ta’ ċerti stokkijiet tal-merluzz tan-Nofsinhar u tal-iskampu fid-diviżjonijiet 8c u 9a tal-ICES, minbarra l-Golf ta’ Cádiz</w:t>
      </w:r>
    </w:p>
    <w:p>
      <w:pPr>
        <w:rPr>
          <w:noProof/>
          <w:color w:val="000000"/>
          <w:szCs w:val="24"/>
        </w:rPr>
      </w:pPr>
      <w:r>
        <w:rPr>
          <w:noProof/>
          <w:color w:val="000000"/>
        </w:rPr>
        <w:t>Il-Pjan Pluriennali għall-Ilmijiet tal-Punent, li daħal fis-seħħ fis-26 ta’ Marzu 2019, ħassar il-pjan għall-irkupru tal-merluzz tan-Nofsinhar u tal-iskampu. Il-limiti tal-isforz tas-sajd mogħtija fl-Anness II tar-Regolament dwar l-opportunitajiet tas-sajd kienu ġew stabbiliti skont dak il-pjan ta’ rkupru. Minħabba li l-istokkijiet ikkonċernati se jibdew jiġu ġestiti skont id-dispożizzjonijiet tal-Pjan Pluriennali għall-Ilmijiet tal-Punent billi jiġu stabbiliti limiti tal-qbid li jkunu fil-meded tar-rendiment massimu sostenibbli (l-MSY), ma għadx hemm bżonn ikomplu jiġu stabbiliti limiti tal-isforz tas-sajd għall-flotot li jistadu għal dawk l-istokkijiet. Għalhekk jenħtieġ li l-Anness II jitħassar.</w:t>
      </w:r>
    </w:p>
    <w:p>
      <w:pPr>
        <w:rPr>
          <w:noProof/>
          <w:color w:val="000000"/>
          <w:szCs w:val="24"/>
          <w:u w:val="single"/>
        </w:rPr>
      </w:pPr>
      <w:r>
        <w:rPr>
          <w:noProof/>
          <w:color w:val="000000"/>
          <w:u w:val="single"/>
        </w:rPr>
        <w:t>Il-merlangu fil-Baħar Irlandiż (id-diviżjoni 7a tal-ICES)</w:t>
      </w:r>
    </w:p>
    <w:p>
      <w:pPr>
        <w:rPr>
          <w:noProof/>
          <w:szCs w:val="24"/>
        </w:rPr>
      </w:pPr>
      <w:r>
        <w:rPr>
          <w:noProof/>
        </w:rPr>
        <w:t>Il-Kummissjoni talbet lill-ICES għal analiżi xjentifika aġġornata dwar il-livell tal-“qabdiet aċċessorji tal-merlangu fil-Baħar Irlandiż li ma jistgħux jiġu evitati” u rċevitha. Skont din l-analiżi, mistennija jkun hemm iktar qabdiet aċċessorji tal-merlangu fil-kuntest tas-sajd għal ħut ieħor jekk dak is-sajd isir skont il-livell tar-rendiment massimu sostenibbli. Madankollu, il-parir aġġornat dwar il-qbid tal-merlangu fid-diviżjoni 7a għadu jirrakkomanda li ma jkun hemm l-ebda qbid tiegħu fl-2019 minħabba li r-rata ta’ mortalità mis-sajd u l-livell tal-bijomassa tiegħu għadhom ma laħqux livell sostenibbli. Għalhekk il-proposta tal-Kummissjoni tilħaq bilanċ bejn il-fatt li tippermetti żieda fil-qabda totali permissibbli tal-merlangu sabiex l-istaġun tas-sajd għalih ma jingħalaqx kmieni u l-fatt li, fl-istess ħin, tħalli l-bijomassa tal-istokk riproduttiv tiżdied.</w:t>
      </w:r>
    </w:p>
    <w:p>
      <w:pPr>
        <w:rPr>
          <w:noProof/>
          <w:color w:val="000000"/>
          <w:szCs w:val="24"/>
          <w:u w:val="single"/>
        </w:rPr>
      </w:pPr>
      <w:r>
        <w:rPr>
          <w:noProof/>
          <w:color w:val="000000"/>
          <w:u w:val="single"/>
        </w:rPr>
        <w:t>L-iskampu fid-diviżjoni 8c tal-ICES</w:t>
      </w:r>
    </w:p>
    <w:p>
      <w:pPr>
        <w:rPr>
          <w:noProof/>
          <w:color w:val="000000"/>
          <w:szCs w:val="24"/>
        </w:rPr>
      </w:pPr>
      <w:r>
        <w:rPr>
          <w:noProof/>
          <w:color w:val="000000"/>
        </w:rPr>
        <w:t xml:space="preserve">Fit-28 ta’ Marzu, l-ICES ħareġ il-parir tiegħu dwar is-sajd sentinella għall-iskampu fl-unità funzjonali 31 fid-diviżjoni 8c tiegħu.  Skont il-parir tal-ICES, ma għandu jinqabad l-ebda skampu minħabba li l-istħarriġ televiżiv li jsir taħt il-baħar sabiex tiġi mmonitorjata l-abbundanza tal-istokk isir mingħajr ma jittieħed il-ħut.  Madankollu, l-ICES irrakkomanda li, jekk ma jkunx jista’ jsir stħarriġ televiżiv ta’ taħt il-baħar, jista’ jsir sajd sentinella sabiex tinġabar </w:t>
      </w:r>
      <w:r>
        <w:rPr>
          <w:i/>
          <w:noProof/>
          <w:color w:val="000000"/>
        </w:rPr>
        <w:t>data</w:t>
      </w:r>
      <w:r>
        <w:rPr>
          <w:noProof/>
          <w:color w:val="000000"/>
        </w:rPr>
        <w:t xml:space="preserve"> dwar il-qabda tal-iskampu għal kull unità tal-isforz fl-unità funzjonali 31 fid-diviżjoni 8c tal-ICES.  L-ICES huwa tal-parir li ma għandhomx jinqabdu iktar minn 0,7 tunnellati ta’ skampu.  Għalhekk jenħtieġ li l-opportunitajiet tas-sajd għall-iskampu jiġu emendati sabiex jiġi previst dak is-sajd sentinella.</w:t>
      </w:r>
    </w:p>
    <w:p>
      <w:pPr>
        <w:rPr>
          <w:noProof/>
          <w:szCs w:val="24"/>
          <w:u w:val="single"/>
        </w:rPr>
      </w:pPr>
      <w:r>
        <w:rPr>
          <w:noProof/>
          <w:u w:val="single"/>
        </w:rPr>
        <w:t>Il-gamblu tat-Tramuntana fid-diviżjonijiet 3a u 4a tal-ICES fil-Lvant</w:t>
      </w:r>
    </w:p>
    <w:p>
      <w:pPr>
        <w:rPr>
          <w:noProof/>
          <w:szCs w:val="24"/>
        </w:rPr>
      </w:pPr>
      <w:r>
        <w:rPr>
          <w:noProof/>
        </w:rPr>
        <w:t>Fit-28 ta’ Marzu 2019, l-ICES ħareġ il-parir tiegħu dwar il-qabdiet tal-gamblu tat-Tramuntana (</w:t>
      </w:r>
      <w:r>
        <w:rPr>
          <w:i/>
          <w:noProof/>
        </w:rPr>
        <w:t>Pandalus borealis</w:t>
      </w:r>
      <w:r>
        <w:rPr>
          <w:noProof/>
        </w:rPr>
        <w:t>) fid-diviżjonijiet 3a u 4a tal-ICES fil-Lvant (fl-Iskagerrak, fil-Kattegat u fit-Tramuntana tal-Baħar tat-Tramuntana fil-Fossa Norveġiża). Wara konsultazzjonijiet man-Norveġja, ġie deċiż li l-UE għandha tingħata allokazzjoni ta’ 2 010 tunnellati b’rabta mal-qabdiet tal-gamblu tat-Tramuntana fl-Iskagerrak.</w:t>
      </w:r>
    </w:p>
    <w:p>
      <w:pPr>
        <w:rPr>
          <w:noProof/>
          <w:szCs w:val="24"/>
          <w:u w:val="single"/>
        </w:rPr>
      </w:pPr>
      <w:r>
        <w:rPr>
          <w:noProof/>
          <w:u w:val="single"/>
        </w:rPr>
        <w:t>Il-pollakkju l-iswed fil-Baħar tat-Tramuntana</w:t>
      </w:r>
    </w:p>
    <w:p>
      <w:pPr>
        <w:rPr>
          <w:noProof/>
          <w:szCs w:val="24"/>
          <w:highlight w:val="yellow"/>
        </w:rPr>
      </w:pPr>
      <w:r>
        <w:rPr>
          <w:noProof/>
        </w:rPr>
        <w:t>Fit-22 ta’ Frar 2019, l-ICES ħareġ il-parir aġġornat tiegħu dwar il-qabdiet tal-pollakkju l-iswed (</w:t>
      </w:r>
      <w:r>
        <w:rPr>
          <w:i/>
          <w:noProof/>
        </w:rPr>
        <w:t>Pollachius virens</w:t>
      </w:r>
      <w:r>
        <w:rPr>
          <w:noProof/>
        </w:rPr>
        <w:t>) fis-subżoni 4 u 6 tal-ICES u fid-diviżjoni 3a tiegħu. Abbażi ta’ dan il-parir u wara konsultazzjonijiet man-Norveġja, jenħtieġ li l-qabda totali permissibbli (it-TAC) għall-pollakkju l-iswed tiġi emendata kif xieraq skont il-livell tar-rendiment massimu sostenibbli.</w:t>
      </w:r>
    </w:p>
    <w:p>
      <w:pPr>
        <w:widowControl w:val="0"/>
        <w:shd w:val="clear" w:color="auto" w:fill="FFFFFF"/>
        <w:autoSpaceDE w:val="0"/>
        <w:autoSpaceDN w:val="0"/>
        <w:adjustRightInd w:val="0"/>
        <w:spacing w:after="0"/>
        <w:ind w:right="86"/>
        <w:rPr>
          <w:noProof/>
          <w:szCs w:val="24"/>
          <w:u w:val="single"/>
        </w:rPr>
      </w:pPr>
      <w:r>
        <w:rPr>
          <w:noProof/>
          <w:u w:val="single"/>
        </w:rPr>
        <w:t>Il-laċċ ikħal fil-Baħar tat-Tramuntana</w:t>
      </w:r>
    </w:p>
    <w:p>
      <w:pPr>
        <w:rPr>
          <w:noProof/>
          <w:szCs w:val="24"/>
        </w:rPr>
      </w:pPr>
      <w:r>
        <w:rPr>
          <w:noProof/>
        </w:rPr>
        <w:t>Fit-12 ta’ April 2019, l-ICES ħareġ il-parir annwali tiegħu dwar il-laċċ ikħal (</w:t>
      </w:r>
      <w:r>
        <w:rPr>
          <w:i/>
          <w:noProof/>
        </w:rPr>
        <w:t>Sprattus sprattus</w:t>
      </w:r>
      <w:r>
        <w:rPr>
          <w:noProof/>
        </w:rPr>
        <w:t>) fil-Baħar tat-Tramuntana. Skont il-parir tal-ICES, jenħtieġ li ma jinqabdux iktar minn XXX tunnellati ta’ laċċ ikħal fil-Baħar tat-Tramuntana bejn l-1 ta’ Lulju 2019 u t-30 ta’ Ġunju 2020. Għalhekk jenħtieġ li l-opportunitajiet tas-sajd għal-laċċ ikħal jiġu stabbiliti skont dan.</w:t>
      </w:r>
    </w:p>
    <w:p>
      <w:pPr>
        <w:rPr>
          <w:noProof/>
          <w:szCs w:val="24"/>
          <w:u w:val="single"/>
        </w:rPr>
      </w:pPr>
      <w:r>
        <w:rPr>
          <w:noProof/>
          <w:u w:val="single"/>
        </w:rPr>
        <w:t>Il-limiti tal-isforz tas-sajd fiż-Żona tal-Konvenzjoni tal-ICCAT</w:t>
      </w:r>
    </w:p>
    <w:p>
      <w:pPr>
        <w:rPr>
          <w:noProof/>
          <w:szCs w:val="24"/>
        </w:rPr>
      </w:pPr>
      <w:r>
        <w:rPr>
          <w:noProof/>
        </w:rPr>
        <w:t>Waqt il-21 laqgħa speċjali tagħha li saret fl-2018, il-Kummissjoni Internazzjonali għall-Konservazzjoni tat-Tonn tal-Atlantiku (l-ICCAT) adottat ir-Rakkomandazzjoni 18-02 li tistabbilixxi pjan ta’ ġestjoni pluriennali għat-tonn fil-Lvant tal-Atlantiku u fil-Mediterran. Dak il-pjan ta’ ġestjoni jsegwi l-parir tal-Kumitat Permanenti dwar ir-Riċerka u l-Istatistika li fl-2018 jiġi stabbilit pjan ta’ ġestjoni pluriennali għall-istokk minħabba li l-istat attwali tal-istokk ma għadux jeħtieġ il-miżuri ta’ emerġenza li kienu ddaħħlu fil-kuntest tal-pjan għall-irkupru tat-tonn (ir-Rakkomandazzjoni 17-07 li temenda r-Rakkomandazzjoni 14-04). Il-pjan ta’ ġestjoni jqis l-ispeċifiċitajiet tat-tipi ta’ rkaptu u ta’ tekniki tas-sajd differenti. Għalhekk qed jiġu riveduti d-dispożizzjonijiet dwar il-limiti tal-isforz tas-sajd u dwar l-ammont massimu ta’ tonn fil-friema tat-tonn.</w:t>
      </w:r>
    </w:p>
    <w:p>
      <w:pPr>
        <w:rPr>
          <w:noProof/>
          <w:szCs w:val="24"/>
        </w:rPr>
      </w:pPr>
    </w:p>
    <w:p>
      <w:pPr>
        <w:pStyle w:val="Rfrenceinterinstitutionnelle"/>
        <w:rPr>
          <w:noProof/>
        </w:rPr>
      </w:pPr>
      <w:r>
        <w:rPr>
          <w:noProof/>
        </w:rPr>
        <w:t>2019/0117 (NLE)</w:t>
      </w:r>
    </w:p>
    <w:p>
      <w:pPr>
        <w:pStyle w:val="Statut"/>
        <w:rPr>
          <w:noProof/>
        </w:rPr>
      </w:pPr>
      <w:r>
        <w:rPr>
          <w:noProof/>
        </w:rPr>
        <w:t>Proposta għal</w:t>
      </w:r>
    </w:p>
    <w:p>
      <w:pPr>
        <w:pStyle w:val="Typedudocument"/>
        <w:rPr>
          <w:noProof/>
        </w:rPr>
      </w:pPr>
      <w:r>
        <w:rPr>
          <w:noProof/>
        </w:rPr>
        <w:t>REGOLAMENT TAL-KUNSILL</w:t>
      </w:r>
    </w:p>
    <w:p>
      <w:pPr>
        <w:pStyle w:val="Titreobjet"/>
        <w:rPr>
          <w:noProof/>
        </w:rPr>
      </w:pPr>
      <w:r>
        <w:rPr>
          <w:noProof/>
        </w:rPr>
        <w:t>li jemenda r-Regolament tal-Kunsill (UE) 2019/124 f’dak li għandu x’jaqsam ma’ ċerti opportunitajiet tas-sajd</w:t>
      </w:r>
    </w:p>
    <w:p>
      <w:pPr>
        <w:pStyle w:val="Institutionquiagit"/>
        <w:rPr>
          <w:noProof/>
        </w:rPr>
      </w:pPr>
      <w:r>
        <w:rPr>
          <w:noProof/>
        </w:rPr>
        <w:t>IL-KUNSILL TAL-UNJONI EWROPEA,</w:t>
      </w:r>
    </w:p>
    <w:p>
      <w:pPr>
        <w:rPr>
          <w:noProof/>
        </w:rPr>
      </w:pPr>
      <w:r>
        <w:rPr>
          <w:noProof/>
        </w:rPr>
        <w:t>Wara li kkunsidra t-Trattat dwar il-Funzjonament tal-Unjoni Ewropea, u b’mod partikulari l-Artikolu 43(3) tiegħu,</w:t>
      </w:r>
    </w:p>
    <w:p>
      <w:pPr>
        <w:rPr>
          <w:noProof/>
        </w:rPr>
      </w:pPr>
      <w:r>
        <w:rPr>
          <w:noProof/>
        </w:rPr>
        <w:t>Wara li kkunsidra l-proposta tal-Kummissjoni Ewropea,</w:t>
      </w:r>
    </w:p>
    <w:p>
      <w:pPr>
        <w:rPr>
          <w:noProof/>
        </w:rPr>
      </w:pPr>
      <w:r>
        <w:rPr>
          <w:noProof/>
        </w:rPr>
        <w:t>Billi:</w:t>
      </w:r>
    </w:p>
    <w:p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</w:rPr>
        <w:t>Ir-Regolament tal-Kunsill (UE) 2019/124</w:t>
      </w:r>
      <w:r>
        <w:rPr>
          <w:rStyle w:val="FootnoteReference"/>
          <w:noProof/>
        </w:rPr>
        <w:footnoteReference w:id="2"/>
      </w:r>
      <w:r>
        <w:rPr>
          <w:noProof/>
        </w:rPr>
        <w:t xml:space="preserve"> jistabbilixxi l-opportunitajiet tas-sajd għall-2019 għal ċerti stokkijiet tal-ħut u għal ċerti gruppi ta’ stokkijiet tal-ħut, applikabbli fl-ilmijiet tal-Unjoni u, għall-bastimenti tal-Unjoni, f’ċerti ilmijiet mhux tal-Unjoni.</w:t>
      </w:r>
    </w:p>
    <w:p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>Il-Pjan Pluriennali għall-Ilmijiet tal-Punent</w:t>
      </w:r>
      <w:r>
        <w:rPr>
          <w:rStyle w:val="FootnoteReference"/>
          <w:noProof/>
        </w:rPr>
        <w:footnoteReference w:id="3"/>
      </w:r>
      <w:r>
        <w:rPr>
          <w:noProof/>
        </w:rPr>
        <w:t>, li daħal fis-seħħ fis-26 ta’ Marzu 2019, ħassar il-pjan għall-irkupru tal-merluzz tan-Nofsinhar u tal-iskampu</w:t>
      </w:r>
      <w:r>
        <w:rPr>
          <w:rStyle w:val="FootnoteReference"/>
          <w:noProof/>
        </w:rPr>
        <w:footnoteReference w:id="4"/>
      </w:r>
      <w:r>
        <w:rPr>
          <w:noProof/>
        </w:rPr>
        <w:t>. Il-limiti tal-isforz tas-sajd mogħtija fl-Anness II tar-Regolament tal-Kunsill (UE) 2019/124 kienu ġew stabbiliti skont dak il-pjan ta’ rkupru. Minħabba li l-istokkijiet ikkonċernati se jibdew jiġu ġestiti skont id-dispożizzjonijiet tal-Pjan Pluriennali għall-Ilmijiet tal-Punent billi jiġu stabbiliti limiti tal-qbid sabiex tinkiseb rata ta’ mortalità mis-sajd fil-mira li tkun fil-meded tal-F</w:t>
      </w:r>
      <w:r>
        <w:rPr>
          <w:noProof/>
          <w:vertAlign w:val="subscript"/>
        </w:rPr>
        <w:t>MSY</w:t>
      </w:r>
      <w:r>
        <w:rPr>
          <w:noProof/>
        </w:rPr>
        <w:t>, ma għadx hemm bżonn ikomplu jiġu stabbiliti limiti tal-isforz tas-sajd għall-flotot li jistadu għal dawk l-istokkijiet. Għalhekk jenħtieġ li l-Anness II jitħassar.</w:t>
      </w:r>
    </w:p>
    <w:p>
      <w:pPr>
        <w:pStyle w:val="ManualConsidrant"/>
        <w:rPr>
          <w:noProof/>
        </w:rPr>
      </w:pPr>
      <w:r>
        <w:t>(3)</w:t>
      </w:r>
      <w:r>
        <w:tab/>
      </w:r>
      <w:r>
        <w:rPr>
          <w:noProof/>
        </w:rPr>
        <w:t>Il-Kunsill Internazzjonali għall-Esplorazzjoni tal-Baħar (l-ICES) ħareġ parir xjentifiku biex ma jinqabadx merlangu (</w:t>
      </w:r>
      <w:r>
        <w:rPr>
          <w:i/>
          <w:noProof/>
        </w:rPr>
        <w:t>Merlangius merlangus</w:t>
      </w:r>
      <w:r>
        <w:rPr>
          <w:noProof/>
        </w:rPr>
        <w:t>) fid-diviżjoni 7a tiegħu (jiġifieri fil-Baħar Irlandiż). It-TACs tal-qabdiet aċċessorji ta’ dak l-istokk għall-2019 ġew stabbiliti biex jintlaħaq bilanċ tajjeb bejn il-fatt li jitkompla s-sajd minħabba l-implikazzjonijiet soċjoekonomiċi gravi li jista’ jkun hemm jekk dan ma jseħħx u l-ħtieġa li jinkiseb stat bijoloġiku tajjeb ta’ dawk l-istokkijiet, filwaqt li titqies id-diffikultà li, f’sajd imħallat, l-istokkijiet kollha jiġu mistada fil-livell tar-rendiment massimu sostenibbli fl-istess ħin. L-analiżi xjentifika aġġornata li għamel il-Kunsill Internazzjonali għall-Esplorazzjoni tal-Baħar (l-ICES) dwar l-istat tal-merlangu (</w:t>
      </w:r>
      <w:r>
        <w:rPr>
          <w:i/>
          <w:noProof/>
        </w:rPr>
        <w:t>Merlangius merlangus</w:t>
      </w:r>
      <w:r>
        <w:rPr>
          <w:noProof/>
        </w:rPr>
        <w:t>) fid-diviżjoni 7a tiegħu u dwar il-qabdiet aċċessorji ta’ dan l-istokk li ma jistgħux jiġu evitati waqt is-sajd għal ħut ieħor tipprevedi xenarju fejn kollox jibqa’ kif inhu, li fih huwa stmat li se jkun hemm qabdiet korrispondenti ta’ 1 385 tunnellata. Abbażi ta’ din l-analiżi xjentifika, jenħtieġ li l-qabda totali permissibbli (it-TAC) tiġi emendata biex tkun tirrifletti ammont li jnaqqas kemm jista’ jkun ir-riskju li l-istaġun tas-sajd jingħalaq kmieni, filwaqt li jippermetti lill-bijomassa tal-istokk riproduttiv tkompli tirkupra. Jenħtieġ li l-livell tat-TACs ikun jirrifletti wkoll il-fatt li ma tiżdiedx ir-rata ta’ mortalità għal dan l-istokk u li dan ikun jipprovdi inċentiv biex jitjiebu s-selettività u l-evitar.</w:t>
      </w:r>
    </w:p>
    <w:p>
      <w:pPr>
        <w:pStyle w:val="ManualConsidrant"/>
        <w:rPr>
          <w:noProof/>
          <w:szCs w:val="24"/>
        </w:rPr>
      </w:pPr>
      <w:r>
        <w:t>(4)</w:t>
      </w:r>
      <w:r>
        <w:tab/>
      </w:r>
      <w:r>
        <w:rPr>
          <w:noProof/>
        </w:rPr>
        <w:t>F’Diċembru tal-2018, l-Istati Membri kkonċernati qablu li jikkooperaw fil-Grupp tal-Istati Membri tal-Ilmijiet tal-Majjistral biex iħejju pjan pluriennali għat-tnaqqis tal-qabdiet aċċessorji u li jaħdmu mill-qrib mal-Kunsill Konsultattiv tal-Ilmijiet tal-Majjistral biex jagħmlu dan. Jenħtieġ li dan il-pjan jiżgura li, fil-każ tal-ħames stokkijiet ikkonċernati, fosthom tal-merlangu fil-Baħar Irlandiż li, skont il-parir tal-Kunsill Internazzjonali għall-Esplorazzjoni tal-Baħar (l-ICES), ma għandux jinqabad fl-2019, il-qabdiet aċċessorji jitnaqqsu permezz ta’ miżuri tas-selettività u tal-evitar. Il-Kummissjoni beħsiebha tibgħat dan il-pjan lill-Kumitat Xjentifiku, Tekniku u Ekonomiku għas-Sajd (is-STECF) biex dan jivvaluta l-effettività tiegħu waqt il-Laqgħa Plenarja tiegħu li se ssir f’Lulju tal-2019. Jekk il-valutazzjoni tas-STECF turi li l-pjan għat-tnaqqis tal-qabdiet aċċessorji mhux se jkollu l-effett mixtieq li jnaqqas ir-rata tal-mortalità mis-sajd marbuta mal-qabdiet aċċessorji, il-Kummissjoni se tqis miżuri oħrajn biex titnaqqas ir-rata tal-mortalità mis-sajd tal-istokkijiet ikkonċernati.</w:t>
      </w:r>
    </w:p>
    <w:p>
      <w:pPr>
        <w:pStyle w:val="ManualConsidrant"/>
        <w:rPr>
          <w:noProof/>
          <w:szCs w:val="24"/>
        </w:rPr>
      </w:pPr>
      <w:r>
        <w:t>(5)</w:t>
      </w:r>
      <w:r>
        <w:tab/>
      </w:r>
      <w:r>
        <w:rPr>
          <w:noProof/>
        </w:rPr>
        <w:t>Skont il-parir tal-ICES tat-28 ta’ Marzu, jenħtieġ li bejn l-1 ta’ Jannar 2019 u l-31 ta’ Diċembru 2019 ma jinqabdux iktar minn 0,7 tunnellati ta’ skampu (</w:t>
      </w:r>
      <w:r>
        <w:rPr>
          <w:i/>
          <w:noProof/>
        </w:rPr>
        <w:t>Nephrops norvegicus</w:t>
      </w:r>
      <w:r>
        <w:rPr>
          <w:noProof/>
        </w:rPr>
        <w:t>) fl-unità funzjonali 31 fid-diviżjoni 8c tal-ICES.  Jenħtieġ li l-opportunitajiet tas-sajd għall-iskampu fl-unità funzjonali 31 fid-diviżjoni 8c tal-ICES jiġu stabbiliti skont dan.</w:t>
      </w:r>
    </w:p>
    <w:p>
      <w:pPr>
        <w:pStyle w:val="ManualConsidrant"/>
        <w:rPr>
          <w:i/>
          <w:noProof/>
        </w:rPr>
      </w:pPr>
      <w:r>
        <w:t>(6)</w:t>
      </w:r>
      <w:r>
        <w:tab/>
      </w:r>
      <w:r>
        <w:rPr>
          <w:noProof/>
        </w:rPr>
        <w:t>Fit-28 ta’ Marzu 2019, l-ICES ħareġ il-parir tiegħu dwar il-qabdiet tal-gamblu tat-Tramuntana (</w:t>
      </w:r>
      <w:r>
        <w:rPr>
          <w:i/>
          <w:noProof/>
        </w:rPr>
        <w:t>Pandalus borealis</w:t>
      </w:r>
      <w:r>
        <w:rPr>
          <w:noProof/>
        </w:rPr>
        <w:t>) fid-diviżjonijiet 3a u 4a tal-ICES fil-Lvant (fl-Iskagerrak, fil-Kattegat u fit-Tramuntana tal-Baħar tat-Tramuntana fil-Fossa Norveġiża). Abbażi ta’ dak il-parir u wara konsultazzjonijiet man-Norveġja, jixraq li l-kwota tal-Unjoni għall-gamblu tat-Tramuntana fid-diviżjoni 3a tal-ICES tiġi stabbilita bħala kwota ta’ 2 010 tunnellati skont il-livell tar-rendiment massimu sostenibbli.</w:t>
      </w:r>
    </w:p>
    <w:p>
      <w:pPr>
        <w:pStyle w:val="ManualConsidrant"/>
        <w:rPr>
          <w:i/>
          <w:noProof/>
        </w:rPr>
      </w:pPr>
      <w:r>
        <w:t>(7)</w:t>
      </w:r>
      <w:r>
        <w:tab/>
      </w:r>
      <w:r>
        <w:rPr>
          <w:noProof/>
        </w:rPr>
        <w:t>Fit-22 ta’ Frar 2019, l-ICES ħareġ il-parir aġġornat tiegħu dwar il-qabdiet tal-pollakkju l-iswed (</w:t>
      </w:r>
      <w:r>
        <w:rPr>
          <w:i/>
          <w:noProof/>
        </w:rPr>
        <w:t>Pollachius virens</w:t>
      </w:r>
      <w:r>
        <w:rPr>
          <w:noProof/>
        </w:rPr>
        <w:t>) fil-Baħar tat-Tramuntana. Abbażi ta’ dan il-parir u wara konsultazzjonijiet man-Norveġja, jenħtieġ li t-TAC għall-pollakkju l-iswed tiġi emendata kif xieraq skont il-livell tar-rendiment massimu sostenibbli.</w:t>
      </w:r>
    </w:p>
    <w:p>
      <w:pPr>
        <w:pStyle w:val="ManualConsidrant"/>
        <w:rPr>
          <w:noProof/>
        </w:rPr>
      </w:pPr>
      <w:r>
        <w:t>(8)</w:t>
      </w:r>
      <w:r>
        <w:tab/>
      </w:r>
      <w:r>
        <w:rPr>
          <w:noProof/>
        </w:rPr>
        <w:t>Skont il-parir tal-ICES tat-12 ta’ April 2019, jenħtieġ li bejn l-1 ta’ Lulju 2019 u t-30 ta’ Ġunju 2020 ma jinqabdux iktar minn XXX tunnellati ta’ laċċ ikħal (</w:t>
      </w:r>
      <w:r>
        <w:rPr>
          <w:i/>
          <w:noProof/>
        </w:rPr>
        <w:t>Sprattus sprattus</w:t>
      </w:r>
      <w:r>
        <w:rPr>
          <w:noProof/>
        </w:rPr>
        <w:t>) fil-Baħar tat-Tramuntana. Jenħtieġ li l-opportunitajiet tas-sajd għal-laċċ ikħal fid-diviżjoni 2a tal-ICES (jiġifieri fil-Baħar Norveġiż) u fis-subżona 4 tal-ICES (jiġifieri fil-Baħar tat-Tramuntana) jiġu stabbiliti skont dan.</w:t>
      </w:r>
    </w:p>
    <w:p>
      <w:pPr>
        <w:pStyle w:val="ManualConsidrant"/>
        <w:rPr>
          <w:noProof/>
        </w:rPr>
      </w:pPr>
      <w:r>
        <w:t>(9)</w:t>
      </w:r>
      <w:r>
        <w:tab/>
      </w:r>
      <w:r>
        <w:rPr>
          <w:noProof/>
        </w:rPr>
        <w:t>Waqt il-21 laqgħa speċjali tagħha li saret fl-2018, il-Kummissjoni Internazzjonali għall-Konservazzjoni tat-Tonn tal-Atlantiku (l-ICCAT) adottat ir-Rakkomandazzjoni 18-02 li tistabbilixxi pjan ta’ ġestjoni pluriennali għat-tonn fil-Lvant tal-Atlantiku u fil-Mediterran. Dak il-pjan ta’ ġestjoni jsegwi l-parir tal-Kumitat Permanenti dwar ir-Riċerka u l-Istatistika li fl-2018 jiġi stabbilit pjan ta’ ġestjoni pluriennali għall-istokk minħabba li l-istat attwali tal-istokk ma għadux jeħtieġ il-miżuri ta’ emerġenza li kienu ddaħħlu fil-kuntest tal-pjan għall-irkupru tat-tonn (ir-Rakkomandazzjoni 17-07 li temenda r-Rakkomandazzjoni 14-04). Il-pjan ta’ ġestjoni jqis l-ispeċifiċitajiet tat-tipi ta’ rkaptu u ta’ tekniki tas-sajd differenti. Għalhekk jixraq li jiġu riveduti d-dispożizzjonijiet dwar il-limiti tal-isforz tas-sajd u dwar l-ammont massimu ta’ tonn fil-friema tat-tonn.</w:t>
      </w:r>
    </w:p>
    <w:p>
      <w:pPr>
        <w:pStyle w:val="ManualConsidrant"/>
        <w:rPr>
          <w:noProof/>
        </w:rPr>
      </w:pPr>
      <w:r>
        <w:t>(10)</w:t>
      </w:r>
      <w:r>
        <w:tab/>
      </w:r>
      <w:r>
        <w:rPr>
          <w:noProof/>
        </w:rPr>
        <w:t>Il-limiti tal-qbid previsti fir-Regolament (UE) 2019/124 bdew japplikaw fl-1 ta’ Jannar 2019. Għalhekk jenħtieġ li d-dispożizzjonijiet ta’ dan ir-Regolament dwar il-limiti tal-qbid ukoll ikunu japplikaw minn dik id-data. It-tali applikazzjoni retroattiva hija mingħajr preġudizzju għall-prinċipji taċ-ċertezza legali u tal-protezzjoni tal-aspettattivi leġittimi billi l-opportunitajiet tas-sajd ikkonċernati għadhom ma ġewx eżawriti.</w:t>
      </w:r>
    </w:p>
    <w:p>
      <w:pPr>
        <w:pStyle w:val="ManualConsidrant"/>
        <w:rPr>
          <w:noProof/>
        </w:rPr>
      </w:pPr>
      <w:r>
        <w:t>(11)</w:t>
      </w:r>
      <w:r>
        <w:tab/>
      </w:r>
      <w:r>
        <w:rPr>
          <w:noProof/>
        </w:rPr>
        <w:t>Għalhekk jenħtieġ li r-Regolament (UE) 2019/124 jiġi emendat kif xieraq,</w:t>
      </w:r>
    </w:p>
    <w:p>
      <w:pPr>
        <w:pStyle w:val="ManualConsidrant"/>
        <w:rPr>
          <w:noProof/>
        </w:rPr>
      </w:pPr>
    </w:p>
    <w:p>
      <w:pPr>
        <w:pStyle w:val="Formuledadoption"/>
        <w:rPr>
          <w:noProof/>
        </w:rPr>
      </w:pPr>
      <w:r>
        <w:rPr>
          <w:noProof/>
        </w:rPr>
        <w:t>ADOTTA DAN IR-REGOLAMENT:</w:t>
      </w:r>
    </w:p>
    <w:p>
      <w:pPr>
        <w:pStyle w:val="Titrearticle"/>
        <w:rPr>
          <w:noProof/>
        </w:rPr>
      </w:pPr>
      <w:r>
        <w:rPr>
          <w:noProof/>
        </w:rPr>
        <w:t>Artikolu 1</w:t>
      </w:r>
      <w:r>
        <w:rPr>
          <w:noProof/>
        </w:rPr>
        <w:br/>
      </w:r>
    </w:p>
    <w:p>
      <w:pPr>
        <w:pStyle w:val="ManualNumPar1"/>
        <w:ind w:left="0" w:firstLine="0"/>
        <w:rPr>
          <w:noProof/>
        </w:rPr>
      </w:pPr>
      <w:r>
        <w:rPr>
          <w:noProof/>
        </w:rPr>
        <w:t>Ir-Regolament (UE) 2019/124 huwa emendat kif ġej:</w:t>
      </w:r>
    </w:p>
    <w:p>
      <w:pPr>
        <w:pStyle w:val="Point0number"/>
        <w:numPr>
          <w:ilvl w:val="0"/>
          <w:numId w:val="10"/>
        </w:numPr>
        <w:rPr>
          <w:noProof/>
        </w:rPr>
      </w:pPr>
      <w:r>
        <w:rPr>
          <w:noProof/>
        </w:rPr>
        <w:t>jitħassar l-Artikolu 9(a);</w:t>
      </w:r>
    </w:p>
    <w:p>
      <w:pPr>
        <w:pStyle w:val="Point0number"/>
        <w:rPr>
          <w:noProof/>
        </w:rPr>
      </w:pPr>
      <w:r>
        <w:rPr>
          <w:noProof/>
        </w:rPr>
        <w:t>l-Anness IA tar-Regolament (UE) 2019/124 huwa emendat skont l-Anness ta’ dan ir-Regolament;</w:t>
      </w:r>
    </w:p>
    <w:p>
      <w:pPr>
        <w:pStyle w:val="Point0number"/>
        <w:rPr>
          <w:noProof/>
        </w:rPr>
      </w:pPr>
      <w:r>
        <w:rPr>
          <w:noProof/>
        </w:rPr>
        <w:t>jitħassar l-Anness IIA;</w:t>
      </w:r>
    </w:p>
    <w:p>
      <w:pPr>
        <w:pStyle w:val="Point0number"/>
        <w:rPr>
          <w:noProof/>
        </w:rPr>
      </w:pPr>
      <w:r>
        <w:rPr>
          <w:noProof/>
        </w:rPr>
        <w:t>l-Anness IV huwa emendat skont l-Anness ta’ dan ir-Regolament.</w:t>
      </w:r>
    </w:p>
    <w:p>
      <w:pPr>
        <w:pStyle w:val="Titrearticle"/>
        <w:rPr>
          <w:noProof/>
        </w:rPr>
      </w:pPr>
      <w:r>
        <w:rPr>
          <w:noProof/>
        </w:rPr>
        <w:t>Artikolu 2</w:t>
      </w:r>
      <w:r>
        <w:rPr>
          <w:noProof/>
        </w:rPr>
        <w:br/>
      </w:r>
    </w:p>
    <w:p>
      <w:pPr>
        <w:rPr>
          <w:noProof/>
        </w:rPr>
      </w:pPr>
      <w:r>
        <w:rPr>
          <w:noProof/>
        </w:rPr>
        <w:t>Dan ir-Regolament għandu jidħol fis-seħħ l-għada tal-jum tal-pubblikazzjoni tiegħu f’</w:t>
      </w:r>
      <w:r>
        <w:rPr>
          <w:i/>
          <w:noProof/>
        </w:rPr>
        <w:t>Il-Ġurnal Uffiċjali tal-Unjoni Ewropea</w:t>
      </w:r>
      <w:r>
        <w:rPr>
          <w:noProof/>
        </w:rPr>
        <w:t>.</w:t>
      </w:r>
    </w:p>
    <w:p>
      <w:pPr>
        <w:rPr>
          <w:noProof/>
        </w:rPr>
      </w:pPr>
      <w:r>
        <w:rPr>
          <w:noProof/>
        </w:rPr>
        <w:t>Huwa għandu jibda japplika mill-1 ta’ Jannar 2019.</w:t>
      </w:r>
    </w:p>
    <w:p>
      <w:pPr>
        <w:pStyle w:val="Applicationdirecte"/>
        <w:rPr>
          <w:noProof/>
        </w:rPr>
      </w:pPr>
      <w:r>
        <w:rPr>
          <w:noProof/>
        </w:rPr>
        <w:t>Dan ir-Regolament għandu jorbot fl-intier tiegħu u japplika direttament fl-Istati Membri kollha.</w:t>
      </w:r>
    </w:p>
    <w:p>
      <w:pPr>
        <w:pStyle w:val="Fait"/>
        <w:rPr>
          <w:noProof/>
        </w:rPr>
      </w:pPr>
      <w:r>
        <w:t>Magħmul fi Brussell,</w:t>
      </w:r>
    </w:p>
    <w:p>
      <w:pPr>
        <w:pStyle w:val="Institutionquisigne"/>
        <w:rPr>
          <w:noProof/>
        </w:rPr>
      </w:pPr>
      <w:r>
        <w:rPr>
          <w:noProof/>
        </w:rPr>
        <w:tab/>
        <w:t>Għall-Kunsill</w:t>
      </w:r>
    </w:p>
    <w:p>
      <w:pPr>
        <w:pStyle w:val="Personnequisigne"/>
        <w:rPr>
          <w:noProof/>
        </w:rPr>
      </w:pPr>
      <w:r>
        <w:rPr>
          <w:noProof/>
        </w:rPr>
        <w:tab/>
        <w:t>Il-President</w:t>
      </w:r>
    </w:p>
    <w:sectPr>
      <w:footerReference w:type="default" r:id="rId16"/>
      <w:footerReference w:type="first" r:id="rId17"/>
      <w:pgSz w:w="11907" w:h="16839"/>
      <w:pgMar w:top="1134" w:right="1417" w:bottom="1134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6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  <w:rPr>
          <w:lang w:val="en-IE"/>
        </w:rPr>
      </w:pPr>
      <w:r>
        <w:rPr>
          <w:rStyle w:val="FootnoteReference"/>
        </w:rPr>
        <w:footnoteRef/>
      </w:r>
      <w:r>
        <w:tab/>
      </w:r>
      <w:hyperlink r:id="rId1">
        <w:r>
          <w:rPr>
            <w:rStyle w:val="Hyperlink"/>
          </w:rPr>
          <w:t>http://www.ices.dk/community/advisory-process/Pages/Latest-advice.aspx.</w:t>
        </w:r>
      </w:hyperlink>
      <w:r>
        <w:t xml:space="preserve"> 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>Ir-Regolament tal-Kunsill (UE) 2019/124 tat-30 ta’ Jannar 2019 li jistabbilixxi għall-2019 l-opportunitajiet tas-sajd għal ċerti stokkijiet tal-ħut u ċerti gruppi ta’ stokkijiet tal-ħut, applikabbli fl-ilmijiet tal-Unjoni u, għal bastimenti tas-sajd tal-Unjoni, f’ċerti ilmijiet mhux tal-Unjoni (ĠU L 29, 31.1.2019, p. 1).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  <w:t>Ir-Regolament (UE) 2019/472 tal-Parlament Ewropew u tal-Kunsill tad-19 ta’ Marzu 2019 li jistabbilixxi pjan pluriennali għall-istokkijiet mistada fl-Ilmijiet tal-Punent u fl-ilmijiet tal-madwar, u għas-sajd li jisfrutta dawk l-istokkijiet, u li jemenda r-Regolamenti (UE) 2016/1139 u (UE) 2018/973, u li jħassar ir-Regolamenti tal-Kunsill (KE) Nru 811/2004, (KE) Nru 2166/2005, (KE) Nru 388/2006, (KE) Nru 509/2007 u (KE) Nru 1300/2008 (ĠU L 83, 25.3.2019, p. 1).</w:t>
      </w:r>
    </w:p>
  </w:footnote>
  <w:footnote w:id="4">
    <w:p>
      <w:pPr>
        <w:pStyle w:val="FootnoteText"/>
      </w:pPr>
      <w:r>
        <w:rPr>
          <w:rStyle w:val="FootnoteReference"/>
        </w:rPr>
        <w:footnoteRef/>
      </w:r>
      <w:r>
        <w:tab/>
        <w:t>Ir-Regolament tal-Kunsill (KE) Nru 2166/2005 tal-20 ta’ Diċembru 2005 li jistabbilixxi miżuri għall-irkupru tal-istokkijiet tal-merluzz tan-Nofsinhar u l-awwista Norveġiża fil-Baħar tal-Kantabrija u l-peniżola tal-Iberja tal-Punent u li jemenda r-Regolament (KE) Nru 850/98 għall-konservazzjoni tar-riżorsi tas-sajd permezz ta’ miżuri tekniċi għall-protezzjoni ta’ speċi żgħar ta’ ħlejjaq tal-baħar (ĠU L 345, 28.12.2005, p. 5).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F282F95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DCA6679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C57EF48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F0BC00C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F382872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EB2EFBF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D3C257B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CB2CCEC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21"/>
    <w:lvlOverride w:ilvl="0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2"/>
  </w:num>
  <w:num w:numId="13">
    <w:abstractNumId w:val="20"/>
  </w:num>
  <w:num w:numId="14">
    <w:abstractNumId w:val="11"/>
  </w:num>
  <w:num w:numId="15">
    <w:abstractNumId w:val="13"/>
  </w:num>
  <w:num w:numId="16">
    <w:abstractNumId w:val="9"/>
  </w:num>
  <w:num w:numId="17">
    <w:abstractNumId w:val="19"/>
  </w:num>
  <w:num w:numId="18">
    <w:abstractNumId w:val="8"/>
  </w:num>
  <w:num w:numId="19">
    <w:abstractNumId w:val="14"/>
  </w:num>
  <w:num w:numId="20">
    <w:abstractNumId w:val="16"/>
  </w:num>
  <w:num w:numId="21">
    <w:abstractNumId w:val="17"/>
  </w:num>
  <w:num w:numId="22">
    <w:abstractNumId w:val="10"/>
  </w:num>
  <w:num w:numId="23">
    <w:abstractNumId w:val="15"/>
  </w:num>
  <w:num w:numId="24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05-21 12:19:33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2"/>
    <w:docVar w:name="DQCResult_ModifiedMarkers" w:val="0;0"/>
    <w:docVar w:name="DQCResult_ModifiedNumbering" w:val="0;0"/>
    <w:docVar w:name="DQCResult_Objects" w:val="0;0"/>
    <w:docVar w:name="DQCResult_Sections" w:val="0;1"/>
    <w:docVar w:name="DQCResult_StructureCheck" w:val="0;0"/>
    <w:docVar w:name="DQCResult_SuperfluousWhitespace" w:val="0;7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A4528E43-3E0D-4DA1-AD15-D7A69D945588"/>
    <w:docVar w:name="LW_COVERPAGE_TYPE" w:val="1"/>
    <w:docVar w:name="LW_CROSSREFERENCE" w:val="&lt;UNUSED&gt;"/>
    <w:docVar w:name="LW_DocType" w:val="COM"/>
    <w:docVar w:name="LW_EMISSION" w:val="24.5.2019"/>
    <w:docVar w:name="LW_EMISSION_ISODATE" w:val="2019-05-24"/>
    <w:docVar w:name="LW_EMISSION_LOCATION" w:val="BRX"/>
    <w:docVar w:name="LW_EMISSION_PREFIX" w:val="Brussell, "/>
    <w:docVar w:name="LW_EMISSION_SUFFIX" w:val=" "/>
    <w:docVar w:name="LW_ID_DOCMODEL" w:val="SJ-016"/>
    <w:docVar w:name="LW_ID_DOCSIGNATURE" w:val="SJ-016"/>
    <w:docVar w:name="LW_ID_DOCSTRUCTURE" w:val="COM/PL/ORG"/>
    <w:docVar w:name="LW_ID_DOCTYPE" w:val="SJ-016"/>
    <w:docVar w:name="LW_ID_STATUT" w:val="SJ-016"/>
    <w:docVar w:name="LW_INTERETEEE.CP" w:val="&lt;UNUSED&gt;"/>
    <w:docVar w:name="LW_LANGUE" w:val="MT"/>
    <w:docVar w:name="LW_LEVEL_OF_SENSITIVITY" w:val="Standard treatment"/>
    <w:docVar w:name="LW_NOM.INST" w:val="IL-KUMMISSJONI EWROPEA"/>
    <w:docVar w:name="LW_NOM.INST_JOINTDOC" w:val="&lt;EMPTY&gt;"/>
    <w:docVar w:name="LW_PART_NBR" w:val="1"/>
    <w:docVar w:name="LW_PART_NBR_TOTAL" w:val="1"/>
    <w:docVar w:name="LW_REF.II.NEW.CP" w:val="NLE"/>
    <w:docVar w:name="LW_REF.II.NEW.CP_NUMBER" w:val="0117"/>
    <w:docVar w:name="LW_REF.II.NEW.CP_YEAR" w:val="2019"/>
    <w:docVar w:name="LW_REF.INST.NEW" w:val="COM"/>
    <w:docVar w:name="LW_REF.INST.NEW_ADOPTED" w:val="final"/>
    <w:docVar w:name="LW_REF.INST.NEW_TEXT" w:val="(2019) 243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OUS.TITRE.OBJ.CP" w:val="&lt;UNUSED&gt;"/>
    <w:docVar w:name="LW_STATUT.CP" w:val="Proposta g\u295?al"/>
    <w:docVar w:name="LW_SUPERTITRE" w:val="&lt;UNUSED&gt;"/>
    <w:docVar w:name="LW_TITRE.OBJ.CP" w:val="li jemenda r-Regolament tal-Kunsill (UE) 2019/124 f\u8217?dak li g\u295?andu x\u8217?jaqsam ma\u8217? \u267?erti opportunitajiet tas-sajd"/>
    <w:docVar w:name="LW_TYPE.DOC.CP" w:val="REGOLAMENT TAL-KUNSILL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mt-M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7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7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7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7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mt-MT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customStyle="1" w:styleId="a">
    <w:name w:val="`"/>
    <w:basedOn w:val="Pagedecouverture"/>
    <w:rPr>
      <w:noProof/>
    </w:r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mt-M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mt-M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1"/>
      </w:numPr>
    </w:pPr>
  </w:style>
  <w:style w:type="paragraph" w:customStyle="1" w:styleId="Tiret1">
    <w:name w:val="Tiret 1"/>
    <w:basedOn w:val="Point1"/>
    <w:pPr>
      <w:numPr>
        <w:numId w:val="12"/>
      </w:numPr>
    </w:pPr>
  </w:style>
  <w:style w:type="paragraph" w:customStyle="1" w:styleId="Tiret2">
    <w:name w:val="Tiret 2"/>
    <w:basedOn w:val="Point2"/>
    <w:pPr>
      <w:numPr>
        <w:numId w:val="13"/>
      </w:numPr>
    </w:pPr>
  </w:style>
  <w:style w:type="paragraph" w:customStyle="1" w:styleId="Tiret3">
    <w:name w:val="Tiret 3"/>
    <w:basedOn w:val="Point3"/>
    <w:pPr>
      <w:numPr>
        <w:numId w:val="14"/>
      </w:numPr>
    </w:pPr>
  </w:style>
  <w:style w:type="paragraph" w:customStyle="1" w:styleId="Tiret4">
    <w:name w:val="Tiret 4"/>
    <w:basedOn w:val="Point4"/>
    <w:pPr>
      <w:numPr>
        <w:numId w:val="15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6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6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6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6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8"/>
      </w:numPr>
    </w:pPr>
  </w:style>
  <w:style w:type="paragraph" w:customStyle="1" w:styleId="Point1number">
    <w:name w:val="Point 1 (number)"/>
    <w:basedOn w:val="Normal"/>
    <w:pPr>
      <w:numPr>
        <w:ilvl w:val="2"/>
        <w:numId w:val="18"/>
      </w:numPr>
    </w:pPr>
  </w:style>
  <w:style w:type="paragraph" w:customStyle="1" w:styleId="Point2number">
    <w:name w:val="Point 2 (number)"/>
    <w:basedOn w:val="Normal"/>
    <w:pPr>
      <w:numPr>
        <w:ilvl w:val="4"/>
        <w:numId w:val="18"/>
      </w:numPr>
    </w:pPr>
  </w:style>
  <w:style w:type="paragraph" w:customStyle="1" w:styleId="Point3number">
    <w:name w:val="Point 3 (number)"/>
    <w:basedOn w:val="Normal"/>
    <w:pPr>
      <w:numPr>
        <w:ilvl w:val="6"/>
        <w:numId w:val="18"/>
      </w:numPr>
    </w:pPr>
  </w:style>
  <w:style w:type="paragraph" w:customStyle="1" w:styleId="Point0letter">
    <w:name w:val="Point 0 (letter)"/>
    <w:basedOn w:val="Normal"/>
    <w:pPr>
      <w:numPr>
        <w:ilvl w:val="1"/>
        <w:numId w:val="18"/>
      </w:numPr>
    </w:pPr>
  </w:style>
  <w:style w:type="paragraph" w:customStyle="1" w:styleId="Point1letter">
    <w:name w:val="Point 1 (letter)"/>
    <w:basedOn w:val="Normal"/>
    <w:pPr>
      <w:numPr>
        <w:ilvl w:val="3"/>
        <w:numId w:val="18"/>
      </w:numPr>
    </w:pPr>
  </w:style>
  <w:style w:type="paragraph" w:customStyle="1" w:styleId="Point2letter">
    <w:name w:val="Point 2 (letter)"/>
    <w:basedOn w:val="Normal"/>
    <w:pPr>
      <w:numPr>
        <w:ilvl w:val="5"/>
        <w:numId w:val="18"/>
      </w:numPr>
    </w:pPr>
  </w:style>
  <w:style w:type="paragraph" w:customStyle="1" w:styleId="Point3letter">
    <w:name w:val="Point 3 (letter)"/>
    <w:basedOn w:val="Normal"/>
    <w:pPr>
      <w:numPr>
        <w:ilvl w:val="7"/>
        <w:numId w:val="18"/>
      </w:numPr>
    </w:pPr>
  </w:style>
  <w:style w:type="paragraph" w:customStyle="1" w:styleId="Point4letter">
    <w:name w:val="Point 4 (letter)"/>
    <w:basedOn w:val="Normal"/>
    <w:pPr>
      <w:numPr>
        <w:ilvl w:val="8"/>
        <w:numId w:val="18"/>
      </w:numPr>
    </w:pPr>
  </w:style>
  <w:style w:type="paragraph" w:customStyle="1" w:styleId="Bullet0">
    <w:name w:val="Bullet 0"/>
    <w:basedOn w:val="Normal"/>
    <w:pPr>
      <w:numPr>
        <w:numId w:val="19"/>
      </w:numPr>
    </w:pPr>
  </w:style>
  <w:style w:type="paragraph" w:customStyle="1" w:styleId="Bullet1">
    <w:name w:val="Bullet 1"/>
    <w:basedOn w:val="Normal"/>
    <w:pPr>
      <w:numPr>
        <w:numId w:val="20"/>
      </w:numPr>
    </w:pPr>
  </w:style>
  <w:style w:type="paragraph" w:customStyle="1" w:styleId="Bullet2">
    <w:name w:val="Bullet 2"/>
    <w:basedOn w:val="Normal"/>
    <w:pPr>
      <w:numPr>
        <w:numId w:val="21"/>
      </w:numPr>
    </w:pPr>
  </w:style>
  <w:style w:type="paragraph" w:customStyle="1" w:styleId="Bullet3">
    <w:name w:val="Bullet 3"/>
    <w:basedOn w:val="Normal"/>
    <w:pPr>
      <w:numPr>
        <w:numId w:val="22"/>
      </w:numPr>
    </w:pPr>
  </w:style>
  <w:style w:type="paragraph" w:customStyle="1" w:styleId="Bullet4">
    <w:name w:val="Bullet 4"/>
    <w:basedOn w:val="Normal"/>
    <w:pPr>
      <w:numPr>
        <w:numId w:val="23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4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mt-M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7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7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7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7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mt-MT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customStyle="1" w:styleId="a">
    <w:name w:val="`"/>
    <w:basedOn w:val="Pagedecouverture"/>
    <w:rPr>
      <w:noProof/>
    </w:r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mt-M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mt-M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1"/>
      </w:numPr>
    </w:pPr>
  </w:style>
  <w:style w:type="paragraph" w:customStyle="1" w:styleId="Tiret1">
    <w:name w:val="Tiret 1"/>
    <w:basedOn w:val="Point1"/>
    <w:pPr>
      <w:numPr>
        <w:numId w:val="12"/>
      </w:numPr>
    </w:pPr>
  </w:style>
  <w:style w:type="paragraph" w:customStyle="1" w:styleId="Tiret2">
    <w:name w:val="Tiret 2"/>
    <w:basedOn w:val="Point2"/>
    <w:pPr>
      <w:numPr>
        <w:numId w:val="13"/>
      </w:numPr>
    </w:pPr>
  </w:style>
  <w:style w:type="paragraph" w:customStyle="1" w:styleId="Tiret3">
    <w:name w:val="Tiret 3"/>
    <w:basedOn w:val="Point3"/>
    <w:pPr>
      <w:numPr>
        <w:numId w:val="14"/>
      </w:numPr>
    </w:pPr>
  </w:style>
  <w:style w:type="paragraph" w:customStyle="1" w:styleId="Tiret4">
    <w:name w:val="Tiret 4"/>
    <w:basedOn w:val="Point4"/>
    <w:pPr>
      <w:numPr>
        <w:numId w:val="15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6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6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6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6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8"/>
      </w:numPr>
    </w:pPr>
  </w:style>
  <w:style w:type="paragraph" w:customStyle="1" w:styleId="Point1number">
    <w:name w:val="Point 1 (number)"/>
    <w:basedOn w:val="Normal"/>
    <w:pPr>
      <w:numPr>
        <w:ilvl w:val="2"/>
        <w:numId w:val="18"/>
      </w:numPr>
    </w:pPr>
  </w:style>
  <w:style w:type="paragraph" w:customStyle="1" w:styleId="Point2number">
    <w:name w:val="Point 2 (number)"/>
    <w:basedOn w:val="Normal"/>
    <w:pPr>
      <w:numPr>
        <w:ilvl w:val="4"/>
        <w:numId w:val="18"/>
      </w:numPr>
    </w:pPr>
  </w:style>
  <w:style w:type="paragraph" w:customStyle="1" w:styleId="Point3number">
    <w:name w:val="Point 3 (number)"/>
    <w:basedOn w:val="Normal"/>
    <w:pPr>
      <w:numPr>
        <w:ilvl w:val="6"/>
        <w:numId w:val="18"/>
      </w:numPr>
    </w:pPr>
  </w:style>
  <w:style w:type="paragraph" w:customStyle="1" w:styleId="Point0letter">
    <w:name w:val="Point 0 (letter)"/>
    <w:basedOn w:val="Normal"/>
    <w:pPr>
      <w:numPr>
        <w:ilvl w:val="1"/>
        <w:numId w:val="18"/>
      </w:numPr>
    </w:pPr>
  </w:style>
  <w:style w:type="paragraph" w:customStyle="1" w:styleId="Point1letter">
    <w:name w:val="Point 1 (letter)"/>
    <w:basedOn w:val="Normal"/>
    <w:pPr>
      <w:numPr>
        <w:ilvl w:val="3"/>
        <w:numId w:val="18"/>
      </w:numPr>
    </w:pPr>
  </w:style>
  <w:style w:type="paragraph" w:customStyle="1" w:styleId="Point2letter">
    <w:name w:val="Point 2 (letter)"/>
    <w:basedOn w:val="Normal"/>
    <w:pPr>
      <w:numPr>
        <w:ilvl w:val="5"/>
        <w:numId w:val="18"/>
      </w:numPr>
    </w:pPr>
  </w:style>
  <w:style w:type="paragraph" w:customStyle="1" w:styleId="Point3letter">
    <w:name w:val="Point 3 (letter)"/>
    <w:basedOn w:val="Normal"/>
    <w:pPr>
      <w:numPr>
        <w:ilvl w:val="7"/>
        <w:numId w:val="18"/>
      </w:numPr>
    </w:pPr>
  </w:style>
  <w:style w:type="paragraph" w:customStyle="1" w:styleId="Point4letter">
    <w:name w:val="Point 4 (letter)"/>
    <w:basedOn w:val="Normal"/>
    <w:pPr>
      <w:numPr>
        <w:ilvl w:val="8"/>
        <w:numId w:val="18"/>
      </w:numPr>
    </w:pPr>
  </w:style>
  <w:style w:type="paragraph" w:customStyle="1" w:styleId="Bullet0">
    <w:name w:val="Bullet 0"/>
    <w:basedOn w:val="Normal"/>
    <w:pPr>
      <w:numPr>
        <w:numId w:val="19"/>
      </w:numPr>
    </w:pPr>
  </w:style>
  <w:style w:type="paragraph" w:customStyle="1" w:styleId="Bullet1">
    <w:name w:val="Bullet 1"/>
    <w:basedOn w:val="Normal"/>
    <w:pPr>
      <w:numPr>
        <w:numId w:val="20"/>
      </w:numPr>
    </w:pPr>
  </w:style>
  <w:style w:type="paragraph" w:customStyle="1" w:styleId="Bullet2">
    <w:name w:val="Bullet 2"/>
    <w:basedOn w:val="Normal"/>
    <w:pPr>
      <w:numPr>
        <w:numId w:val="21"/>
      </w:numPr>
    </w:pPr>
  </w:style>
  <w:style w:type="paragraph" w:customStyle="1" w:styleId="Bullet3">
    <w:name w:val="Bullet 3"/>
    <w:basedOn w:val="Normal"/>
    <w:pPr>
      <w:numPr>
        <w:numId w:val="22"/>
      </w:numPr>
    </w:pPr>
  </w:style>
  <w:style w:type="paragraph" w:customStyle="1" w:styleId="Bullet4">
    <w:name w:val="Bullet 4"/>
    <w:basedOn w:val="Normal"/>
    <w:pPr>
      <w:numPr>
        <w:numId w:val="23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4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ces.dk/community/advisory-process/Pages/Latest-advice.asp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C63CE-3687-470B-B3FD-2983A303C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4</TotalTime>
  <Pages>7</Pages>
  <Words>1871</Words>
  <Characters>13833</Characters>
  <Application>Microsoft Office Word</Application>
  <DocSecurity>0</DocSecurity>
  <Lines>230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WES PDFC Administrator</cp:lastModifiedBy>
  <cp:revision>18</cp:revision>
  <cp:lastPrinted>2019-05-14T15:05:00Z</cp:lastPrinted>
  <dcterms:created xsi:type="dcterms:W3CDTF">2019-05-20T14:25:00Z</dcterms:created>
  <dcterms:modified xsi:type="dcterms:W3CDTF">2019-05-21T10:19:00Z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5.8.86.0</vt:lpwstr>
  </property>
  <property fmtid="{D5CDD505-2E9C-101B-9397-08002B2CF9AE}" pid="4" name="Last edited using">
    <vt:lpwstr>LW 6.0.1, Build 20180503</vt:lpwstr>
  </property>
  <property fmtid="{D5CDD505-2E9C-101B-9397-08002B2CF9AE}" pid="5" name="Created using">
    <vt:lpwstr>LW 5.8.4, Build 20150407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WTemplateID">
    <vt:lpwstr>SJ-016</vt:lpwstr>
  </property>
  <property fmtid="{D5CDD505-2E9C-101B-9397-08002B2CF9AE}" pid="9" name="Level of sensitivity">
    <vt:lpwstr>Standard treatment</vt:lpwstr>
  </property>
  <property fmtid="{D5CDD505-2E9C-101B-9397-08002B2CF9AE}" pid="10" name="DQCStatus">
    <vt:lpwstr>Green (DQC version 03)</vt:lpwstr>
  </property>
</Properties>
</file>