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552D572-5143-4905-B6F3-AEE49905716F" style="width:450.75pt;height:452.2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 xml:space="preserve">ANEXO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DECISÃO n.º  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 xml:space="preserve">DO COMITÉ MISTO DO EEE 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de 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que altera o Protocolo n.º 31 do Acordo EEE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>relativo à cooperação em domínios específicos não abrangidos pelas quatro liberdades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O COMITÉ MISTO DO EEE,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Tendo em conta o Acordo sobre o Espaço Económico Europeu, a seguir designado por «Acordo EEE», nomeadamente os artigos 86.º e 98.º,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Considerando o seguinte: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É conveniente prosseguir a cooperação das Partes Contratantes no Acordo EEE no que se refere às ações da União em matéria de direito das sociedades financiadas pelo orçamento geral da União.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O Protocolo n.º  31 do Acordo EEE deve, por conseguinte, ser alterado, a fim de permitir que esta cooperação alargada tenha lugar a partir de 1 de janeiro de 2019,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ADOTOU A PRESENTE DECISÃO: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Artigo 1.º</w:t>
      </w:r>
    </w:p>
    <w:p>
      <w:pPr>
        <w:rPr>
          <w:noProof/>
        </w:rPr>
      </w:pPr>
      <w:r>
        <w:rPr>
          <w:noProof/>
        </w:rPr>
        <w:t>No Protocolo n.º 31, artigo 7.º, n.º 13, do Acordo EEE, a expressão «e 2018» é substituída por «2018 e 2019».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Artigo 2.º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A presente decisão entra em vigor no dia seguinte à última notificação em conformidade com o artigo 103.º, n.º 1, do Acordo EEE</w:t>
      </w:r>
      <w:r>
        <w:rPr>
          <w:rFonts w:eastAsia="Times New Roman"/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footnoteReference w:customMarkFollows="1" w:id="1"/>
        <w:t>A presente decisão é aplicável a partir de 1 de janeiro de 2019.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Artigo 3.º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 presente decisão é publicada na Secção EEE e no Suplemento EEE do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Feito em Bruxelas, em</w:t>
      </w:r>
    </w:p>
    <w:p>
      <w:pPr>
        <w:keepNext/>
        <w:tabs>
          <w:tab w:val="left" w:pos="4252"/>
        </w:tabs>
        <w:spacing w:before="360" w:after="0"/>
        <w:ind w:left="5040"/>
        <w:rPr>
          <w:rFonts w:eastAsia="Times New Roman"/>
          <w:i/>
          <w:noProof/>
          <w:szCs w:val="24"/>
        </w:rPr>
      </w:pPr>
      <w:r>
        <w:rPr>
          <w:i/>
          <w:noProof/>
        </w:rPr>
        <w:t>Pelo Comité Misto do EEE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O Presidente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Os Secretários</w:t>
      </w:r>
    </w:p>
    <w:p>
      <w:pPr>
        <w:ind w:left="5040"/>
        <w:jc w:val="left"/>
        <w:rPr>
          <w:noProof/>
        </w:rPr>
      </w:pPr>
      <w:r>
        <w:rPr>
          <w:i/>
          <w:noProof/>
        </w:rPr>
        <w:t>do Comité Misto do EEE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 xml:space="preserve">     [Não foram indicados requisitos constitucionais.]  [Foram indicados requisitos constitucionais.]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96FF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6EA2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C5E04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CBA4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2D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BA6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A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A0C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4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552D572-5143-4905-B6F3-AEE49905716F"/>
    <w:docVar w:name="LW_COVERPAGE_TYPE" w:val="1"/>
    <w:docVar w:name="LW_CROSSREFERENCE" w:val="&lt;UNUSED&gt;"/>
    <w:docVar w:name="LW_DocType" w:val="ANNEX"/>
    <w:docVar w:name="LW_EMISSION" w:val="27.5.2019"/>
    <w:docVar w:name="LW_EMISSION_ISODATE" w:val="2019-05-27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posição a adotar, em nome da União Europeia,no âmbito do Comité Misto do EEE sobre uma alteração do Protocolo n.º 31 do Acordo EEE relativo à cooperação em domínios específicos não abrangidos pelas quatro liberdades _x000b__x000b_(Rubrica orçamental 33 02 03 01 «Direito das sociedades»)_x000b_"/>
    <w:docVar w:name="LW_OBJETACTEPRINCIPAL.CP" w:val="relativa à posição a adotar, em nome da União Europeia,no âmbito do Comité Misto do EEE sobre uma alteração do Protocolo n.º 31 do Acordo EEE relativo à cooperação em domínios específicos não abrangidos pelas quatro liberdades _x000b__x000b_(Rubrica orçamental 33 02 03 01 «Direito das sociedades»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_x000b_"/>
    <w:docVar w:name="LW_TYPEACTEPRINCIPAL.CP" w:val="Proposta de Decisão do Conselh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226</Words>
  <Characters>1058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WES PDFC Administrator</cp:lastModifiedBy>
  <cp:revision>8</cp:revision>
  <dcterms:created xsi:type="dcterms:W3CDTF">2019-05-15T13:18:00Z</dcterms:created>
  <dcterms:modified xsi:type="dcterms:W3CDTF">2019-05-22T14:34:00Z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