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A1F2115-8DF9-4362-B2D7-DCDD9DFB8413" style="width:450.8pt;height:410.7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PRIEDAS</w:t>
      </w:r>
    </w:p>
    <w:p>
      <w:pPr>
        <w:spacing w:before="0" w:after="0"/>
        <w:rPr>
          <w:rFonts w:eastAsia="Times New Roman"/>
          <w:noProof/>
          <w:szCs w:val="20"/>
        </w:rPr>
      </w:pPr>
    </w:p>
    <w:p>
      <w:pPr>
        <w:spacing w:before="0" w:after="0"/>
        <w:rPr>
          <w:rFonts w:eastAsia="Times New Roman"/>
          <w:noProof/>
          <w:szCs w:val="20"/>
        </w:rPr>
      </w:pPr>
      <w:r>
        <w:rPr>
          <w:noProof/>
        </w:rPr>
        <w:t>7 etapo rezoliucijų projektų sąrašas, dėl kurio bus balsuojama 2019 m. liepos mėn. OIV generalinėje asamblėjoje</w:t>
      </w:r>
    </w:p>
    <w:p>
      <w:pPr>
        <w:spacing w:before="0" w:after="0"/>
        <w:jc w:val="center"/>
        <w:rPr>
          <w:rFonts w:eastAsia="Times New Roman"/>
          <w:noProof/>
          <w:szCs w:val="20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6250"/>
      </w:tblGrid>
      <w:tr>
        <w:trPr>
          <w:trHeight w:val="300"/>
          <w:tblHeader/>
          <w:jc w:val="center"/>
        </w:trPr>
        <w:tc>
          <w:tcPr>
            <w:tcW w:w="2694" w:type="dxa"/>
            <w:shd w:val="clear" w:color="000000" w:fill="D9D9D9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noProof/>
                <w:color w:val="000000"/>
                <w:szCs w:val="20"/>
              </w:rPr>
            </w:pPr>
            <w:r>
              <w:rPr>
                <w:rFonts w:ascii="Calibri" w:hAnsi="Calibri"/>
                <w:b/>
                <w:noProof/>
                <w:color w:val="000000"/>
              </w:rPr>
              <w:t>Rezoliucijos Nr.</w:t>
            </w:r>
          </w:p>
        </w:tc>
        <w:tc>
          <w:tcPr>
            <w:tcW w:w="992" w:type="dxa"/>
            <w:shd w:val="clear" w:color="000000" w:fill="D9D9D9"/>
            <w:vAlign w:val="bottom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noProof/>
                <w:color w:val="000000"/>
                <w:szCs w:val="20"/>
              </w:rPr>
            </w:pPr>
            <w:r>
              <w:rPr>
                <w:rFonts w:ascii="Calibri" w:hAnsi="Calibri"/>
                <w:b/>
                <w:noProof/>
                <w:color w:val="000000"/>
              </w:rPr>
              <w:t>Etapas</w:t>
            </w:r>
          </w:p>
        </w:tc>
        <w:tc>
          <w:tcPr>
            <w:tcW w:w="6250" w:type="dxa"/>
            <w:shd w:val="clear" w:color="000000" w:fill="D9D9D9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noProof/>
                <w:color w:val="000000"/>
                <w:szCs w:val="20"/>
              </w:rPr>
            </w:pPr>
            <w:r>
              <w:rPr>
                <w:rFonts w:ascii="Calibri" w:hAnsi="Calibri"/>
                <w:b/>
                <w:noProof/>
                <w:color w:val="000000"/>
              </w:rPr>
              <w:t>Pavadinimas</w:t>
            </w:r>
          </w:p>
        </w:tc>
      </w:tr>
      <w:tr>
        <w:trPr>
          <w:trHeight w:val="108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OENO-MICRO 16-594A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Nesukultūrintų mikroorganizmų panaikinimas vynuogėse ir misose taikant nenuolatinius aukšto slėgio procesus (aukštą hidrostatinį slėgį – HHP)</w:t>
            </w:r>
          </w:p>
        </w:tc>
      </w:tr>
      <w:tr>
        <w:trPr>
          <w:trHeight w:val="1080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OENO-MICRO 17-611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noProof/>
              </w:rPr>
              <w:t>Nurūgštinimas naudojant pieno rūgšties bakteriją</w:t>
            </w:r>
            <w:r>
              <w:rPr>
                <w:rFonts w:ascii="Calibri" w:hAnsi="Calibri"/>
                <w:noProof/>
                <w:highlight w:val="yellow"/>
              </w:rPr>
              <w:t xml:space="preserve"> </w:t>
            </w:r>
          </w:p>
        </w:tc>
      </w:tr>
      <w:tr>
        <w:trPr>
          <w:trHeight w:val="615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OENO-TECHNO 15-586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 xml:space="preserve">OIV karboksimetilceliuliozės apribojimai – atnaujinimas </w:t>
            </w:r>
          </w:p>
        </w:tc>
      </w:tr>
      <w:tr>
        <w:trPr>
          <w:trHeight w:val="780"/>
          <w:tblHeader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OENO-TECHNO 17-612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 xml:space="preserve">Vynininkystės metodo atnaujinimas dėl tanino įmaišymo į misas </w:t>
            </w:r>
          </w:p>
        </w:tc>
      </w:tr>
      <w:tr>
        <w:trPr>
          <w:trHeight w:val="93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OENO-TECHNO 17-613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 xml:space="preserve">Vynininkystės metodo atnaujinimas dėl tanino įmaišymo į vynus </w:t>
            </w:r>
          </w:p>
        </w:tc>
      </w:tr>
      <w:tr>
        <w:trPr>
          <w:trHeight w:val="81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OENO-TECHNO 17-616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Fenolio ir (arba) aromatinių junginių ekstrahavimas vynuogėse naudojant ultragarsą</w:t>
            </w:r>
          </w:p>
        </w:tc>
      </w:tr>
      <w:tr>
        <w:trPr>
          <w:trHeight w:val="885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OENO-TECHNO 18-633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Bylos 2.3.2 atnaujinimas Fermentacijos aktyvikliai: maistinė celiuliozė (nuo 3 etapo)</w:t>
            </w:r>
          </w:p>
        </w:tc>
      </w:tr>
      <w:tr>
        <w:trPr>
          <w:trHeight w:val="885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OENO-SPECIF 17-617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 xml:space="preserve">Koloidinio silicio dioksido monografijos ir atitinkamų vynininkystės metodų tarptautinio kodo atnaujinimas </w:t>
            </w:r>
          </w:p>
        </w:tc>
      </w:tr>
      <w:tr>
        <w:trPr>
          <w:trHeight w:val="885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OENO-SPECIF 18-646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E-COEI-1-POTBIS dokumentacijos dėl kalio hidrosulfito atnaujinimas</w:t>
            </w:r>
          </w:p>
        </w:tc>
      </w:tr>
      <w:tr>
        <w:trPr>
          <w:trHeight w:val="885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OENO-SPECIF 18-650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Dokumentacijos dėl F-COEI-1-OEUALB kiaušinio albumino – sausosios medžiagos kiekio ir kiaušinio albumino pH atnaujinimas</w:t>
            </w:r>
          </w:p>
        </w:tc>
      </w:tr>
      <w:tr>
        <w:trPr>
          <w:trHeight w:val="930"/>
          <w:tblHeader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OENO-SCMA 16-596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Ftalatų kiekio vynuose analizės patvirtinimas (OIV-OENO 477–2013)</w:t>
            </w:r>
          </w:p>
        </w:tc>
      </w:tr>
      <w:tr>
        <w:trPr>
          <w:trHeight w:val="93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OENO-SCMA 17-619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Kalio poliaspartato kiekio vyne nustatymo metodas taikant efektyviąją skysčių chromatografiją kartu su fluorosenciniu detektoriumi</w:t>
            </w:r>
          </w:p>
        </w:tc>
      </w:tr>
      <w:tr>
        <w:trPr>
          <w:trHeight w:val="123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OENO-SCMA 17-621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Acto rūgšties nustatymas vynuose taikant automatizuotą enzimų metodą</w:t>
            </w:r>
          </w:p>
        </w:tc>
      </w:tr>
      <w:tr>
        <w:trPr>
          <w:trHeight w:val="99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lastRenderedPageBreak/>
              <w:t>OENO-SCMA 17-622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D-gliukono rūgšties vynuose ir misose nustatymas taikant enzimų metodą</w:t>
            </w:r>
          </w:p>
        </w:tc>
      </w:tr>
      <w:tr>
        <w:trPr>
          <w:trHeight w:val="990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OENO-SCMA 18-638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Švino apribojimo vynuose atnaujinimas (pradedant 3 etapu).</w:t>
            </w:r>
          </w:p>
        </w:tc>
      </w:tr>
    </w:tbl>
    <w:p>
      <w:pPr>
        <w:spacing w:before="0" w:after="240"/>
        <w:rPr>
          <w:rFonts w:eastAsia="Times New Roman"/>
          <w:noProof/>
          <w:szCs w:val="20"/>
        </w:rPr>
      </w:pPr>
    </w:p>
    <w:p>
      <w:pPr>
        <w:spacing w:before="0" w:after="240"/>
        <w:rPr>
          <w:rFonts w:eastAsia="Times New Roman"/>
          <w:noProof/>
          <w:szCs w:val="20"/>
        </w:rPr>
      </w:pPr>
    </w:p>
    <w:p>
      <w:pPr>
        <w:spacing w:before="0" w:after="240"/>
        <w:rPr>
          <w:rFonts w:eastAsia="Times New Roman"/>
          <w:noProof/>
          <w:szCs w:val="20"/>
        </w:rPr>
      </w:pP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C64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2E69A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4EC07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1CA1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DAE2B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10C0C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7E220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EC87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isplayBackgroundShape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9 09:54:0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prie"/>
    <w:docVar w:name="LW_ACCOMPAGNANT.CP" w:val="pri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A1F2115-8DF9-4362-B2D7-DCDD9DFB8413"/>
    <w:docVar w:name="LW_COVERPAGE_TYPE" w:val="1"/>
    <w:docVar w:name="LW_CROSSREFERENCE" w:val="&lt;UNUSED&gt;"/>
    <w:docVar w:name="LW_DocType" w:val="ANNEX"/>
    <w:docVar w:name="LW_EMISSION" w:val="2019 06 04"/>
    <w:docVar w:name="LW_EMISSION_ISODATE" w:val="2019-06-04"/>
    <w:docVar w:name="LW_EMISSION_LOCATION" w:val="BRX"/>
    <w:docVar w:name="LW_EMISSION_PREFIX" w:val="Briuselis, "/>
    <w:docVar w:name="LW_EMISSION_SUFFIX" w:val=" "/>
    <w:docVar w:name="LW_ID_DOCSTRUCTURE" w:val="COM/ANNEX"/>
    <w:docVar w:name="LW_ID_DOCTYPE" w:val="SG-017"/>
    <w:docVar w:name="LW_LANGUE" w:val="LT"/>
    <w:docVar w:name="LW_LEVEL_OF_SENSITIVITY" w:val="Standard treatment"/>
    <w:docVar w:name="LW_NOM.INST" w:val="EUROPOS KOMISIJA"/>
    <w:docVar w:name="LW_NOM.INST_JOINTDOC" w:val="&lt;EMPTY&gt;"/>
    <w:docVar w:name="LW_OBJETACTEPRINCIPAL" w:val="d\u279?l pozicijos, kurios Europos S\u261?jungos vardu turi b\u363?ti laikomasi Tarptautin\u279?je vynuogi\u371? ir vyno organizacijoje (OIV)_x000b_"/>
    <w:docVar w:name="LW_OBJETACTEPRINCIPAL.CP" w:val="d\u279?l pozicijos, kurios Europos S\u261?jungos vardu turi b\u363?ti laikomasi Tarptautin\u279?je vynuogi\u371? ir vyno organizacijoje (OIV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4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EDAS"/>
    <w:docVar w:name="LW_TYPE.DOC.CP" w:val="PRIEDAS"/>
    <w:docVar w:name="LW_TYPEACTEPRINCIPAL" w:val="Pasi\u363?lymo d\u279?l_x000b_TARYBOS SPRENDIMO"/>
    <w:docVar w:name="LW_TYPEACTEPRINCIPAL.CP" w:val="Pasi\u363?lymo d\u279?l_x000b_TARYBOS SPRENDIM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t-L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lt-L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t-L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lt-L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4</TotalTime>
  <Pages>3</Pages>
  <Words>204</Words>
  <Characters>1517</Characters>
  <Application>Microsoft Office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RANALLI Romina (AGRI)</dc:creator>
  <cp:keywords/>
  <dc:description/>
  <cp:lastModifiedBy>WES PDFC Administrator</cp:lastModifiedBy>
  <cp:revision>8</cp:revision>
  <dcterms:created xsi:type="dcterms:W3CDTF">2019-05-28T14:52:00Z</dcterms:created>
  <dcterms:modified xsi:type="dcterms:W3CDTF">2019-05-29T07:54:00Z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