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66423AF4-ADAC-4C30-A521-9D10D868CBE1" style="width:450.75pt;height:410.2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ANHANG</w:t>
      </w:r>
    </w:p>
    <w:p>
      <w:pPr>
        <w:spacing w:before="0" w:after="0"/>
        <w:rPr>
          <w:rFonts w:eastAsia="Times New Roman"/>
          <w:noProof/>
          <w:szCs w:val="20"/>
        </w:rPr>
      </w:pPr>
    </w:p>
    <w:p>
      <w:pPr>
        <w:spacing w:before="0" w:after="0"/>
        <w:rPr>
          <w:rFonts w:eastAsia="Times New Roman"/>
          <w:noProof/>
          <w:szCs w:val="20"/>
        </w:rPr>
      </w:pPr>
      <w:r>
        <w:rPr>
          <w:noProof/>
        </w:rPr>
        <w:t>Liste der Resolutionsentwürfe auf Stufe 7, über die auf der Generalversammlung der OIV im Juli 2019 abgestimmt wird</w:t>
      </w:r>
    </w:p>
    <w:p>
      <w:pPr>
        <w:spacing w:before="0" w:after="0"/>
        <w:jc w:val="center"/>
        <w:rPr>
          <w:rFonts w:eastAsia="Times New Roman"/>
          <w:noProof/>
          <w:szCs w:val="20"/>
        </w:rPr>
      </w:pP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992"/>
        <w:gridCol w:w="6250"/>
      </w:tblGrid>
      <w:tr>
        <w:trPr>
          <w:trHeight w:val="300"/>
          <w:tblHeader/>
          <w:jc w:val="center"/>
        </w:trPr>
        <w:tc>
          <w:tcPr>
            <w:tcW w:w="2694" w:type="dxa"/>
            <w:shd w:val="clear" w:color="000000" w:fill="D9D9D9"/>
            <w:noWrap/>
            <w:vAlign w:val="bottom"/>
            <w:hideMark/>
          </w:tcPr>
          <w:p>
            <w:pPr>
              <w:spacing w:before="0" w:after="0"/>
              <w:jc w:val="center"/>
              <w:rPr>
                <w:rFonts w:ascii="Calibri" w:eastAsia="Times New Roman" w:hAnsi="Calibri"/>
                <w:b/>
                <w:bCs/>
                <w:noProof/>
                <w:color w:val="000000"/>
                <w:szCs w:val="20"/>
              </w:rPr>
            </w:pPr>
            <w:r>
              <w:rPr>
                <w:rFonts w:ascii="Calibri" w:hAnsi="Calibri"/>
                <w:b/>
                <w:bCs/>
                <w:noProof/>
                <w:color w:val="000000"/>
                <w:szCs w:val="20"/>
              </w:rPr>
              <w:t>Referenz der Resolution</w:t>
            </w:r>
          </w:p>
        </w:tc>
        <w:tc>
          <w:tcPr>
            <w:tcW w:w="992" w:type="dxa"/>
            <w:shd w:val="clear" w:color="000000" w:fill="D9D9D9"/>
            <w:vAlign w:val="bottom"/>
            <w:hideMark/>
          </w:tcPr>
          <w:p>
            <w:pPr>
              <w:spacing w:before="0" w:after="0"/>
              <w:jc w:val="center"/>
              <w:rPr>
                <w:rFonts w:ascii="Calibri" w:eastAsia="Times New Roman" w:hAnsi="Calibri"/>
                <w:b/>
                <w:bCs/>
                <w:noProof/>
                <w:color w:val="000000"/>
                <w:szCs w:val="20"/>
              </w:rPr>
            </w:pPr>
            <w:r>
              <w:rPr>
                <w:rFonts w:ascii="Calibri" w:hAnsi="Calibri"/>
                <w:b/>
                <w:bCs/>
                <w:noProof/>
                <w:color w:val="000000"/>
                <w:szCs w:val="20"/>
              </w:rPr>
              <w:t>Stufe</w:t>
            </w:r>
          </w:p>
        </w:tc>
        <w:tc>
          <w:tcPr>
            <w:tcW w:w="6250" w:type="dxa"/>
            <w:shd w:val="clear" w:color="000000" w:fill="D9D9D9"/>
            <w:noWrap/>
            <w:vAlign w:val="bottom"/>
            <w:hideMark/>
          </w:tcPr>
          <w:p>
            <w:pPr>
              <w:spacing w:before="0" w:after="0"/>
              <w:jc w:val="center"/>
              <w:rPr>
                <w:rFonts w:ascii="Calibri" w:eastAsia="Times New Roman" w:hAnsi="Calibri"/>
                <w:b/>
                <w:bCs/>
                <w:noProof/>
                <w:color w:val="000000"/>
                <w:szCs w:val="20"/>
              </w:rPr>
            </w:pPr>
            <w:r>
              <w:rPr>
                <w:rFonts w:ascii="Calibri" w:hAnsi="Calibri"/>
                <w:b/>
                <w:bCs/>
                <w:noProof/>
                <w:color w:val="000000"/>
                <w:szCs w:val="20"/>
              </w:rPr>
              <w:t>Titel</w:t>
            </w:r>
          </w:p>
        </w:tc>
      </w:tr>
      <w:tr>
        <w:trPr>
          <w:trHeight w:val="1080"/>
          <w:tblHeader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  <w:szCs w:val="20"/>
              </w:rPr>
              <w:t>OENO-MICRO 16-594A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center"/>
              <w:rPr>
                <w:rFonts w:ascii="Calibri" w:eastAsia="Times New Roman" w:hAnsi="Calibri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  <w:szCs w:val="20"/>
              </w:rPr>
              <w:t>7</w:t>
            </w:r>
          </w:p>
        </w:tc>
        <w:tc>
          <w:tcPr>
            <w:tcW w:w="6250" w:type="dxa"/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  <w:szCs w:val="20"/>
              </w:rPr>
              <w:t>Beseitigung wilder Mikroorganismen in Trauben und Mosten durch diskontinuierliche Hochdruckverfahren (Hochdruckpasteurisierung)</w:t>
            </w:r>
          </w:p>
        </w:tc>
      </w:tr>
      <w:tr>
        <w:trPr>
          <w:trHeight w:val="1080"/>
          <w:tblHeader/>
          <w:jc w:val="center"/>
        </w:trPr>
        <w:tc>
          <w:tcPr>
            <w:tcW w:w="2694" w:type="dxa"/>
            <w:shd w:val="clear" w:color="auto" w:fill="auto"/>
            <w:vAlign w:val="center"/>
          </w:tcPr>
          <w:p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  <w:szCs w:val="20"/>
              </w:rPr>
              <w:t>OENO-MICRO 17-611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ascii="Calibri" w:eastAsia="Times New Roman" w:hAnsi="Calibri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  <w:szCs w:val="20"/>
              </w:rPr>
              <w:t>7</w:t>
            </w:r>
          </w:p>
        </w:tc>
        <w:tc>
          <w:tcPr>
            <w:tcW w:w="6250" w:type="dxa"/>
            <w:shd w:val="clear" w:color="auto" w:fill="auto"/>
            <w:noWrap/>
            <w:vAlign w:val="center"/>
          </w:tcPr>
          <w:p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  <w:szCs w:val="20"/>
              </w:rPr>
              <w:t>Entsäuerung mithilfe von Milchsäurebakterien</w:t>
            </w:r>
            <w:r>
              <w:rPr>
                <w:rFonts w:ascii="Calibri" w:hAnsi="Calibri"/>
                <w:noProof/>
                <w:szCs w:val="20"/>
                <w:highlight w:val="yellow"/>
              </w:rPr>
              <w:t xml:space="preserve"> </w:t>
            </w:r>
          </w:p>
        </w:tc>
      </w:tr>
      <w:tr>
        <w:trPr>
          <w:trHeight w:val="615"/>
          <w:tblHeader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  <w:szCs w:val="20"/>
              </w:rPr>
              <w:t>OENO-TECHNO 15-586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center"/>
              <w:rPr>
                <w:rFonts w:ascii="Calibri" w:eastAsia="Times New Roman" w:hAnsi="Calibri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  <w:szCs w:val="20"/>
              </w:rPr>
              <w:t>7</w:t>
            </w:r>
          </w:p>
        </w:tc>
        <w:tc>
          <w:tcPr>
            <w:tcW w:w="6250" w:type="dxa"/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  <w:szCs w:val="20"/>
              </w:rPr>
              <w:t xml:space="preserve">Aktualisierung des Carboxymethylcellulose-Grenzwerts der OIV </w:t>
            </w:r>
          </w:p>
        </w:tc>
      </w:tr>
      <w:tr>
        <w:trPr>
          <w:trHeight w:val="780"/>
          <w:tblHeader/>
          <w:jc w:val="center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  <w:szCs w:val="20"/>
              </w:rPr>
              <w:t>OENO-TECHNO 17-612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center"/>
              <w:rPr>
                <w:rFonts w:ascii="Calibri" w:eastAsia="Times New Roman" w:hAnsi="Calibri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  <w:szCs w:val="20"/>
              </w:rPr>
              <w:t>7</w:t>
            </w:r>
          </w:p>
        </w:tc>
        <w:tc>
          <w:tcPr>
            <w:tcW w:w="6250" w:type="dxa"/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  <w:szCs w:val="20"/>
              </w:rPr>
              <w:t xml:space="preserve">Aktualisierung des önologischen Verfahrens für den Tannin-Zusatz zu Mosten </w:t>
            </w:r>
          </w:p>
        </w:tc>
      </w:tr>
      <w:tr>
        <w:trPr>
          <w:trHeight w:val="930"/>
          <w:tblHeader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  <w:szCs w:val="20"/>
              </w:rPr>
              <w:t>OENO-TECHNO 17-613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center"/>
              <w:rPr>
                <w:rFonts w:ascii="Calibri" w:eastAsia="Times New Roman" w:hAnsi="Calibri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  <w:szCs w:val="20"/>
              </w:rPr>
              <w:t>7</w:t>
            </w:r>
          </w:p>
        </w:tc>
        <w:tc>
          <w:tcPr>
            <w:tcW w:w="6250" w:type="dxa"/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  <w:szCs w:val="20"/>
              </w:rPr>
              <w:t xml:space="preserve">Aktualisierung des önologischen Verfahrens für den Tannin-Zusatz zu Weinen </w:t>
            </w:r>
          </w:p>
        </w:tc>
      </w:tr>
      <w:tr>
        <w:trPr>
          <w:trHeight w:val="810"/>
          <w:tblHeader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  <w:szCs w:val="20"/>
              </w:rPr>
              <w:t>OENO-TECHNO 17-616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center"/>
              <w:rPr>
                <w:rFonts w:ascii="Calibri" w:eastAsia="Times New Roman" w:hAnsi="Calibri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  <w:szCs w:val="20"/>
              </w:rPr>
              <w:t>7</w:t>
            </w:r>
          </w:p>
        </w:tc>
        <w:tc>
          <w:tcPr>
            <w:tcW w:w="6250" w:type="dxa"/>
            <w:shd w:val="clear" w:color="auto" w:fill="auto"/>
            <w:vAlign w:val="center"/>
            <w:hideMark/>
          </w:tcPr>
          <w:p>
            <w:pPr>
              <w:spacing w:before="0" w:after="0"/>
              <w:rPr>
                <w:rFonts w:ascii="Calibri" w:eastAsia="Times New Roman" w:hAnsi="Calibri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  <w:szCs w:val="20"/>
              </w:rPr>
              <w:t>Extraktion von Phenol- und/oder aromatischen Verbindungen in Trauben mithilfe von Ultraschall</w:t>
            </w:r>
          </w:p>
        </w:tc>
      </w:tr>
      <w:tr>
        <w:trPr>
          <w:trHeight w:val="885"/>
          <w:tblHeader/>
          <w:jc w:val="center"/>
        </w:trPr>
        <w:tc>
          <w:tcPr>
            <w:tcW w:w="2694" w:type="dxa"/>
            <w:shd w:val="clear" w:color="auto" w:fill="auto"/>
            <w:vAlign w:val="center"/>
          </w:tcPr>
          <w:p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  <w:szCs w:val="20"/>
              </w:rPr>
              <w:t>OENO-TECHNO 18-633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ascii="Calibri" w:eastAsia="Times New Roman" w:hAnsi="Calibri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  <w:szCs w:val="20"/>
              </w:rPr>
              <w:t>7</w:t>
            </w:r>
          </w:p>
        </w:tc>
        <w:tc>
          <w:tcPr>
            <w:tcW w:w="6250" w:type="dxa"/>
            <w:shd w:val="clear" w:color="auto" w:fill="auto"/>
            <w:vAlign w:val="center"/>
          </w:tcPr>
          <w:p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  <w:szCs w:val="20"/>
              </w:rPr>
              <w:t>Aktualisierung des Dossiers 2.3.2. Fermentationsaktivatoren: Cellulose für Lebensmittel (Stufe 3)</w:t>
            </w:r>
          </w:p>
        </w:tc>
      </w:tr>
      <w:tr>
        <w:trPr>
          <w:trHeight w:val="885"/>
          <w:tblHeader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  <w:szCs w:val="20"/>
              </w:rPr>
              <w:t>OENO-SPECIF 17-617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center"/>
              <w:rPr>
                <w:rFonts w:ascii="Calibri" w:eastAsia="Times New Roman" w:hAnsi="Calibri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  <w:szCs w:val="20"/>
              </w:rPr>
              <w:t>7</w:t>
            </w:r>
          </w:p>
        </w:tc>
        <w:tc>
          <w:tcPr>
            <w:tcW w:w="6250" w:type="dxa"/>
            <w:shd w:val="clear" w:color="auto" w:fill="auto"/>
            <w:vAlign w:val="center"/>
            <w:hideMark/>
          </w:tcPr>
          <w:p>
            <w:pPr>
              <w:spacing w:before="0" w:after="0"/>
              <w:rPr>
                <w:rFonts w:ascii="Calibri" w:eastAsia="Times New Roman" w:hAnsi="Calibri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  <w:szCs w:val="20"/>
              </w:rPr>
              <w:t>Aktualisierung der Monografie über kolloidales Siliciumdioxid und der einschlägigen Datenblätter des Internationalen önologischen Verfahrenskodex</w:t>
            </w:r>
          </w:p>
        </w:tc>
      </w:tr>
      <w:tr>
        <w:trPr>
          <w:trHeight w:val="885"/>
          <w:tblHeader/>
          <w:jc w:val="center"/>
        </w:trPr>
        <w:tc>
          <w:tcPr>
            <w:tcW w:w="2694" w:type="dxa"/>
            <w:shd w:val="clear" w:color="auto" w:fill="auto"/>
            <w:vAlign w:val="center"/>
          </w:tcPr>
          <w:p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  <w:szCs w:val="20"/>
              </w:rPr>
              <w:t>OENO-SPECIF 18-646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ascii="Calibri" w:eastAsia="Times New Roman" w:hAnsi="Calibri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  <w:szCs w:val="20"/>
              </w:rPr>
              <w:t>7</w:t>
            </w:r>
          </w:p>
        </w:tc>
        <w:tc>
          <w:tcPr>
            <w:tcW w:w="6250" w:type="dxa"/>
            <w:shd w:val="clear" w:color="auto" w:fill="auto"/>
            <w:vAlign w:val="center"/>
          </w:tcPr>
          <w:p>
            <w:pPr>
              <w:spacing w:before="0" w:after="0"/>
              <w:rPr>
                <w:rFonts w:ascii="Calibri" w:eastAsia="Times New Roman" w:hAnsi="Calibri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  <w:szCs w:val="20"/>
              </w:rPr>
              <w:t>Aktualisierung des Dossiers E-COEI-1-POTBIS über Kaliumhydrogensulfit</w:t>
            </w:r>
          </w:p>
        </w:tc>
      </w:tr>
      <w:tr>
        <w:trPr>
          <w:trHeight w:val="885"/>
          <w:tblHeader/>
          <w:jc w:val="center"/>
        </w:trPr>
        <w:tc>
          <w:tcPr>
            <w:tcW w:w="2694" w:type="dxa"/>
            <w:shd w:val="clear" w:color="auto" w:fill="auto"/>
            <w:vAlign w:val="center"/>
          </w:tcPr>
          <w:p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  <w:szCs w:val="20"/>
              </w:rPr>
              <w:t>OENO-SPECIF 18-650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ascii="Calibri" w:eastAsia="Times New Roman" w:hAnsi="Calibri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  <w:szCs w:val="20"/>
              </w:rPr>
              <w:t>7</w:t>
            </w:r>
          </w:p>
        </w:tc>
        <w:tc>
          <w:tcPr>
            <w:tcW w:w="6250" w:type="dxa"/>
            <w:shd w:val="clear" w:color="auto" w:fill="auto"/>
            <w:vAlign w:val="center"/>
          </w:tcPr>
          <w:p>
            <w:pPr>
              <w:spacing w:before="0" w:after="0"/>
              <w:rPr>
                <w:rFonts w:ascii="Calibri" w:eastAsia="Times New Roman" w:hAnsi="Calibri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  <w:szCs w:val="20"/>
              </w:rPr>
              <w:t>Überarbeitung des Dossiers F-COEI-1-OEUALB Eieralbumin – Trockengehalt und pH-Wert der Eieralbumine</w:t>
            </w:r>
          </w:p>
        </w:tc>
      </w:tr>
      <w:tr>
        <w:trPr>
          <w:trHeight w:val="930"/>
          <w:tblHeader/>
          <w:jc w:val="center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  <w:szCs w:val="20"/>
              </w:rPr>
              <w:t>OENO-SCMA 16-596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center"/>
              <w:rPr>
                <w:rFonts w:ascii="Calibri" w:eastAsia="Times New Roman" w:hAnsi="Calibri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  <w:szCs w:val="20"/>
              </w:rPr>
              <w:t>7</w:t>
            </w:r>
          </w:p>
        </w:tc>
        <w:tc>
          <w:tcPr>
            <w:tcW w:w="6250" w:type="dxa"/>
            <w:shd w:val="clear" w:color="auto" w:fill="auto"/>
            <w:vAlign w:val="center"/>
            <w:hideMark/>
          </w:tcPr>
          <w:p>
            <w:pPr>
              <w:spacing w:before="0" w:after="0"/>
              <w:rPr>
                <w:rFonts w:ascii="Calibri" w:eastAsia="Times New Roman" w:hAnsi="Calibri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  <w:szCs w:val="20"/>
              </w:rPr>
              <w:t>Validierung der Analyse von Phthalaten in Weinen (OIV-OENO 477-2013)</w:t>
            </w:r>
          </w:p>
        </w:tc>
      </w:tr>
      <w:tr>
        <w:trPr>
          <w:trHeight w:val="930"/>
          <w:tblHeader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  <w:szCs w:val="20"/>
              </w:rPr>
              <w:t>OENO-SCMA 17-619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center"/>
              <w:rPr>
                <w:rFonts w:ascii="Calibri" w:eastAsia="Times New Roman" w:hAnsi="Calibri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  <w:szCs w:val="20"/>
              </w:rPr>
              <w:t>7</w:t>
            </w:r>
          </w:p>
        </w:tc>
        <w:tc>
          <w:tcPr>
            <w:tcW w:w="6250" w:type="dxa"/>
            <w:shd w:val="clear" w:color="auto" w:fill="auto"/>
            <w:vAlign w:val="center"/>
            <w:hideMark/>
          </w:tcPr>
          <w:p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  <w:szCs w:val="20"/>
              </w:rPr>
              <w:t>Methode zur Bestimmung von Kaliumpolyaspartat in Weinen mittels Hochleistungsflüssigchromatografie gekoppelt mit Fluoreszenzdetektor</w:t>
            </w:r>
          </w:p>
        </w:tc>
      </w:tr>
      <w:tr>
        <w:trPr>
          <w:trHeight w:val="1230"/>
          <w:tblHeader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  <w:szCs w:val="20"/>
              </w:rPr>
              <w:t>OENO-SCMA 17-621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center"/>
              <w:rPr>
                <w:rFonts w:ascii="Calibri" w:eastAsia="Times New Roman" w:hAnsi="Calibri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  <w:szCs w:val="20"/>
              </w:rPr>
              <w:t>7</w:t>
            </w:r>
          </w:p>
        </w:tc>
        <w:tc>
          <w:tcPr>
            <w:tcW w:w="6250" w:type="dxa"/>
            <w:shd w:val="clear" w:color="auto" w:fill="auto"/>
            <w:vAlign w:val="center"/>
            <w:hideMark/>
          </w:tcPr>
          <w:p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  <w:szCs w:val="20"/>
              </w:rPr>
              <w:t>Bestimmung von Essigsäure in Weinen mittels automatisierter enzymatischer Methode</w:t>
            </w:r>
          </w:p>
        </w:tc>
      </w:tr>
      <w:tr>
        <w:trPr>
          <w:trHeight w:val="990"/>
          <w:tblHeader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  <w:szCs w:val="20"/>
              </w:rPr>
              <w:lastRenderedPageBreak/>
              <w:t>OENO-SCMA 17-622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center"/>
              <w:rPr>
                <w:rFonts w:ascii="Calibri" w:eastAsia="Times New Roman" w:hAnsi="Calibri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  <w:szCs w:val="20"/>
              </w:rPr>
              <w:t>7</w:t>
            </w:r>
          </w:p>
        </w:tc>
        <w:tc>
          <w:tcPr>
            <w:tcW w:w="6250" w:type="dxa"/>
            <w:shd w:val="clear" w:color="auto" w:fill="auto"/>
            <w:vAlign w:val="center"/>
            <w:hideMark/>
          </w:tcPr>
          <w:p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  <w:szCs w:val="20"/>
              </w:rPr>
              <w:t>Bestimmung von D-Gluconsäure in Weinen und Mosten mittels enzymatischer Methode</w:t>
            </w:r>
          </w:p>
        </w:tc>
      </w:tr>
      <w:tr>
        <w:trPr>
          <w:trHeight w:val="990"/>
          <w:tblHeader/>
          <w:jc w:val="center"/>
        </w:trPr>
        <w:tc>
          <w:tcPr>
            <w:tcW w:w="2694" w:type="dxa"/>
            <w:shd w:val="clear" w:color="auto" w:fill="auto"/>
            <w:vAlign w:val="center"/>
          </w:tcPr>
          <w:p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  <w:szCs w:val="20"/>
              </w:rPr>
              <w:t>OENO-SCMA 18-638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ascii="Calibri" w:eastAsia="Times New Roman" w:hAnsi="Calibri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  <w:szCs w:val="20"/>
              </w:rPr>
              <w:t>7</w:t>
            </w:r>
          </w:p>
        </w:tc>
        <w:tc>
          <w:tcPr>
            <w:tcW w:w="6250" w:type="dxa"/>
            <w:shd w:val="clear" w:color="auto" w:fill="auto"/>
            <w:vAlign w:val="center"/>
          </w:tcPr>
          <w:p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  <w:szCs w:val="20"/>
              </w:rPr>
              <w:t>Aktualisierung des Grenzwerts für Blei in Weinen (Stufe 3)</w:t>
            </w:r>
          </w:p>
        </w:tc>
      </w:tr>
    </w:tbl>
    <w:p>
      <w:pPr>
        <w:spacing w:before="0" w:after="240"/>
        <w:rPr>
          <w:rFonts w:eastAsia="Times New Roman"/>
          <w:noProof/>
          <w:szCs w:val="20"/>
        </w:rPr>
      </w:pPr>
    </w:p>
    <w:p>
      <w:pPr>
        <w:spacing w:before="0" w:after="240"/>
        <w:rPr>
          <w:rFonts w:eastAsia="Times New Roman"/>
          <w:noProof/>
          <w:szCs w:val="20"/>
        </w:rPr>
      </w:pPr>
    </w:p>
    <w:p>
      <w:pPr>
        <w:spacing w:before="0" w:after="240"/>
        <w:rPr>
          <w:rFonts w:eastAsia="Times New Roman"/>
          <w:noProof/>
          <w:szCs w:val="20"/>
        </w:rPr>
      </w:pPr>
    </w:p>
    <w:p>
      <w:pPr>
        <w:rPr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DE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DE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DE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DE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7C647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52E69AA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64EC07B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11CA1A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DAE2BC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310C0C4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A7E2203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CEC87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5-29 09:52:32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5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es"/>
    <w:docVar w:name="LW_ACCOMPAGNANT.CP" w:val="des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66423AF4-ADAC-4C30-A521-9D10D868CBE1"/>
    <w:docVar w:name="LW_COVERPAGE_TYPE" w:val="1"/>
    <w:docVar w:name="LW_CROSSREFERENCE" w:val="&lt;UNUSED&gt;"/>
    <w:docVar w:name="LW_DocType" w:val="ANNEX"/>
    <w:docVar w:name="LW_EMISSION" w:val="4.6.2019"/>
    <w:docVar w:name="LW_EMISSION_ISODATE" w:val="2019-06-04"/>
    <w:docVar w:name="LW_EMISSION_LOCATION" w:val="BRX"/>
    <w:docVar w:name="LW_EMISSION_PREFIX" w:val="Brüssel, den "/>
    <w:docVar w:name="LW_EMISSION_SUFFIX" w:val=" "/>
    <w:docVar w:name="LW_ID_DOCSTRUCTURE" w:val="COM/ANNEX"/>
    <w:docVar w:name="LW_ID_DOCTYPE" w:val="SG-017"/>
    <w:docVar w:name="LW_LANGUE" w:val="DE"/>
    <w:docVar w:name="LW_LEVEL_OF_SENSITIVITY" w:val="Standard treatment"/>
    <w:docVar w:name="LW_NOM.INST" w:val="EUROPÄISCHE KOMMISSION"/>
    <w:docVar w:name="LW_NOM.INST_JOINTDOC" w:val="&lt;EMPTY&gt;"/>
    <w:docVar w:name="LW_OBJETACTEPRINCIPAL" w:val="zur Festlegung des im Namen der Europäischen Union in der Internationalen Organisation für Rebe und Wein (OIV) zu vertretenden Standpunkts_x000b_"/>
    <w:docVar w:name="LW_OBJETACTEPRINCIPAL.CP" w:val="zur Festlegung des im Namen der Europäischen Union in der Internationalen Organisation für Rebe und Wein (OIV) zu vertretenden Standpunkts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9) 24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ANHANG"/>
    <w:docVar w:name="LW_TYPE.DOC.CP" w:val="ANHANG"/>
    <w:docVar w:name="LW_TYPEACTEPRINCIPAL" w:val="Vorschlags für einen_x000b_BESCHLUSS DES RATES"/>
    <w:docVar w:name="LW_TYPEACTEPRINCIPAL.CP" w:val="Vorschlags für einen_x000b_BESCHLUSS DES RATES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de-DE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de-D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de-D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de-D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de-DE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de-D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de-D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de-D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3</Pages>
  <Words>210</Words>
  <Characters>1597</Characters>
  <Application>Microsoft Office Word</Application>
  <DocSecurity>0</DocSecurity>
  <Lines>76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RANALLI Romina (AGRI)</dc:creator>
  <cp:keywords/>
  <dc:description/>
  <cp:lastModifiedBy>DIGIT/C6</cp:lastModifiedBy>
  <cp:revision>8</cp:revision>
  <dcterms:created xsi:type="dcterms:W3CDTF">2019-05-15T08:58:00Z</dcterms:created>
  <dcterms:modified xsi:type="dcterms:W3CDTF">2019-05-29T07:52:00Z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