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8D0223FA-7CD9-4FC4-A29D-FBB36184D380" style="width:450.75pt;height:410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PRÍLOHA</w:t>
      </w:r>
    </w:p>
    <w:p>
      <w:pPr>
        <w:pStyle w:val="Titrearticle"/>
        <w:jc w:val="both"/>
        <w:rPr>
          <w:b/>
          <w:i w:val="0"/>
          <w:noProof/>
          <w:u w:val="single"/>
        </w:rPr>
      </w:pPr>
      <w:r>
        <w:rPr>
          <w:b/>
          <w:i w:val="0"/>
          <w:noProof/>
          <w:u w:val="single"/>
        </w:rPr>
        <w:t>Smernice na rokovania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Cieľom rokovaní je uzavrieť dohodu o partnerstve v odvetví udržateľného rybárstva a protokol k nej medzi Európskou úniou a Mauritánskou islamskou republikou v súlade s nariadením (EÚ) č. 1380/2013 o spoločnej rybárskej politike a so závermi Rady z 19. marca 2012 týkajúcimi sa oznámenia Komisie z 13. júla 2011 o vonkajšom rozmere spoločnej rybárskej politiky.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Preto by sa v dohode o partnerstve v odvetví udržateľného rybárstva mal vymedziť všeobecný rámec, všeobecné zásady a ciele, ktoré budú tvoriť základ partnerstva s Mauritánskou islamskou republikou. Mala by obsahovať doložku o zrušení aktuálnej dohody v sektore rybárstva medzi Európskym spoločenstvom a Mauritánskou islamskou republikou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Tiret0"/>
        <w:rPr>
          <w:noProof/>
        </w:rPr>
      </w:pPr>
      <w:r>
        <w:rPr>
          <w:noProof/>
        </w:rPr>
        <w:t xml:space="preserve">S cieľom podporovať udržateľný a zodpovedný rybolov a zároveň poskytnúť vzájomné výhody pre EÚ a Mauritánsku islamskú republiku prostredníctvom tejto novej dohody a protokolu k nej musia byť ciele rokovaní Komisie založené: </w:t>
      </w:r>
    </w:p>
    <w:p>
      <w:pPr>
        <w:pStyle w:val="Bullet1"/>
        <w:numPr>
          <w:ilvl w:val="0"/>
          <w:numId w:val="2"/>
        </w:numPr>
        <w:rPr>
          <w:noProof/>
        </w:rPr>
      </w:pPr>
      <w:r>
        <w:rPr>
          <w:noProof/>
        </w:rPr>
        <w:t>na zabezpečení prístupu k rybolovnej zóne Mauritánskej islamskej republiky a potrebných povolení pre plavidlá flotily EÚ na rybolov v danej zóne, čím sa okrem iného vytvorí sieť dohôd o partnerstve v odvetví udržateľného rybárstva dostupná pre prevádzkovateľov z EÚ v západnej Afrike,</w:t>
      </w:r>
    </w:p>
    <w:p>
      <w:pPr>
        <w:pStyle w:val="Bullet1"/>
        <w:rPr>
          <w:noProof/>
          <w:sz w:val="22"/>
        </w:rPr>
      </w:pPr>
      <w:r>
        <w:rPr>
          <w:noProof/>
        </w:rPr>
        <w:t>na zohľadnení najlepších dostupných vedeckých odporúčaní a príslušných plánov hospodárenia, ktoré prijali regionálne organizácie pre riadenie rybárstva, s cieľom zabezpečiť a zlepšiť environmentálnu udržateľnosť rybolovných činností a súčasne podporovať správu oceánov v celosvetovom meradle. Rybolovné činnosti by sa mali zameriavať výhradne na dostupné zdroje a zohľadňovať rybolovnú kapacitu miestnej flotily s osobitným dôrazom na vysoko migračnú povahu dotknutých populácií.</w:t>
      </w:r>
    </w:p>
    <w:p>
      <w:pPr>
        <w:pStyle w:val="Bullet1"/>
        <w:rPr>
          <w:noProof/>
          <w:sz w:val="22"/>
        </w:rPr>
      </w:pPr>
      <w:r>
        <w:rPr>
          <w:noProof/>
        </w:rPr>
        <w:t>na úsilí získať primeraný podiel na nadbytku týchto rybolovných zdrojov, ktorý bude v plnej miere zodpovedať záujmom flotily EÚ v prípadoch, keď majú o rybolovné zdroje záujem aj flotily iných krajín, ako aj na uplatňovaní tých istých technických podmienok na všetky flotily iných krajín,</w:t>
      </w:r>
    </w:p>
    <w:p>
      <w:pPr>
        <w:pStyle w:val="Bullet1"/>
        <w:rPr>
          <w:noProof/>
        </w:rPr>
      </w:pPr>
      <w:r>
        <w:rPr>
          <w:noProof/>
        </w:rPr>
        <w:t>na zabezpečení toho, aby prístup k rybolovným oblastiam vychádzal z minulých a očakávaných budúcich činností flotily EÚ v danom regióne, a zohľadniť pri tom najaktuálnejšie dostupné vedecké posúdenia i záujmy najvzdialenejších regiónov EÚ,</w:t>
      </w:r>
    </w:p>
    <w:p>
      <w:pPr>
        <w:pStyle w:val="Bullet1"/>
        <w:rPr>
          <w:noProof/>
        </w:rPr>
      </w:pPr>
      <w:r>
        <w:rPr>
          <w:noProof/>
        </w:rPr>
        <w:t>na dialógu v záujme posilnenia odvetvovej politiky s cieľom podporiť vykonávanie zodpovednej rybárskej politiky, ktorá zodpovedá cieľom krajiny v oblasti rozvoja, predovšetkým vzhľadom na riadenie odvetvia rybolovu, boj proti nezákonnému, nenahlásenému a neregulovanému rybolovu, kontrolu a monitorovanie rybolovných činností a dohľad nad nimi, ako aj poskytovanie vedeckých odporúčaní, a podporiť hospodársku činnosť, ktorá prispeje okrem iného k riešeniu príčin neregulárnych odchodov migrantov Mauritánie,</w:t>
      </w:r>
    </w:p>
    <w:p>
      <w:pPr>
        <w:pStyle w:val="Bullet1"/>
        <w:rPr>
          <w:noProof/>
        </w:rPr>
      </w:pPr>
      <w:r>
        <w:rPr>
          <w:noProof/>
        </w:rPr>
        <w:t xml:space="preserve">na zabezpečení toho, aby protokol prispieval k podpore rastu a dôstojnej práci v oblasti námornej činnosti, pri zohľadnení relevantných dohovorov Medzinárodnej organizácie práce, </w:t>
      </w:r>
    </w:p>
    <w:p>
      <w:pPr>
        <w:pStyle w:val="Bullet1"/>
        <w:rPr>
          <w:noProof/>
        </w:rPr>
      </w:pPr>
      <w:r>
        <w:rPr>
          <w:noProof/>
        </w:rPr>
        <w:t>na zahrnutí doložky o dôsledkoch porušovania ľudských práv a demokratických zásad.</w:t>
      </w:r>
    </w:p>
    <w:p>
      <w:pPr>
        <w:pStyle w:val="Tiret0"/>
        <w:rPr>
          <w:noProof/>
        </w:rPr>
      </w:pPr>
      <w:r>
        <w:rPr>
          <w:noProof/>
        </w:rPr>
        <w:t>V protokole by sa mali vymedziť najmä tieto aspekty:</w:t>
      </w:r>
    </w:p>
    <w:p>
      <w:pPr>
        <w:pStyle w:val="Bullet1"/>
        <w:rPr>
          <w:noProof/>
        </w:rPr>
      </w:pPr>
      <w:r>
        <w:rPr>
          <w:noProof/>
        </w:rPr>
        <w:t>rybolovné možnosti (podľa kategórií), ktoré sa majú prideliť plavidlám Európskej únie,</w:t>
      </w:r>
    </w:p>
    <w:p>
      <w:pPr>
        <w:pStyle w:val="Bullet1"/>
        <w:rPr>
          <w:noProof/>
        </w:rPr>
      </w:pPr>
      <w:r>
        <w:rPr>
          <w:noProof/>
        </w:rPr>
        <w:t>finančná kompenzácia a podmienky jej vyplácania a</w:t>
      </w:r>
    </w:p>
    <w:p>
      <w:pPr>
        <w:pStyle w:val="Bullet1"/>
        <w:rPr>
          <w:noProof/>
        </w:rPr>
      </w:pPr>
      <w:r>
        <w:rPr>
          <w:noProof/>
        </w:rPr>
        <w:t xml:space="preserve">mechanizmus realizácie odvetvovej podpory. </w:t>
      </w:r>
    </w:p>
    <w:p>
      <w:pPr>
        <w:pStyle w:val="Tiret0"/>
        <w:rPr>
          <w:noProof/>
        </w:rPr>
      </w:pPr>
      <w:r>
        <w:rPr>
          <w:noProof/>
        </w:rPr>
        <w:t>Ak by rokovania o novej dohode o partnerstve v odvetví udržateľného rybárstva a protokolu k nej medzi Európskou úniou a Mauritánskou islamskou republikou trvali dlhšie, než sa očakáva, a s cieľom predísť dlhému obdobiu prerušenia rybolovných činností by Komisia mala mať možnosť dohodnúť sa s Mauritánskou islamskou republikou na predĺžení aktuálnej dohody a protokolu k nej na maximálne ročné obdobie pri súčasnom úsilí dosiahnuť novú dohodu o partnerstve v odvetví udržateľného rybárstva a protokol k nej v súlade s uvedenými cieľmi.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Ú. v. EÚ L 343, 8.12.2006, s.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FE20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87EDB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C3A5E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08CB5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240CA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C5AF3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9CAB4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33E9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2"/>
  </w:num>
  <w:num w:numId="14">
    <w:abstractNumId w:val="21"/>
  </w:num>
  <w:num w:numId="15">
    <w:abstractNumId w:val="11"/>
  </w:num>
  <w:num w:numId="16">
    <w:abstractNumId w:val="13"/>
  </w:num>
  <w:num w:numId="17">
    <w:abstractNumId w:val="9"/>
  </w:num>
  <w:num w:numId="18">
    <w:abstractNumId w:val="20"/>
  </w:num>
  <w:num w:numId="19">
    <w:abstractNumId w:val="8"/>
  </w:num>
  <w:num w:numId="20">
    <w:abstractNumId w:val="15"/>
  </w:num>
  <w:num w:numId="21">
    <w:abstractNumId w:val="17"/>
  </w:num>
  <w:num w:numId="22">
    <w:abstractNumId w:val="18"/>
  </w:num>
  <w:num w:numId="23">
    <w:abstractNumId w:val="10"/>
  </w:num>
  <w:num w:numId="24">
    <w:abstractNumId w:val="16"/>
  </w:num>
  <w:num w:numId="25">
    <w:abstractNumId w:val="22"/>
  </w:num>
  <w:num w:numId="26">
    <w:abstractNumId w:val="19"/>
  </w:num>
  <w:num w:numId="27">
    <w:abstractNumId w:val="12"/>
  </w:num>
  <w:num w:numId="28">
    <w:abstractNumId w:val="21"/>
  </w:num>
  <w:num w:numId="29">
    <w:abstractNumId w:val="11"/>
  </w:num>
  <w:num w:numId="30">
    <w:abstractNumId w:val="13"/>
  </w:num>
  <w:num w:numId="31">
    <w:abstractNumId w:val="9"/>
  </w:num>
  <w:num w:numId="32">
    <w:abstractNumId w:val="20"/>
  </w:num>
  <w:num w:numId="33">
    <w:abstractNumId w:val="8"/>
  </w:num>
  <w:num w:numId="34">
    <w:abstractNumId w:val="15"/>
  </w:num>
  <w:num w:numId="35">
    <w:abstractNumId w:val="17"/>
  </w:num>
  <w:num w:numId="36">
    <w:abstractNumId w:val="18"/>
  </w:num>
  <w:num w:numId="37">
    <w:abstractNumId w:val="10"/>
  </w:num>
  <w:num w:numId="38">
    <w:abstractNumId w:val="16"/>
  </w:num>
  <w:num w:numId="3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31 15:36:3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D0223FA-7CD9-4FC4-A29D-FBB36184D380"/>
    <w:docVar w:name="LW_COVERPAGE_TYPE" w:val="1"/>
    <w:docVar w:name="LW_CROSSREFERENCE" w:val="{SWD(2019) 195 final} - {SWD(2019) 196 final}"/>
    <w:docVar w:name="LW_DocType" w:val="ANNEX"/>
    <w:docVar w:name="LW_EMISSION" w:val="4. 6. 2019"/>
    <w:docVar w:name="LW_EMISSION_ISODATE" w:val="2019-06-04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rozhodnutie Rady, ktorým sa Komisia poveruje za\u269?atím rokovaní v mene Európskej únie s cie\u318?om uzavrie\u357? Dohodu o partnerstve v odvetví udr\u382?ate\u318?ného rybárstva a protokol k nej s Mauritánskou islamskou republikou"/>
    <w:docVar w:name="LW_OBJETACTEPRINCIPAL.CP" w:val="rozhodnutie Rady, ktorým sa Komisia poveruje za\u269?atím rokovaní v mene Európskej únie s cie\u318?om uzavrie\u357? Dohodu o partnerstve v odvetví udr\u382?ate\u318?ného rybárstva a protokol k nej s Mauritánskou islamskou republikou"/>
    <w:docVar w:name="LW_PART_NBR" w:val="1"/>
    <w:docVar w:name="LW_PART_NBR_TOTAL" w:val="1"/>
    <w:docVar w:name="LW_REF.INST.NEW" w:val="COM"/>
    <w:docVar w:name="LW_REF.INST.NEW_ADOPTED" w:val="final"/>
    <w:docVar w:name="LW_REF.INST.NEW_TEXT" w:val="(2019) 24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odporú\u269?aniu na"/>
    <w:docVar w:name="LW_TYPEACTEPRINCIPAL.CP" w:val="odporú\u269?aniu n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Dash2">
    <w:name w:val="Dash 2"/>
    <w:basedOn w:val="Normal"/>
    <w:pPr>
      <w:numPr>
        <w:numId w:val="11"/>
      </w:numPr>
      <w:spacing w:line="360" w:lineRule="auto"/>
      <w:jc w:val="left"/>
      <w:outlineLvl w:val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Dash2">
    <w:name w:val="Dash 2"/>
    <w:basedOn w:val="Normal"/>
    <w:pPr>
      <w:numPr>
        <w:numId w:val="11"/>
      </w:numPr>
      <w:spacing w:line="360" w:lineRule="auto"/>
      <w:jc w:val="left"/>
      <w:outlineLvl w:val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3623-213E-405E-A384-57DAC625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524</Words>
  <Characters>3270</Characters>
  <Application>Microsoft Office Word</Application>
  <DocSecurity>0</DocSecurity>
  <Lines>60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DEBIEUVRE Marie (MARE)</dc:creator>
  <cp:keywords/>
  <dc:description/>
  <cp:lastModifiedBy>DIGIT/C6</cp:lastModifiedBy>
  <cp:revision>9</cp:revision>
  <cp:lastPrinted>2019-05-20T12:37:00Z</cp:lastPrinted>
  <dcterms:created xsi:type="dcterms:W3CDTF">2019-05-24T08:16:00Z</dcterms:created>
  <dcterms:modified xsi:type="dcterms:W3CDTF">2019-05-31T13:36:00Z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20141001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