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5575849-54BF-44F6-AAB7-8394921E3385" style="width:450.75pt;height:4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BIJLAGE</w:t>
      </w:r>
    </w:p>
    <w:p>
      <w:pPr>
        <w:rPr>
          <w:noProof/>
        </w:rPr>
      </w:pPr>
    </w:p>
    <w:tbl>
      <w:tblPr>
        <w:tblW w:w="9087" w:type="dxa"/>
        <w:tblInd w:w="93" w:type="dxa"/>
        <w:tblLook w:val="04A0" w:firstRow="1" w:lastRow="0" w:firstColumn="1" w:lastColumn="0" w:noHBand="0" w:noVBand="1"/>
      </w:tblPr>
      <w:tblGrid>
        <w:gridCol w:w="1405"/>
        <w:gridCol w:w="4444"/>
        <w:gridCol w:w="3238"/>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Nr. reglement</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 w:val="20"/>
                <w:szCs w:val="20"/>
              </w:rPr>
            </w:pPr>
            <w:r>
              <w:rPr>
                <w:b/>
                <w:bCs/>
                <w:noProof/>
                <w:sz w:val="20"/>
                <w:szCs w:val="20"/>
              </w:rPr>
              <w:t>Referentie document</w:t>
            </w:r>
            <w:r>
              <w:rPr>
                <w:rStyle w:val="FootnoteReference"/>
                <w:rFonts w:eastAsia="Times New Roman"/>
                <w:b/>
                <w:bCs/>
                <w:noProof/>
                <w:sz w:val="20"/>
                <w:szCs w:val="20"/>
                <w:lang w:eastAsia="en-GB"/>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corrigendum 1 op supplement 6 op wijzigingenreeks 07 van VN/ECE-Reglement nr. 14 (veiligheidsgordelverankeringen)</w:t>
            </w:r>
          </w:p>
        </w:tc>
        <w:tc>
          <w:tcPr>
            <w:tcW w:w="3250" w:type="dxa"/>
            <w:tcBorders>
              <w:top w:val="nil"/>
              <w:left w:val="nil"/>
              <w:bottom w:val="single" w:sz="4" w:space="0" w:color="auto"/>
              <w:right w:val="single" w:sz="4" w:space="0" w:color="auto"/>
            </w:tcBorders>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ECE/TRANS/WP.29/2019/56</w:t>
            </w:r>
          </w:p>
          <w:p>
            <w:pPr>
              <w:rPr>
                <w:noProof/>
                <w:sz w:val="20"/>
                <w:szCs w:val="20"/>
              </w:rPr>
            </w:pP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17</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1 op wijzigingenreeks 09 van VN/ECE-Reglement nr. 17 (sterkte van stoelen)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ECE/TRANS/WP.29/2019/35</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24</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5 op wijzigingenreeks 03 van VN/ECE-Reglement nr. 24 (zichtbare verontreinigende stoffen, meting van het vermogen van motoren met compressieontsteking (dieselroet))</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30</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Voorstel voor supplement 21 op wijzigingenreeks 02 van VN/ECE-Reglement nr. 30 (luchtbanden voor personenvoertuigen en aanhangwagens daarvan)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ECE/TRANS/WP.29/2019/50</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44</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16 op wijzigingenreeks 04 van VN/ECE-Reglement nr. 44 (kinderbeveiligingssystemen)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51</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Voorstel voor corrigendum op supplement 4 op wijzigingenreeks 03 van VN/ECE-Reglement nr. 51 (geluid van voertuigen van de categorieën M en 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64</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Voorstel voor supplement 1 op wijzigingenreeks 03 van VN/ECE-Reglement nr. 64 (reserve-eenheid voor tijdelijk gebruik, runflatbanden)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75</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Voorstel voor supplement 18 op de oorspronkelijke wijzigingenreeks van VN/ECE-Reglement nr. 75 (luchtbanden voor motor- en bromfietsen)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78</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1 op wijzigingenreeks 04 van VN/ECE-Reglement nr. 78 (remsysteem motorfietsen)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ECE/TRANS/WP.29/2019/46</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79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1 op wijzigingenreeks 03 van VN/ECE-Reglement nr. 79 (stuurinrichting)</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ECE/TRANS/WP.29/2019/73</w:t>
            </w:r>
          </w:p>
          <w:p>
            <w:pPr>
              <w:rPr>
                <w:noProof/>
                <w:sz w:val="20"/>
                <w:szCs w:val="20"/>
              </w:rPr>
            </w:pP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13 op wijzigingenreeks 06 van VN/ECE-Reglement nr. 83 (emissies van voertuigen van de categorieën M</w:t>
            </w:r>
            <w:r>
              <w:rPr>
                <w:noProof/>
                <w:sz w:val="20"/>
                <w:szCs w:val="20"/>
                <w:vertAlign w:val="subscript"/>
              </w:rPr>
              <w:t>1</w:t>
            </w:r>
            <w:r>
              <w:rPr>
                <w:noProof/>
                <w:sz w:val="20"/>
                <w:szCs w:val="20"/>
              </w:rPr>
              <w:t xml:space="preserve"> en N</w:t>
            </w:r>
            <w:r>
              <w:rPr>
                <w:noProof/>
                <w:sz w:val="20"/>
                <w:szCs w:val="20"/>
                <w:vertAlign w:val="subscript"/>
              </w:rPr>
              <w:t>1</w:t>
            </w:r>
            <w:r>
              <w:rPr>
                <w:noProof/>
                <w:sz w:val="20"/>
                <w:szCs w:val="20"/>
              </w:rPr>
              <w:t>)</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ECE/TRANS/WP.29/2019/42</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9 op wijzigingenreeks 07 van VN/ECE-Reglement nr. 83 (emissies van voertuigen van de categorieën M</w:t>
            </w:r>
            <w:r>
              <w:rPr>
                <w:noProof/>
                <w:sz w:val="20"/>
                <w:szCs w:val="20"/>
                <w:vertAlign w:val="subscript"/>
              </w:rPr>
              <w:t>1</w:t>
            </w:r>
            <w:r>
              <w:rPr>
                <w:noProof/>
                <w:sz w:val="20"/>
                <w:szCs w:val="20"/>
              </w:rPr>
              <w:t xml:space="preserve"> en N</w:t>
            </w:r>
            <w:r>
              <w:rPr>
                <w:noProof/>
                <w:sz w:val="20"/>
                <w:szCs w:val="20"/>
                <w:vertAlign w:val="subscript"/>
              </w:rPr>
              <w:t>1</w:t>
            </w:r>
            <w:r>
              <w:rPr>
                <w:noProof/>
                <w:sz w:val="20"/>
                <w:szCs w:val="20"/>
              </w:rPr>
              <w:t>)</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ECE/TRANS/WP.29/2019/43</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83</w:t>
            </w:r>
          </w:p>
        </w:tc>
        <w:tc>
          <w:tcPr>
            <w:tcW w:w="4500" w:type="dxa"/>
            <w:tcBorders>
              <w:top w:val="nil"/>
              <w:left w:val="nil"/>
              <w:bottom w:val="single" w:sz="4" w:space="0" w:color="auto"/>
              <w:right w:val="single" w:sz="4" w:space="0" w:color="auto"/>
            </w:tcBorders>
            <w:shd w:val="clear" w:color="auto" w:fill="auto"/>
          </w:tcPr>
          <w:p>
            <w:pPr>
              <w:rPr>
                <w:noProof/>
                <w:sz w:val="20"/>
                <w:szCs w:val="20"/>
              </w:rPr>
            </w:pPr>
            <w:bookmarkStart w:id="1" w:name="_Hlk535939191"/>
            <w:r>
              <w:rPr>
                <w:noProof/>
                <w:sz w:val="20"/>
                <w:szCs w:val="20"/>
              </w:rPr>
              <w:t>Voorstel voor corrigendum 1 op supplement 8 op wijzigingenreeks 07 van VN/ECE-Reglement nr. 83 (emissies van voertuigen van de categorieën M</w:t>
            </w:r>
            <w:r>
              <w:rPr>
                <w:noProof/>
                <w:sz w:val="20"/>
                <w:szCs w:val="20"/>
                <w:vertAlign w:val="subscript"/>
              </w:rPr>
              <w:t>1</w:t>
            </w:r>
            <w:r>
              <w:rPr>
                <w:noProof/>
                <w:sz w:val="20"/>
                <w:szCs w:val="20"/>
              </w:rPr>
              <w:t xml:space="preserve"> en N</w:t>
            </w:r>
            <w:r>
              <w:rPr>
                <w:noProof/>
                <w:sz w:val="20"/>
                <w:szCs w:val="20"/>
                <w:vertAlign w:val="subscript"/>
              </w:rPr>
              <w:t>1</w:t>
            </w:r>
            <w:r>
              <w:rPr>
                <w:noProof/>
                <w:sz w:val="20"/>
                <w:szCs w:val="20"/>
              </w:rPr>
              <w:t>)</w:t>
            </w:r>
            <w:bookmarkEnd w:id="1"/>
          </w:p>
        </w:tc>
        <w:tc>
          <w:tcPr>
            <w:tcW w:w="3250" w:type="dxa"/>
            <w:tcBorders>
              <w:top w:val="nil"/>
              <w:left w:val="nil"/>
              <w:bottom w:val="single" w:sz="4" w:space="0" w:color="auto"/>
              <w:right w:val="single" w:sz="4" w:space="0" w:color="auto"/>
            </w:tcBorders>
            <w:shd w:val="clear" w:color="auto" w:fill="auto"/>
          </w:tcPr>
          <w:p>
            <w:pPr>
              <w:pStyle w:val="SingleTxtG"/>
              <w:spacing w:after="0"/>
              <w:ind w:left="147" w:right="141"/>
              <w:rPr>
                <w:rFonts w:ascii="Times New Roman" w:hAnsi="Times New Roman" w:cs="Times New Roman"/>
                <w:noProof/>
                <w:sz w:val="20"/>
                <w:szCs w:val="20"/>
              </w:rPr>
            </w:pPr>
            <w:r>
              <w:rPr>
                <w:rFonts w:ascii="Times New Roman" w:hAnsi="Times New Roman"/>
                <w:noProof/>
                <w:sz w:val="20"/>
                <w:szCs w:val="20"/>
              </w:rPr>
              <w:t>ECE/TRANS/WP.29/2019/60</w:t>
            </w:r>
          </w:p>
          <w:p>
            <w:pPr>
              <w:rPr>
                <w:noProof/>
                <w:sz w:val="20"/>
                <w:szCs w:val="20"/>
              </w:rPr>
            </w:pP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85</w:t>
            </w:r>
          </w:p>
        </w:tc>
        <w:tc>
          <w:tcPr>
            <w:tcW w:w="4500" w:type="dxa"/>
            <w:tcBorders>
              <w:top w:val="nil"/>
              <w:left w:val="nil"/>
              <w:bottom w:val="single" w:sz="4" w:space="0" w:color="auto"/>
              <w:right w:val="single" w:sz="4" w:space="0" w:color="auto"/>
            </w:tcBorders>
            <w:shd w:val="clear" w:color="auto" w:fill="auto"/>
          </w:tcPr>
          <w:p>
            <w:pPr>
              <w:pStyle w:val="SingleTxtG"/>
              <w:ind w:left="0" w:right="0"/>
              <w:jc w:val="left"/>
              <w:rPr>
                <w:rFonts w:ascii="Times New Roman" w:hAnsi="Times New Roman" w:cs="Times New Roman"/>
                <w:noProof/>
                <w:sz w:val="20"/>
                <w:szCs w:val="20"/>
              </w:rPr>
            </w:pPr>
            <w:bookmarkStart w:id="2" w:name="_Hlk516475680"/>
            <w:r>
              <w:rPr>
                <w:rFonts w:ascii="Times New Roman" w:hAnsi="Times New Roman"/>
                <w:noProof/>
                <w:sz w:val="20"/>
                <w:szCs w:val="20"/>
              </w:rPr>
              <w:t>Voorstel voor supplement 9 op VN/ECE-Reglement nr. 85 (meting van het nettovermogen en het vermogen gedurende 30 minuten)</w:t>
            </w:r>
            <w:bookmarkEnd w:id="2"/>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90</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Voorstel voor supplement 5 op wijzigingenreeks 02 van VN/ECE-Reglement nr. 90 (vervangingsonderdelen voor remsystemen)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ECE/TRANS/WP.29/2019/47</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115</w:t>
            </w:r>
          </w:p>
        </w:tc>
        <w:tc>
          <w:tcPr>
            <w:tcW w:w="4500" w:type="dxa"/>
            <w:tcBorders>
              <w:top w:val="nil"/>
              <w:left w:val="nil"/>
              <w:bottom w:val="single" w:sz="4" w:space="0" w:color="auto"/>
              <w:right w:val="single" w:sz="4" w:space="0" w:color="auto"/>
            </w:tcBorders>
            <w:shd w:val="clear" w:color="auto" w:fill="auto"/>
          </w:tcPr>
          <w:p>
            <w:pPr>
              <w:pStyle w:val="SingleTxtG"/>
              <w:ind w:left="0" w:right="0"/>
              <w:jc w:val="left"/>
              <w:rPr>
                <w:rFonts w:ascii="Times New Roman" w:hAnsi="Times New Roman" w:cs="Times New Roman"/>
                <w:noProof/>
                <w:sz w:val="20"/>
                <w:szCs w:val="20"/>
              </w:rPr>
            </w:pPr>
            <w:bookmarkStart w:id="3" w:name="_Hlk516475775"/>
            <w:r>
              <w:rPr>
                <w:rFonts w:ascii="Times New Roman" w:hAnsi="Times New Roman"/>
                <w:noProof/>
                <w:sz w:val="20"/>
                <w:szCs w:val="20"/>
              </w:rPr>
              <w:t>Voorstel voor supplement 8 op VN/ECE-Reglement nr. 115 (lpg- en cng-retrofitsystemen)</w:t>
            </w:r>
            <w:bookmarkEnd w:id="3"/>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ECE/TRANS/WP.29/2019/45</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117</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Voorstel voor supplement 10 op wijzigingenreeks 02 van VN/ECE-Reglement nr. 117 (rolweerstand van banden, rolgeluid en natte grip)</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ECE/TRANS/WP.29/2019/54</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9 op de oorspronkelijke wijzigingenreeks van VN/ECE-Reglement nr. 129 (betere kinderbeveiligingssystemen)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ECE/TRANS/WP.29/2019/37</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6 op wijzigingenreeks 01 van VN/ECE-Reglement nr. 129 (betere kinderbeveiligingssystemen)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ECE/TRANS/WP.29/2019/38</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Voorstel voor supplement 5 op wijzigingenreeks 02 van VN/ECE-Reglement nr. 129 (betere kinderbeveiligingssystemen)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ECE/TRANS/WP.29/2019/39</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2 op wijzigingenreeks 03 van VN/ECE-Reglement nr. 129 (betere kinderbeveiligingssystemen)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ECE/TRANS/WP.29/2019/40</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corrigendum 3 op de oorspronkelijke versie van VN/ECE-Reglement nr. 129 (betere kinderbeveiligingssystemen)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ECE/TRANS/WP.29/2019/58</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129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 xml:space="preserve">Voorstel voor corrigendum 1 op wijzigingenreeks 03 van VN/ECE-Reglement nr. 129 (betere kinderbeveiligingssystemen)   </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ECE/TRANS/WP.29/2019/59</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138</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bCs/>
                <w:noProof/>
                <w:sz w:val="20"/>
                <w:szCs w:val="20"/>
              </w:rPr>
              <w:t>Voorstel voor supplement 1 op wijzigingenreeks 01 van VN/ECE-Reglement nr. 138 (stille wegvoertuigen)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ECE/TRANS/WP.29/2019/55</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139</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2 op VN/ECE-Reglement nr. 139 (remhulpsysteem (BAS))</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ECE/TRANS/WP.29/2019/48</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140</w:t>
            </w:r>
          </w:p>
        </w:tc>
        <w:tc>
          <w:tcPr>
            <w:tcW w:w="450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Voorstel voor supplement 3 op VN/ECE-Reglement nr. 140 (stabiliteitscontrolesystemen (ESC-systemen))</w:t>
            </w:r>
          </w:p>
        </w:tc>
        <w:tc>
          <w:tcPr>
            <w:tcW w:w="3250" w:type="dxa"/>
            <w:tcBorders>
              <w:top w:val="nil"/>
              <w:left w:val="nil"/>
              <w:bottom w:val="single" w:sz="4" w:space="0" w:color="auto"/>
              <w:right w:val="single" w:sz="4" w:space="0" w:color="auto"/>
            </w:tcBorders>
            <w:shd w:val="clear" w:color="auto" w:fill="auto"/>
          </w:tcPr>
          <w:p>
            <w:pPr>
              <w:rPr>
                <w:noProof/>
                <w:sz w:val="20"/>
                <w:szCs w:val="20"/>
              </w:rPr>
            </w:pPr>
            <w:r>
              <w:rPr>
                <w:noProof/>
                <w:sz w:val="20"/>
                <w:szCs w:val="20"/>
              </w:rPr>
              <w:t>ECE/TRANS/WP.29/2019/49</w:t>
            </w:r>
          </w:p>
        </w:tc>
      </w:tr>
      <w:tr>
        <w:trPr>
          <w:trHeight w:val="585"/>
        </w:trPr>
        <w:tc>
          <w:tcPr>
            <w:tcW w:w="1337" w:type="dxa"/>
            <w:tcBorders>
              <w:top w:val="nil"/>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145</w:t>
            </w:r>
          </w:p>
        </w:tc>
        <w:tc>
          <w:tcPr>
            <w:tcW w:w="4500" w:type="dxa"/>
            <w:tcBorders>
              <w:top w:val="nil"/>
              <w:left w:val="nil"/>
              <w:bottom w:val="single" w:sz="4" w:space="0" w:color="auto"/>
              <w:right w:val="single" w:sz="4" w:space="0" w:color="auto"/>
            </w:tcBorders>
            <w:shd w:val="clear" w:color="auto" w:fill="auto"/>
          </w:tcPr>
          <w:p>
            <w:pPr>
              <w:rPr>
                <w:bCs/>
                <w:noProof/>
                <w:sz w:val="20"/>
                <w:szCs w:val="20"/>
              </w:rPr>
            </w:pPr>
            <w:r>
              <w:rPr>
                <w:noProof/>
                <w:sz w:val="20"/>
                <w:szCs w:val="20"/>
              </w:rPr>
              <w:t>Voorstel voor corrigendum 1 op de oorspronkelijke versie van VN/ECE-Reglement nr. 145 (Isofix-verankeringssystemen, Isofix-toptetherverankeringen en i-Size-zitplaatsen)</w:t>
            </w:r>
          </w:p>
        </w:tc>
        <w:tc>
          <w:tcPr>
            <w:tcW w:w="3250" w:type="dxa"/>
            <w:tcBorders>
              <w:top w:val="nil"/>
              <w:left w:val="nil"/>
              <w:bottom w:val="single" w:sz="4" w:space="0" w:color="auto"/>
              <w:right w:val="single" w:sz="4" w:space="0" w:color="auto"/>
            </w:tcBorders>
            <w:shd w:val="clear" w:color="auto" w:fill="auto"/>
          </w:tcPr>
          <w:p>
            <w:pPr>
              <w:pStyle w:val="SingleTxtG"/>
              <w:spacing w:after="0"/>
              <w:ind w:left="147" w:right="141"/>
              <w:rPr>
                <w:rFonts w:ascii="Times New Roman" w:hAnsi="Times New Roman" w:cs="Times New Roman"/>
                <w:noProof/>
                <w:sz w:val="20"/>
                <w:szCs w:val="20"/>
              </w:rPr>
            </w:pPr>
            <w:r>
              <w:rPr>
                <w:rFonts w:ascii="Times New Roman" w:hAnsi="Times New Roman"/>
                <w:noProof/>
                <w:sz w:val="20"/>
                <w:szCs w:val="20"/>
              </w:rPr>
              <w:t>ECE/TRANS/WP.29/2019/57</w:t>
            </w:r>
          </w:p>
          <w:p>
            <w:pPr>
              <w:rPr>
                <w:noProof/>
                <w:sz w:val="20"/>
                <w:szCs w:val="20"/>
              </w:rPr>
            </w:pP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noProof/>
                <w:sz w:val="20"/>
                <w:szCs w:val="20"/>
              </w:rPr>
            </w:pPr>
            <w:r>
              <w:rPr>
                <w:noProof/>
                <w:sz w:val="20"/>
                <w:szCs w:val="20"/>
              </w:rPr>
              <w:t>Nieuw VN/ECE-reglement</w:t>
            </w:r>
          </w:p>
        </w:tc>
        <w:tc>
          <w:tcPr>
            <w:tcW w:w="4500" w:type="dxa"/>
            <w:tcBorders>
              <w:top w:val="single" w:sz="4" w:space="0" w:color="auto"/>
              <w:left w:val="nil"/>
              <w:bottom w:val="single" w:sz="4" w:space="0" w:color="auto"/>
              <w:right w:val="single" w:sz="4" w:space="0" w:color="auto"/>
            </w:tcBorders>
            <w:shd w:val="clear" w:color="auto" w:fill="auto"/>
          </w:tcPr>
          <w:p>
            <w:pPr>
              <w:pStyle w:val="SingleTxtG"/>
              <w:ind w:left="0" w:right="0"/>
              <w:jc w:val="left"/>
              <w:rPr>
                <w:rFonts w:ascii="Times New Roman" w:hAnsi="Times New Roman" w:cs="Times New Roman"/>
                <w:bCs/>
                <w:noProof/>
                <w:sz w:val="20"/>
                <w:szCs w:val="20"/>
              </w:rPr>
            </w:pPr>
            <w:r>
              <w:rPr>
                <w:rFonts w:ascii="Times New Roman" w:hAnsi="Times New Roman"/>
                <w:noProof/>
                <w:sz w:val="20"/>
                <w:szCs w:val="20"/>
              </w:rPr>
              <w:t>Voorstel voor een nieuw VN/ECE-reglement betreffende uniforme bepalingen voor de goedkeuring van motorvoertuigen wat de geavanceerde noodremsystemen (AEBS) voor voertuigen van de categorieën M</w:t>
            </w:r>
            <w:r>
              <w:rPr>
                <w:rFonts w:ascii="Times New Roman" w:hAnsi="Times New Roman"/>
                <w:noProof/>
                <w:sz w:val="20"/>
                <w:szCs w:val="20"/>
                <w:vertAlign w:val="subscript"/>
              </w:rPr>
              <w:t>1</w:t>
            </w:r>
            <w:r>
              <w:rPr>
                <w:rFonts w:ascii="Times New Roman" w:hAnsi="Times New Roman"/>
                <w:noProof/>
                <w:sz w:val="20"/>
                <w:szCs w:val="20"/>
              </w:rPr>
              <w:t xml:space="preserve"> en N</w:t>
            </w:r>
            <w:r>
              <w:rPr>
                <w:rFonts w:ascii="Times New Roman" w:hAnsi="Times New Roman"/>
                <w:noProof/>
                <w:sz w:val="20"/>
                <w:szCs w:val="20"/>
                <w:vertAlign w:val="subscript"/>
              </w:rPr>
              <w:t>1</w:t>
            </w:r>
            <w:r>
              <w:rPr>
                <w:rFonts w:ascii="Times New Roman" w:hAnsi="Times New Roman"/>
                <w:noProof/>
                <w:sz w:val="20"/>
                <w:szCs w:val="20"/>
              </w:rPr>
              <w:t xml:space="preserve"> betreft</w:t>
            </w:r>
          </w:p>
        </w:tc>
        <w:tc>
          <w:tcPr>
            <w:tcW w:w="3250" w:type="dxa"/>
            <w:tcBorders>
              <w:top w:val="single" w:sz="4" w:space="0" w:color="auto"/>
              <w:left w:val="nil"/>
              <w:bottom w:val="single" w:sz="4" w:space="0" w:color="auto"/>
              <w:right w:val="single" w:sz="4" w:space="0" w:color="auto"/>
            </w:tcBorders>
            <w:shd w:val="clear" w:color="auto" w:fill="auto"/>
          </w:tcPr>
          <w:p>
            <w:pPr>
              <w:rPr>
                <w:noProof/>
                <w:sz w:val="20"/>
                <w:szCs w:val="20"/>
              </w:rPr>
            </w:pPr>
            <w:r>
              <w:rPr>
                <w:noProof/>
                <w:sz w:val="20"/>
                <w:szCs w:val="20"/>
              </w:rPr>
              <w:t>ECE/TRANS/WP.29/2019/61</w:t>
            </w:r>
          </w:p>
        </w:tc>
      </w:tr>
    </w:tbl>
    <w:p>
      <w:pPr>
        <w:pStyle w:val="Default"/>
        <w:rPr>
          <w:rFonts w:eastAsia="MS Mincho"/>
          <w:noProof/>
          <w:color w:val="auto"/>
          <w:sz w:val="20"/>
          <w:szCs w:val="20"/>
          <w:lang w:eastAsia="ja-JP"/>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Nr. MTR</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Referentie document</w:t>
            </w:r>
          </w:p>
        </w:tc>
      </w:tr>
      <w:tr>
        <w:trPr>
          <w:trHeight w:val="600"/>
        </w:trPr>
        <w:tc>
          <w:tcPr>
            <w:tcW w:w="1291" w:type="dxa"/>
            <w:shd w:val="clear" w:color="auto" w:fill="auto"/>
          </w:tcPr>
          <w:p>
            <w:pPr>
              <w:rPr>
                <w:noProof/>
                <w:sz w:val="20"/>
                <w:szCs w:val="20"/>
              </w:rPr>
            </w:pPr>
            <w:r>
              <w:rPr>
                <w:noProof/>
                <w:sz w:val="20"/>
                <w:szCs w:val="20"/>
              </w:rPr>
              <w:t>15</w:t>
            </w:r>
          </w:p>
        </w:tc>
        <w:tc>
          <w:tcPr>
            <w:tcW w:w="4678" w:type="dxa"/>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Voorstel voor wijziging 5 van MTR nr. 15 van de VN (wereldwijd geharmoniseerde testprocedure voor lichte voertuigen (WLTP))</w:t>
            </w:r>
          </w:p>
        </w:tc>
        <w:tc>
          <w:tcPr>
            <w:tcW w:w="2977" w:type="dxa"/>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ECE/TRANS/WP.29/2019/62</w:t>
            </w:r>
          </w:p>
          <w:p>
            <w:pPr>
              <w:rPr>
                <w:noProof/>
                <w:sz w:val="20"/>
                <w:szCs w:val="20"/>
              </w:rPr>
            </w:pPr>
          </w:p>
        </w:tc>
      </w:tr>
      <w:tr>
        <w:trPr>
          <w:trHeight w:val="600"/>
        </w:trPr>
        <w:tc>
          <w:tcPr>
            <w:tcW w:w="1291" w:type="dxa"/>
            <w:shd w:val="clear" w:color="auto" w:fill="auto"/>
          </w:tcPr>
          <w:p>
            <w:pPr>
              <w:rPr>
                <w:noProof/>
                <w:sz w:val="20"/>
                <w:szCs w:val="20"/>
              </w:rPr>
            </w:pPr>
            <w:r>
              <w:rPr>
                <w:noProof/>
                <w:sz w:val="20"/>
                <w:szCs w:val="20"/>
              </w:rPr>
              <w:t>15</w:t>
            </w:r>
          </w:p>
        </w:tc>
        <w:tc>
          <w:tcPr>
            <w:tcW w:w="4678"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Voorstel voor corrigendum op MTR nr. 15 van de VN (wereldwijd geharmoniseerde testprocedure voor lichte voertuigen (WLTP)); alleen Franse tekst</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Voorstel voor corrigendum op wijziging 1 van MTR nr. 15 van de VN (wereldwijd geharmoniseerde testprocedure voor lichte voertuigen (WLTP)); alleen Franse tekst</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Voorstel voor corrigendum op wijziging 2 van MTR nr. 15 van de VN (wereldwijd geharmoniseerde testprocedure voor lichte voertuigen (WLTP)); alleen Franse tekst</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Voorstel voor corrigendum op wijziging 3 van MTR nr. 15 van de VN (wereldwijd geharmoniseerde testprocedure voor lichte voertuigen (WLTP)); alleen Franse tekst</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Voorstel voor corrigendum op wijziging 4 van MTR nr. 15 van de VN (wereldwijd geharmoniseerde testprocedure voor lichte voertuigen (WLTP)); alleen Franse tekst</w:t>
            </w:r>
          </w:p>
        </w:tc>
        <w:tc>
          <w:tcPr>
            <w:tcW w:w="2977"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ECE/TRANS/WP.29/2019/66</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ECE/TRANS/WP.29/2019/67</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ECE/TRANS/WP.29/2019/68</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ECE/TRANS/WP.29/2019/69</w:t>
            </w: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p>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ECE/TRANS/WP.29/2019/70</w:t>
            </w:r>
          </w:p>
          <w:p>
            <w:pPr>
              <w:rPr>
                <w:noProof/>
                <w:sz w:val="20"/>
                <w:szCs w:val="20"/>
              </w:rPr>
            </w:pPr>
          </w:p>
        </w:tc>
      </w:tr>
      <w:tr>
        <w:trPr>
          <w:trHeight w:val="600"/>
        </w:trPr>
        <w:tc>
          <w:tcPr>
            <w:tcW w:w="1291" w:type="dxa"/>
            <w:shd w:val="clear" w:color="auto" w:fill="auto"/>
          </w:tcPr>
          <w:p>
            <w:pPr>
              <w:rPr>
                <w:noProof/>
                <w:sz w:val="20"/>
                <w:szCs w:val="20"/>
              </w:rPr>
            </w:pPr>
            <w:r>
              <w:rPr>
                <w:noProof/>
                <w:sz w:val="20"/>
                <w:szCs w:val="20"/>
              </w:rPr>
              <w:t>19</w:t>
            </w:r>
          </w:p>
        </w:tc>
        <w:tc>
          <w:tcPr>
            <w:tcW w:w="4678"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Voorstel voor wijziging 2 van MTR nr. 19 van de VN (testprocedure voor verdampingsemissies voor de wereldwijd geharmoniseerde testprocedure voor lichte voertuigen (WLTP))</w:t>
            </w:r>
          </w:p>
        </w:tc>
        <w:tc>
          <w:tcPr>
            <w:tcW w:w="2977" w:type="dxa"/>
            <w:shd w:val="clear" w:color="auto" w:fill="auto"/>
          </w:tcPr>
          <w:p>
            <w:pPr>
              <w:pStyle w:val="SingleTxtG"/>
              <w:ind w:left="0" w:right="238"/>
              <w:rPr>
                <w:rFonts w:ascii="Times New Roman" w:hAnsi="Times New Roman" w:cs="Times New Roman"/>
                <w:noProof/>
                <w:sz w:val="20"/>
                <w:szCs w:val="20"/>
              </w:rPr>
            </w:pPr>
            <w:r>
              <w:rPr>
                <w:rFonts w:ascii="Times New Roman" w:hAnsi="Times New Roman"/>
                <w:noProof/>
                <w:sz w:val="20"/>
                <w:szCs w:val="20"/>
              </w:rPr>
              <w:t>ECE/TRANS/WP.29/2019/64</w:t>
            </w:r>
          </w:p>
          <w:p>
            <w:pPr>
              <w:rPr>
                <w:noProof/>
                <w:sz w:val="20"/>
                <w:szCs w:val="20"/>
              </w:rPr>
            </w:pPr>
          </w:p>
        </w:tc>
      </w:tr>
    </w:tbl>
    <w:p>
      <w:pPr>
        <w:pStyle w:val="Default"/>
        <w:rPr>
          <w:rFonts w:eastAsia="MS Mincho"/>
          <w:noProof/>
          <w:color w:val="auto"/>
          <w:sz w:val="20"/>
          <w:szCs w:val="20"/>
        </w:rPr>
      </w:pPr>
      <w:r>
        <w:rPr>
          <w:noProof/>
          <w:color w:val="auto"/>
          <w:sz w:val="20"/>
          <w:szCs w:val="20"/>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Nr. gemeenschappelijke resolutie</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Referentie document</w:t>
            </w:r>
          </w:p>
        </w:tc>
      </w:tr>
      <w:tr>
        <w:trPr>
          <w:trHeight w:val="600"/>
        </w:trPr>
        <w:tc>
          <w:tcPr>
            <w:tcW w:w="1291" w:type="dxa"/>
            <w:shd w:val="clear" w:color="auto" w:fill="auto"/>
          </w:tcPr>
          <w:p>
            <w:pPr>
              <w:rPr>
                <w:noProof/>
                <w:sz w:val="20"/>
                <w:szCs w:val="20"/>
              </w:rPr>
            </w:pPr>
            <w:r>
              <w:rPr>
                <w:noProof/>
                <w:sz w:val="20"/>
                <w:szCs w:val="20"/>
              </w:rPr>
              <w:t xml:space="preserve">M.R.2 </w:t>
            </w:r>
          </w:p>
        </w:tc>
        <w:tc>
          <w:tcPr>
            <w:tcW w:w="4678" w:type="dxa"/>
            <w:shd w:val="clear" w:color="auto" w:fill="auto"/>
          </w:tcPr>
          <w:p>
            <w:pPr>
              <w:ind w:left="144" w:right="66"/>
              <w:rPr>
                <w:noProof/>
                <w:sz w:val="20"/>
                <w:szCs w:val="20"/>
              </w:rPr>
            </w:pPr>
            <w:r>
              <w:rPr>
                <w:noProof/>
                <w:sz w:val="20"/>
                <w:szCs w:val="20"/>
              </w:rPr>
              <w:t>Voorstel voor wijziging 1 van Gemeenschappelijke Resolutie nr. 2 betreffende de definities met betrekking tot het aandrijfsysteem van het voertuig</w:t>
            </w:r>
          </w:p>
        </w:tc>
        <w:tc>
          <w:tcPr>
            <w:tcW w:w="2977" w:type="dxa"/>
            <w:shd w:val="clear" w:color="auto" w:fill="auto"/>
          </w:tcPr>
          <w:p>
            <w:pPr>
              <w:pStyle w:val="SingleTxtG"/>
              <w:ind w:left="147" w:right="141"/>
              <w:rPr>
                <w:rFonts w:ascii="Times New Roman" w:hAnsi="Times New Roman" w:cs="Times New Roman"/>
                <w:noProof/>
                <w:sz w:val="20"/>
                <w:szCs w:val="20"/>
              </w:rPr>
            </w:pPr>
            <w:r>
              <w:rPr>
                <w:rFonts w:ascii="Times New Roman" w:hAnsi="Times New Roman"/>
                <w:noProof/>
                <w:sz w:val="20"/>
                <w:szCs w:val="20"/>
              </w:rPr>
              <w:t>ECE/TRANS/WP.29/2019/71</w:t>
            </w:r>
          </w:p>
          <w:p>
            <w:pPr>
              <w:rPr>
                <w:noProof/>
                <w:sz w:val="20"/>
                <w:szCs w:val="20"/>
              </w:rPr>
            </w:pPr>
          </w:p>
        </w:tc>
      </w:tr>
    </w:tbl>
    <w:p>
      <w:pPr>
        <w:rPr>
          <w:noProof/>
          <w:sz w:val="20"/>
          <w:szCs w:val="20"/>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 w:val="20"/>
                <w:szCs w:val="20"/>
              </w:rPr>
            </w:pPr>
            <w:r>
              <w:rPr>
                <w:b/>
                <w:bCs/>
                <w:noProof/>
                <w:sz w:val="20"/>
                <w:szCs w:val="20"/>
              </w:rPr>
              <w:t>Diversen</w:t>
            </w:r>
          </w:p>
        </w:tc>
        <w:tc>
          <w:tcPr>
            <w:tcW w:w="4678" w:type="dxa"/>
            <w:shd w:val="clear" w:color="auto" w:fill="auto"/>
            <w:hideMark/>
          </w:tcPr>
          <w:p>
            <w:pPr>
              <w:spacing w:before="0" w:after="0"/>
              <w:jc w:val="left"/>
              <w:rPr>
                <w:rFonts w:eastAsia="Times New Roman"/>
                <w:b/>
                <w:bCs/>
                <w:noProof/>
                <w:sz w:val="20"/>
                <w:szCs w:val="20"/>
              </w:rPr>
            </w:pPr>
            <w:r>
              <w:rPr>
                <w:b/>
                <w:bCs/>
                <w:noProof/>
                <w:sz w:val="20"/>
                <w:szCs w:val="20"/>
              </w:rPr>
              <w:t>Titel agendapunt</w:t>
            </w:r>
          </w:p>
        </w:tc>
        <w:tc>
          <w:tcPr>
            <w:tcW w:w="2977" w:type="dxa"/>
            <w:shd w:val="clear" w:color="auto" w:fill="auto"/>
            <w:hideMark/>
          </w:tcPr>
          <w:p>
            <w:pPr>
              <w:spacing w:before="0" w:after="0"/>
              <w:jc w:val="left"/>
              <w:rPr>
                <w:rFonts w:eastAsia="Times New Roman"/>
                <w:b/>
                <w:bCs/>
                <w:noProof/>
                <w:sz w:val="20"/>
                <w:szCs w:val="20"/>
              </w:rPr>
            </w:pPr>
            <w:r>
              <w:rPr>
                <w:b/>
                <w:bCs/>
                <w:noProof/>
                <w:sz w:val="20"/>
                <w:szCs w:val="20"/>
              </w:rPr>
              <w:t>Referentie document</w:t>
            </w:r>
          </w:p>
        </w:tc>
      </w:tr>
      <w:tr>
        <w:trPr>
          <w:trHeight w:val="600"/>
        </w:trPr>
        <w:tc>
          <w:tcPr>
            <w:tcW w:w="1291" w:type="dxa"/>
            <w:shd w:val="clear" w:color="auto" w:fill="auto"/>
          </w:tcPr>
          <w:p>
            <w:pPr>
              <w:rPr>
                <w:noProof/>
                <w:sz w:val="20"/>
                <w:szCs w:val="20"/>
              </w:rPr>
            </w:pPr>
          </w:p>
        </w:tc>
        <w:tc>
          <w:tcPr>
            <w:tcW w:w="4678" w:type="dxa"/>
            <w:shd w:val="clear" w:color="auto" w:fill="auto"/>
          </w:tcPr>
          <w:p>
            <w:pPr>
              <w:ind w:left="144" w:right="66"/>
              <w:rPr>
                <w:noProof/>
                <w:sz w:val="20"/>
                <w:szCs w:val="20"/>
              </w:rPr>
            </w:pPr>
            <w:r>
              <w:rPr>
                <w:noProof/>
                <w:sz w:val="20"/>
                <w:szCs w:val="20"/>
              </w:rPr>
              <w:t>Herziene machtiging voor het opstellen van wijziging nr. 2 van MTR nr. 16 van de VN (banden)</w:t>
            </w:r>
          </w:p>
        </w:tc>
        <w:tc>
          <w:tcPr>
            <w:tcW w:w="2977" w:type="dxa"/>
            <w:shd w:val="clear" w:color="auto" w:fill="auto"/>
          </w:tcPr>
          <w:p>
            <w:pPr>
              <w:pStyle w:val="SingleTxtG"/>
              <w:ind w:left="147" w:right="141"/>
              <w:rPr>
                <w:rFonts w:ascii="Times New Roman" w:hAnsi="Times New Roman" w:cs="Times New Roman"/>
                <w:noProof/>
                <w:sz w:val="16"/>
                <w:szCs w:val="16"/>
              </w:rPr>
            </w:pPr>
            <w:r>
              <w:rPr>
                <w:rFonts w:ascii="Times New Roman" w:hAnsi="Times New Roman"/>
                <w:noProof/>
                <w:sz w:val="16"/>
                <w:szCs w:val="16"/>
              </w:rPr>
              <w:t>ECE/TRANS/WP.29/AC.3/48/Rev.1</w:t>
            </w:r>
          </w:p>
        </w:tc>
      </w:tr>
      <w:tr>
        <w:trPr>
          <w:trHeight w:val="600"/>
        </w:trPr>
        <w:tc>
          <w:tcPr>
            <w:tcW w:w="1291" w:type="dxa"/>
            <w:shd w:val="clear" w:color="auto" w:fill="auto"/>
          </w:tcPr>
          <w:p>
            <w:pPr>
              <w:rPr>
                <w:noProof/>
                <w:sz w:val="20"/>
                <w:szCs w:val="20"/>
              </w:rPr>
            </w:pPr>
          </w:p>
        </w:tc>
        <w:tc>
          <w:tcPr>
            <w:tcW w:w="4678" w:type="dxa"/>
            <w:shd w:val="clear" w:color="auto" w:fill="auto"/>
          </w:tcPr>
          <w:p>
            <w:pPr>
              <w:ind w:left="144" w:right="66"/>
              <w:rPr>
                <w:noProof/>
                <w:sz w:val="20"/>
                <w:szCs w:val="20"/>
              </w:rPr>
            </w:pPr>
            <w:r>
              <w:rPr>
                <w:noProof/>
                <w:sz w:val="20"/>
                <w:szCs w:val="20"/>
              </w:rPr>
              <w:t>Voorstel voor wijzigingen van de machtiging voor het opstellen van het MTR van de VN inzake globale emissies onder reële rijomstandigheden</w:t>
            </w:r>
          </w:p>
        </w:tc>
        <w:tc>
          <w:tcPr>
            <w:tcW w:w="2977" w:type="dxa"/>
            <w:shd w:val="clear" w:color="auto" w:fill="auto"/>
          </w:tcPr>
          <w:p>
            <w:pPr>
              <w:pStyle w:val="SingleTxtG"/>
              <w:ind w:left="147" w:right="141"/>
              <w:rPr>
                <w:rFonts w:ascii="Times New Roman" w:hAnsi="Times New Roman" w:cs="Times New Roman"/>
                <w:noProof/>
                <w:sz w:val="18"/>
                <w:szCs w:val="18"/>
              </w:rPr>
            </w:pPr>
            <w:r>
              <w:rPr>
                <w:rFonts w:ascii="Times New Roman" w:hAnsi="Times New Roman"/>
                <w:noProof/>
                <w:sz w:val="18"/>
                <w:szCs w:val="18"/>
              </w:rPr>
              <w:t>ECE/TRANS/WP.29/2019/72</w:t>
            </w:r>
          </w:p>
        </w:tc>
      </w:tr>
      <w:tr>
        <w:trPr>
          <w:trHeight w:val="600"/>
        </w:trPr>
        <w:tc>
          <w:tcPr>
            <w:tcW w:w="1291" w:type="dxa"/>
            <w:shd w:val="clear" w:color="auto" w:fill="auto"/>
          </w:tcPr>
          <w:p>
            <w:pPr>
              <w:rPr>
                <w:noProof/>
                <w:sz w:val="20"/>
                <w:szCs w:val="20"/>
              </w:rPr>
            </w:pPr>
          </w:p>
        </w:tc>
        <w:tc>
          <w:tcPr>
            <w:tcW w:w="4678" w:type="dxa"/>
            <w:shd w:val="clear" w:color="auto" w:fill="auto"/>
          </w:tcPr>
          <w:p>
            <w:pPr>
              <w:ind w:left="144" w:right="66"/>
              <w:rPr>
                <w:noProof/>
                <w:sz w:val="20"/>
                <w:szCs w:val="20"/>
              </w:rPr>
            </w:pPr>
            <w:r>
              <w:rPr>
                <w:noProof/>
                <w:sz w:val="20"/>
                <w:szCs w:val="20"/>
              </w:rPr>
              <w:t>Machtiging voor het opstellen van een nieuw MTR van de VN betreffende de bepaling van het vermogen van elektrische voertuigen</w:t>
            </w:r>
          </w:p>
        </w:tc>
        <w:tc>
          <w:tcPr>
            <w:tcW w:w="2977" w:type="dxa"/>
            <w:shd w:val="clear" w:color="auto" w:fill="auto"/>
          </w:tcPr>
          <w:p>
            <w:pPr>
              <w:pStyle w:val="SingleTxtG"/>
              <w:ind w:left="147" w:right="141"/>
              <w:rPr>
                <w:rFonts w:ascii="Times New Roman" w:hAnsi="Times New Roman" w:cs="Times New Roman"/>
                <w:noProof/>
                <w:sz w:val="18"/>
                <w:szCs w:val="18"/>
              </w:rPr>
            </w:pPr>
            <w:r>
              <w:rPr>
                <w:rFonts w:ascii="Times New Roman" w:hAnsi="Times New Roman"/>
                <w:noProof/>
                <w:sz w:val="18"/>
                <w:szCs w:val="18"/>
              </w:rPr>
              <w:t>ECE/TRANS/WP.29/AC.3/53</w:t>
            </w:r>
          </w:p>
        </w:tc>
      </w:tr>
    </w:tbl>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Alle documenten waarnaar in deze tabel wordt verwezen, kunnen worden geraadpleegd op:</w:t>
      </w:r>
    </w:p>
    <w:p>
      <w:pPr>
        <w:pStyle w:val="FootnoteText"/>
        <w:rPr>
          <w:sz w:val="18"/>
        </w:rPr>
      </w:pPr>
      <w:hyperlink r:id="rId1" w:history="1">
        <w:r>
          <w:rPr>
            <w:rStyle w:val="Hyperlink"/>
            <w:sz w:val="18"/>
          </w:rPr>
          <w:t>http://www.unece.org/trans/main/wp29/wp29wgs/wp29gen/gen2018.html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8 09:23: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4"/>
    <w:docVar w:name="DQCResult_UnknownFonts" w:val="0;0"/>
    <w:docVar w:name="DQCResult_UnknownStyles" w:val="0;2"/>
    <w:docVar w:name="DQCStatus" w:val="Green"/>
    <w:docVar w:name="DQCVersion" w:val="3"/>
    <w:docVar w:name="DQCWithWarnings" w:val="0"/>
    <w:docVar w:name="LW_ACCOMPAGNANT" w:val="bij"/>
    <w:docVar w:name="LW_ACCOMPAGNANT.CP" w:val="bij"/>
    <w:docVar w:name="LW_ANNEX_NBR_FIRST" w:val="1"/>
    <w:docVar w:name="LW_ANNEX_NBR_LAST" w:val="1"/>
    <w:docVar w:name="LW_ANNEX_UNIQUE" w:val="1"/>
    <w:docVar w:name="LW_CORRIGENDUM" w:val="&lt;UNUSED&gt;"/>
    <w:docVar w:name="LW_COVERPAGE_EXISTS" w:val="True"/>
    <w:docVar w:name="LW_COVERPAGE_GUID" w:val="A5575849-54BF-44F6-AAB7-8394921E3385"/>
    <w:docVar w:name="LW_COVERPAGE_TYPE" w:val="1"/>
    <w:docVar w:name="LW_CROSSREFERENCE" w:val="&lt;UNUSED&gt;"/>
    <w:docVar w:name="LW_DocType" w:val="ANNEX"/>
    <w:docVar w:name="LW_EMISSION" w:val="5.6.2019"/>
    <w:docVar w:name="LW_EMISSION_ISODATE" w:val="2019-06-05"/>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betrokken comités van de Economische Commissie voor Europa van de Verenigde Naties ten aanzien van de voorstellen tot wijziging van de VN/ECE-Reglementen nrs.&lt;LWCR:NBS&gt;14, 17, 24, 30, 44, 51, 64, 75, 78, 79, 83, 85, 90, 115, 117, 129, 138, 139, 140 en 145, de voorstellen tot wijziging van de Mondiale Technische Reglementen nrs.&lt;LWCR:NBS&gt;15 en 19, het voorstel tot wijziging van Gemeenschappelijke Resolutie M.R.2, het voorstel voor één nieuw VN/ECE-reglement en de voorstellen voor (wijzigingen van) de machtigingen voor het opstellen van mondiale technische reglementen"/>
    <w:docVar w:name="LW_OBJETACTEPRINCIPAL.CP" w:val="betreffende het standpunt dat namens de Europese Unie moet worden ingenomen in de betrokken comités van de Economische Commissie voor Europa van de Verenigde Naties ten aanzien van de voorstellen tot wijziging van de VN/ECE-Reglementen nrs. 14, 17, 24, 30, 44, 51, 64, 75, 78, 79, 83, 85, 90, 115, 117, 129, 138, 139, 140 en 145, de voorstellen tot wijziging van de Mondiale Technische Reglementen nrs. 15 en 19, het voorstel tot wijziging van Gemeenschappelijke Resolutie M.R.2, het voorstel voor één nieuw VN/ECE-reglement en de voorstellen voor (wijzigingen van) de machtigingen voor het opstellen van mondiale technische reglementen"/>
    <w:docVar w:name="LW_PART_NBR" w:val="1"/>
    <w:docVar w:name="LW_PART_NBR_TOTAL" w:val="1"/>
    <w:docVar w:name="LW_REF.INST.NEW" w:val="COM"/>
    <w:docVar w:name="LW_REF.INST.NEW_ADOPTED" w:val="final"/>
    <w:docVar w:name="LW_REF.INST.NEW_TEXT" w:val="(2019) 2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nl-NL"/>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nl-NL"/>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customStyle="1" w:styleId="H56G">
    <w:name w:val="_ H_5/6_G"/>
    <w:basedOn w:val="Normal"/>
    <w:next w:val="Normal"/>
    <w:pPr>
      <w:keepNext/>
      <w:keepLines/>
      <w:tabs>
        <w:tab w:val="right" w:pos="851"/>
      </w:tabs>
      <w:suppressAutoHyphens/>
      <w:spacing w:before="240" w:line="240" w:lineRule="exact"/>
      <w:ind w:left="1134" w:right="1134" w:hanging="1134"/>
      <w:jc w:val="left"/>
    </w:pPr>
    <w:rPr>
      <w:rFonts w:eastAsia="Times New Roman"/>
      <w:sz w:val="2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E8DC-D718-48FD-9D72-10CFE977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Pages>
  <Words>779</Words>
  <Characters>5706</Characters>
  <Application>Microsoft Office Word</Application>
  <DocSecurity>0</DocSecurity>
  <Lines>259</Lines>
  <Paragraphs>140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DIGIT/C6</cp:lastModifiedBy>
  <cp:revision>8</cp:revision>
  <cp:lastPrinted>2019-05-06T08:32:00Z</cp:lastPrinted>
  <dcterms:created xsi:type="dcterms:W3CDTF">2019-05-24T14:15:00Z</dcterms:created>
  <dcterms:modified xsi:type="dcterms:W3CDTF">2019-05-28T07:23:00Z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