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08ACBFD7-E961-412C-A017-D8CC872243E7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BILAG</w:t>
      </w:r>
    </w:p>
    <w:tbl>
      <w:tblPr>
        <w:tblW w:w="7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80"/>
        <w:gridCol w:w="980"/>
        <w:gridCol w:w="1398"/>
        <w:gridCol w:w="1302"/>
        <w:gridCol w:w="1420"/>
      </w:tblGrid>
      <w:tr>
        <w:trPr>
          <w:trHeight w:val="282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MEDLEMSSTAT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Nøgle for 10. EUF i %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Nøgle for 11. EUF i %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Anden tranche 2019 (EUR)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I alt</w:t>
            </w:r>
          </w:p>
        </w:tc>
      </w:tr>
      <w:tr>
        <w:trPr>
          <w:trHeight w:val="22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Kommissionen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EIB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</w:tr>
      <w:tr>
        <w:trPr>
          <w:trHeight w:val="22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11. EUF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10. EUF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BELGIEN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3,53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3,24927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48 739 050,00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3 530 000,00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52 269 050,00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BULGARIEN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0,21853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3 277 950,00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3 417 950,00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DEN TJEKKISKE REPUBLIK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0,79745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11 961 750,00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510 000,00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12 471 750,00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DANMARK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1,98045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29 706 750,00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2 000 000,00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31 706 750,00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TYSKLAND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20,50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20,57980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308 697 000,00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20 500 000,00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329 197 000,00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ESTLAND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0,08635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1 295 250,00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1 345 250,00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IRLAND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0,94006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14 100 900,00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910 000,00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15 010 900,00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GRÆKENLAND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1,50735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22 610 250,00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1 470 000,00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24 080 250,00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SPANIEN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7,85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7,93248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118 987 200,00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7 850 000,00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126 837 200,00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FRANKRIG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19,55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17,81269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267 190 350,00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19 550 000,00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286 740 350,00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KROATIEN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0,22518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3 377 700,00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3 377 700,00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ITALIEN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12,86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12,53009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187 951 350,00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12 860 000,00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200 811 350,00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CYPERN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0,11162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1 674 300,00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1 764 300,00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LETLAND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0,11612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1 741 800,00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1 811 800,00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LITAUEN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0,18077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2 711 550,00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2 831 550,00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LUXEMBURG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0,25509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3 826 350,00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4 096 350,00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UNGARN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0,61456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9 218 400,00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9 768 400,00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ΜΑLTA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0,03801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570 150,00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600 150,00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NEDERLANDENE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4,85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4,77678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71 651 700,00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4 850 000,00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76 501 700,00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ØSTRIG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2,39757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35 963 550,00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2 410 000,00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38 373 550,00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POLEN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2,00734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30 110 100,00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1 300 000,00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31 410 100,00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PORTUG 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1,19679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17 951 850,00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1 150 000,00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19 101 850,00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RUMÆNIEN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0,71815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10 772 250,00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370 000,00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11 142 250,00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SLOVENIEN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0,22452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3 367 800,00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3 547 800,00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SLOVAKIET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0,37616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5 642 400,00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5 852 400,00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FINLAND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1,50909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22 636 350,00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1 470 000,00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24 106 350,00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SVERIGE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2,93911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44 086 650,00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2 740 000,00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46 826 650,00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DET FORENEDE KONGERIGE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14,82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14,67862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220 179 300,00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14 820 000,00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234 999 300,00</w:t>
            </w:r>
          </w:p>
        </w:tc>
      </w:tr>
      <w:tr>
        <w:trPr>
          <w:trHeight w:val="28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I ALT EU-28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1 500 000 000,00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100 000 000,00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1 600 000 000,00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82C98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9BED4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2A278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B0A74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AB094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B9EC2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068BD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316D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31 11:02:5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" w:val="til"/>
    <w:docVar w:name="LW_ACCOMPAGNANT.CP" w:val="ti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8ACBFD7-E961-412C-A017-D8CC872243E7"/>
    <w:docVar w:name="LW_COVERPAGE_TYPE" w:val="1"/>
    <w:docVar w:name="LW_CROSSREFERENCE" w:val="&lt;UNUSED&gt;"/>
    <w:docVar w:name="LW_DocType" w:val="ANNEX"/>
    <w:docVar w:name="LW_EMISSION" w:val="5.6.2019"/>
    <w:docVar w:name="LW_EMISSION_ISODATE" w:val="2019-06-05"/>
    <w:docVar w:name="LW_EMISSION_LOCATION" w:val="BRX"/>
    <w:docVar w:name="LW_EMISSION_PREFIX" w:val="Bruxelles, den "/>
    <w:docVar w:name="LW_EMISSION_SUFFIX" w:val=" "/>
    <w:docVar w:name="LW_ID_DOCSTRUCTURE" w:val="COM/ANNEX"/>
    <w:docVar w:name="LW_ID_DOCTYPE" w:val="SG-017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" w:val="om fastsættelse af de finansielle bidrag, medlemsstaterne skal betale til Den Europæiske Udviklingsfond, herunder anden tranche for 2019"/>
    <w:docVar w:name="LW_OBJETACTEPRINCIPAL.CP" w:val="om fastsættelse af de finansielle bidrag, medlemsstaterne skal betale til Den Europæiske Udviklingsfond, herunder anden tranche for 2019"/>
    <w:docVar w:name="LW_PART_NBR" w:val="1"/>
    <w:docVar w:name="LW_PART_NBR_TOTAL" w:val="1"/>
    <w:docVar w:name="LW_REF.INST.NEW" w:val="COM"/>
    <w:docVar w:name="LW_REF.INST.NEW_ADOPTED" w:val="final"/>
    <w:docVar w:name="LW_REF.INST.NEW_TEXT" w:val="(2019) 2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LAG"/>
    <w:docVar w:name="LW_TYPE.DOC.CP" w:val="BILAG"/>
    <w:docVar w:name="LW_TYPEACTEPRINCIPAL" w:val="Forslag til_x000b_RÅDETS AFGØRELSE"/>
    <w:docVar w:name="LW_TYPEACTEPRINCIPAL.CP" w:val="Forslag til_x000b_RÅDETS AFGØRELS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387</Words>
  <Characters>1665</Characters>
  <Application>Microsoft Office Word</Application>
  <DocSecurity>0</DocSecurity>
  <Lines>237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STUKAITE Daniele (DEVCO)</dc:creator>
  <cp:keywords/>
  <dc:description/>
  <cp:lastModifiedBy>WES PDFC Administrator</cp:lastModifiedBy>
  <cp:revision>8</cp:revision>
  <dcterms:created xsi:type="dcterms:W3CDTF">2019-05-16T11:58:00Z</dcterms:created>
  <dcterms:modified xsi:type="dcterms:W3CDTF">2019-05-31T09:02:00Z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