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216AE1D8-86E6-4E12-8176-C0F5A5128FE8" style="width:450.8pt;height:424.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  <w:color w:val="FF0000"/>
          <w:u w:val="none"/>
        </w:rPr>
      </w:pPr>
      <w:bookmarkStart w:id="0" w:name="_GoBack"/>
      <w:bookmarkEnd w:id="0"/>
      <w:r>
        <w:rPr>
          <w:noProof/>
          <w:u w:val="none"/>
        </w:rPr>
        <w:lastRenderedPageBreak/>
        <w:t>Avtal genom skriftväxling mellan Europeiska unionen och Ukraina om ändring av de handelsförmåner för kött och köttberedningar av fjäderfä som föreskrivs i associeringsavtalet mellan Europeiska unionen och Europeiska atomenergigemenskapen och deras medlemsstater, å ena sidan, och Ukraina, å andra sidan</w:t>
      </w:r>
    </w:p>
    <w:p>
      <w:pPr>
        <w:jc w:val="center"/>
        <w:rPr>
          <w:i/>
          <w:noProof/>
        </w:rPr>
      </w:pPr>
      <w:r>
        <w:rPr>
          <w:i/>
          <w:noProof/>
        </w:rPr>
        <w:t>A. Skrivelse från Europeiska unionen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 xml:space="preserve">Jag har äran att hänvisa till de förhandlingar mellan Europeiska unionen och Ukraina (nedan kallade </w:t>
      </w:r>
      <w:r>
        <w:rPr>
          <w:i/>
          <w:noProof/>
        </w:rPr>
        <w:t>parterna</w:t>
      </w:r>
      <w:r>
        <w:rPr>
          <w:noProof/>
        </w:rPr>
        <w:t>) om handelsförmåner för visst kött och vissa köttberedningar av fjäderfä som avslutades den 19 mars 2019.</w:t>
      </w:r>
    </w:p>
    <w:p>
      <w:pPr>
        <w:rPr>
          <w:noProof/>
        </w:rPr>
      </w:pPr>
      <w:r>
        <w:rPr>
          <w:noProof/>
        </w:rPr>
        <w:t>Förhandlingarna har utmynnat i följande avtal:</w:t>
      </w:r>
    </w:p>
    <w:p>
      <w:pPr>
        <w:pStyle w:val="Point0number"/>
        <w:numPr>
          <w:ilvl w:val="0"/>
          <w:numId w:val="6"/>
        </w:numPr>
        <w:rPr>
          <w:noProof/>
        </w:rPr>
      </w:pPr>
      <w:r>
        <w:rPr>
          <w:noProof/>
        </w:rPr>
        <w:t xml:space="preserve">I punkt A i tillägget till bilaga I-A till kapitel 1 i avdelning IV i associeringsavtalet mellan Europeiska unionen och Europeiska atomenergigemenskapen och deras medlemsstater, å ena sidan, och Ukraina, å andra sidan (nedan kallat </w:t>
      </w:r>
      <w:r>
        <w:rPr>
          <w:i/>
          <w:noProof/>
        </w:rPr>
        <w:t>avtalet</w:t>
      </w:r>
      <w:r>
        <w:rPr>
          <w:noProof/>
        </w:rPr>
        <w:t>), ska posten ”kött och köttberedningar av fjäderfä” ersättas med följande: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3816"/>
        <w:gridCol w:w="3096"/>
      </w:tblGrid>
      <w:tr>
        <w:tc>
          <w:tcPr>
            <w:tcW w:w="2376" w:type="dxa"/>
          </w:tcPr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Kött och köttberedningar av fjäderfä</w:t>
            </w:r>
          </w:p>
          <w:p>
            <w:pPr>
              <w:jc w:val="left"/>
              <w:rPr>
                <w:b/>
                <w:noProof/>
                <w:szCs w:val="24"/>
              </w:rPr>
            </w:pPr>
          </w:p>
          <w:p>
            <w:pPr>
              <w:jc w:val="left"/>
              <w:rPr>
                <w:noProof/>
                <w:szCs w:val="24"/>
              </w:rPr>
            </w:pPr>
          </w:p>
          <w:p>
            <w:pPr>
              <w:jc w:val="left"/>
              <w:rPr>
                <w:noProof/>
                <w:szCs w:val="24"/>
              </w:rPr>
            </w:pPr>
          </w:p>
          <w:p>
            <w:pPr>
              <w:jc w:val="left"/>
              <w:rPr>
                <w:noProof/>
                <w:szCs w:val="24"/>
              </w:rPr>
            </w:pPr>
          </w:p>
          <w:p>
            <w:pPr>
              <w:jc w:val="left"/>
              <w:rPr>
                <w:noProof/>
                <w:szCs w:val="24"/>
              </w:rPr>
            </w:pPr>
          </w:p>
          <w:p>
            <w:pPr>
              <w:jc w:val="left"/>
              <w:rPr>
                <w:noProof/>
                <w:szCs w:val="24"/>
              </w:rPr>
            </w:pPr>
          </w:p>
          <w:p>
            <w:pPr>
              <w:jc w:val="left"/>
              <w:rPr>
                <w:noProof/>
                <w:szCs w:val="24"/>
              </w:rPr>
            </w:pPr>
          </w:p>
          <w:p>
            <w:pPr>
              <w:jc w:val="left"/>
              <w:rPr>
                <w:noProof/>
                <w:szCs w:val="24"/>
              </w:rPr>
            </w:pPr>
          </w:p>
          <w:p>
            <w:pPr>
              <w:jc w:val="left"/>
              <w:rPr>
                <w:noProof/>
                <w:szCs w:val="24"/>
              </w:rPr>
            </w:pPr>
          </w:p>
          <w:p>
            <w:pPr>
              <w:jc w:val="left"/>
              <w:rPr>
                <w:noProof/>
                <w:szCs w:val="24"/>
              </w:rPr>
            </w:pPr>
          </w:p>
          <w:p>
            <w:pPr>
              <w:jc w:val="left"/>
              <w:rPr>
                <w:noProof/>
                <w:szCs w:val="24"/>
              </w:rPr>
            </w:pPr>
          </w:p>
          <w:p>
            <w:pPr>
              <w:jc w:val="left"/>
              <w:rPr>
                <w:noProof/>
                <w:szCs w:val="24"/>
              </w:rPr>
            </w:pPr>
          </w:p>
          <w:p>
            <w:pPr>
              <w:jc w:val="left"/>
              <w:rPr>
                <w:noProof/>
                <w:szCs w:val="24"/>
              </w:rPr>
            </w:pPr>
          </w:p>
          <w:p>
            <w:pPr>
              <w:jc w:val="left"/>
              <w:rPr>
                <w:noProof/>
                <w:szCs w:val="24"/>
              </w:rPr>
            </w:pPr>
          </w:p>
        </w:tc>
        <w:tc>
          <w:tcPr>
            <w:tcW w:w="3816" w:type="dxa"/>
          </w:tcPr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0207 11 (30-90)</w:t>
            </w:r>
          </w:p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0207 12 (10-90)</w:t>
            </w:r>
          </w:p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0207 13 (10-20-30-50-60-70-99)*</w:t>
            </w:r>
          </w:p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0207 14 (10-20-30-50-60-70-99)*</w:t>
            </w:r>
          </w:p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0207 24 (10-90)</w:t>
            </w:r>
          </w:p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0207 25 (10-90)</w:t>
            </w:r>
          </w:p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0207 26 (10-20-30-50-60-70-80-99)</w:t>
            </w:r>
          </w:p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0207 27 (10-20-30-50-60-70-80-99)</w:t>
            </w:r>
          </w:p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0207 32 (15-19-51-59-90)</w:t>
            </w:r>
          </w:p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0207 33 (11-19-59-90)</w:t>
            </w:r>
          </w:p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0207 35 (11-15-21-23-25-31-41-51-53-61-63-71-79-99)</w:t>
            </w:r>
          </w:p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0207 36 (11-15-21-23-31-41-51-53-61-63-79-90)</w:t>
            </w:r>
          </w:p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0210 99 (39)</w:t>
            </w:r>
          </w:p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1602 31 (11-19-30-90)</w:t>
            </w:r>
          </w:p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1602 32 (11-19-30-90)</w:t>
            </w:r>
          </w:p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1602 39 (21)</w:t>
            </w:r>
          </w:p>
        </w:tc>
        <w:tc>
          <w:tcPr>
            <w:tcW w:w="3096" w:type="dxa"/>
          </w:tcPr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50 000 ton/år uttryckt i nettovikt +18 400 ton/år uttryckt i nettovikt med en stegvis ökning på 800 ton/år uttryckt i nettovikt år 2020 och 2021</w:t>
            </w:r>
          </w:p>
          <w:p>
            <w:pPr>
              <w:jc w:val="left"/>
              <w:rPr>
                <w:noProof/>
                <w:szCs w:val="24"/>
              </w:rPr>
            </w:pPr>
          </w:p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+20 000 ton/år uttryckt i nettovikt (endast för KN-nr 0207 12 (10–90))</w:t>
            </w:r>
          </w:p>
          <w:p>
            <w:pPr>
              <w:jc w:val="left"/>
              <w:rPr>
                <w:noProof/>
                <w:szCs w:val="24"/>
              </w:rPr>
            </w:pPr>
          </w:p>
        </w:tc>
      </w:tr>
    </w:tbl>
    <w:p>
      <w:pPr>
        <w:rPr>
          <w:noProof/>
        </w:rPr>
      </w:pPr>
      <w:r>
        <w:rPr>
          <w:noProof/>
        </w:rPr>
        <w:t>*</w:t>
      </w:r>
      <w:r>
        <w:rPr>
          <w:noProof/>
        </w:rPr>
        <w:tab/>
        <w:t>För tydlighets skull ska tullpositionerna 0207 13 70 och 0207 14 70 som fastställs i EU:s tulltaxa i bilaga I-A till kapitel 1 i avdelning IV i avtalet omfattas av den tullkvot som anges i den tredje kolumnen ”Mängd”.</w:t>
      </w:r>
    </w:p>
    <w:p>
      <w:pPr>
        <w:pStyle w:val="Point0number"/>
        <w:rPr>
          <w:noProof/>
        </w:rPr>
      </w:pPr>
      <w:r>
        <w:rPr>
          <w:noProof/>
        </w:rPr>
        <w:t>I EU:s tulltaxa i bilaga I-A till kapitel 1 i avdelning IV i avtalet ska texten i fjärde kolumnen ”Kategori” ersättas med ”50 000 ton/år uttryckt i nettovikt +18 400 ton/år uttryckt i nettovikt med en stegvis ökning på 800 ton/år uttryckt i nettovikt för år 2020 och år 2021” för följande tullpositioner i KN 2008:</w:t>
      </w:r>
    </w:p>
    <w:p>
      <w:pPr>
        <w:pStyle w:val="Text1"/>
        <w:rPr>
          <w:noProof/>
        </w:rPr>
      </w:pPr>
      <w:r>
        <w:rPr>
          <w:noProof/>
        </w:rPr>
        <w:t xml:space="preserve">0207 11 (30-90) </w:t>
      </w:r>
    </w:p>
    <w:p>
      <w:pPr>
        <w:pStyle w:val="Text1"/>
        <w:rPr>
          <w:noProof/>
        </w:rPr>
      </w:pPr>
      <w:r>
        <w:rPr>
          <w:noProof/>
        </w:rPr>
        <w:t xml:space="preserve">0207 13 (10-20-30-50-60-70-99) </w:t>
      </w:r>
    </w:p>
    <w:p>
      <w:pPr>
        <w:pStyle w:val="Text1"/>
        <w:rPr>
          <w:noProof/>
        </w:rPr>
      </w:pPr>
      <w:r>
        <w:rPr>
          <w:noProof/>
        </w:rPr>
        <w:t xml:space="preserve">0207 14 (10-20-30-50-60-70-99) </w:t>
      </w:r>
    </w:p>
    <w:p>
      <w:pPr>
        <w:pStyle w:val="Text1"/>
        <w:rPr>
          <w:noProof/>
        </w:rPr>
      </w:pPr>
      <w:r>
        <w:rPr>
          <w:noProof/>
        </w:rPr>
        <w:t xml:space="preserve">0207 24 (10-90) </w:t>
      </w:r>
    </w:p>
    <w:p>
      <w:pPr>
        <w:pStyle w:val="Text1"/>
        <w:rPr>
          <w:noProof/>
        </w:rPr>
      </w:pPr>
      <w:r>
        <w:rPr>
          <w:noProof/>
        </w:rPr>
        <w:t>0207 25 (10-90)</w:t>
      </w:r>
    </w:p>
    <w:p>
      <w:pPr>
        <w:pStyle w:val="Text1"/>
        <w:rPr>
          <w:noProof/>
        </w:rPr>
      </w:pPr>
      <w:r>
        <w:rPr>
          <w:noProof/>
        </w:rPr>
        <w:t xml:space="preserve">0207 26 (10-20-30-50-60-70-80-99) </w:t>
      </w:r>
    </w:p>
    <w:p>
      <w:pPr>
        <w:pStyle w:val="Text1"/>
        <w:rPr>
          <w:noProof/>
        </w:rPr>
      </w:pPr>
      <w:r>
        <w:rPr>
          <w:noProof/>
        </w:rPr>
        <w:t>0207 27 (10-20-30-50-60-70-80-99)</w:t>
      </w:r>
    </w:p>
    <w:p>
      <w:pPr>
        <w:pStyle w:val="Text1"/>
        <w:rPr>
          <w:noProof/>
        </w:rPr>
      </w:pPr>
      <w:r>
        <w:rPr>
          <w:noProof/>
        </w:rPr>
        <w:t xml:space="preserve">0207 32 (15-19-51-59-90) </w:t>
      </w:r>
    </w:p>
    <w:p>
      <w:pPr>
        <w:pStyle w:val="Text1"/>
        <w:rPr>
          <w:noProof/>
        </w:rPr>
      </w:pPr>
      <w:r>
        <w:rPr>
          <w:noProof/>
        </w:rPr>
        <w:t xml:space="preserve">0207 33 (11-19-59-90) </w:t>
      </w:r>
    </w:p>
    <w:p>
      <w:pPr>
        <w:pStyle w:val="Text1"/>
        <w:rPr>
          <w:noProof/>
        </w:rPr>
      </w:pPr>
      <w:r>
        <w:rPr>
          <w:noProof/>
        </w:rPr>
        <w:t xml:space="preserve">0207 35 (11-15-21-23-25-31-41-51-53-61-63-71-79-99) </w:t>
      </w:r>
    </w:p>
    <w:p>
      <w:pPr>
        <w:pStyle w:val="Text1"/>
        <w:rPr>
          <w:noProof/>
        </w:rPr>
      </w:pPr>
      <w:r>
        <w:rPr>
          <w:noProof/>
        </w:rPr>
        <w:t xml:space="preserve">0207 36 (11-15-21-23-31-41-51-53-61-63-79-90) </w:t>
      </w:r>
    </w:p>
    <w:p>
      <w:pPr>
        <w:pStyle w:val="Text1"/>
        <w:rPr>
          <w:noProof/>
        </w:rPr>
      </w:pPr>
      <w:r>
        <w:rPr>
          <w:noProof/>
        </w:rPr>
        <w:t xml:space="preserve">0210 99 (39) </w:t>
      </w:r>
    </w:p>
    <w:p>
      <w:pPr>
        <w:pStyle w:val="Text1"/>
        <w:rPr>
          <w:noProof/>
        </w:rPr>
      </w:pPr>
      <w:r>
        <w:rPr>
          <w:noProof/>
        </w:rPr>
        <w:t xml:space="preserve">1602 31 (11-19-30-90) </w:t>
      </w:r>
    </w:p>
    <w:p>
      <w:pPr>
        <w:pStyle w:val="Text1"/>
        <w:rPr>
          <w:noProof/>
        </w:rPr>
      </w:pPr>
      <w:r>
        <w:rPr>
          <w:noProof/>
        </w:rPr>
        <w:t xml:space="preserve">1602 32 (11-19-30-90) </w:t>
      </w:r>
    </w:p>
    <w:p>
      <w:pPr>
        <w:pStyle w:val="Text1"/>
        <w:rPr>
          <w:noProof/>
        </w:rPr>
      </w:pPr>
      <w:r>
        <w:rPr>
          <w:noProof/>
        </w:rPr>
        <w:t xml:space="preserve">1602 39 (21) </w:t>
      </w:r>
    </w:p>
    <w:p>
      <w:pPr>
        <w:pStyle w:val="Point0number"/>
        <w:rPr>
          <w:noProof/>
        </w:rPr>
      </w:pPr>
      <w:r>
        <w:rPr>
          <w:noProof/>
        </w:rPr>
        <w:t xml:space="preserve">I EU:s tulltaxa i bilaga I-A till kapitel 1 i avdelning IV i avtalet, för nummer 0207 12 i Kombinerade nomenklaturen ( KN) 2008 (10–90) ska texten i den fjärde kolumnen ”Kategori” ersättas med ”50 000 ton/år uttryckt i nettovikt +18 400 ton/år uttryckt i nettovikt med en stegvis ökning på 800 ton/år uttryckt i nettovikt för år 2020 och år 2021 +20 000 ton/år uttryckt i nettovikt”. </w:t>
      </w:r>
    </w:p>
    <w:p>
      <w:pPr>
        <w:pStyle w:val="Point0number"/>
        <w:rPr>
          <w:noProof/>
        </w:rPr>
      </w:pPr>
      <w:r>
        <w:rPr>
          <w:noProof/>
        </w:rPr>
        <w:t xml:space="preserve">För återstoden av det kalenderår då detta avtal träder i kraft ska den ytterligare mängd på 50 000 ton, som ska läggas till den i avtalet fastställda befintliga kvoten för kött och köttberedningar av fjäderfä, beräknas proportionellt. </w:t>
      </w:r>
    </w:p>
    <w:p>
      <w:pPr>
        <w:pStyle w:val="Point0number"/>
        <w:rPr>
          <w:noProof/>
        </w:rPr>
      </w:pPr>
      <w:r>
        <w:rPr>
          <w:noProof/>
        </w:rPr>
        <w:t>Den tullsats för mest gynnad nation på 100,8 €/100 kg netto som fastställts för tullpositionerna 0207 13 70 och 0207 14 70 i EU:s tulltaxa i bilaga I-A till kapitel 1 i avdelning IV i avtalet ska gälla för import som överstiger den sammanlagda tullkvoten för kött och köttberedningar av fjäderfä som avses i punkt 1.</w:t>
      </w:r>
    </w:p>
    <w:p>
      <w:pPr>
        <w:rPr>
          <w:noProof/>
        </w:rPr>
      </w:pPr>
      <w:r>
        <w:rPr>
          <w:noProof/>
        </w:rPr>
        <w:t xml:space="preserve">Detta avtal träder i kraft den första dagen i den månad som följer på den dag då den sista anmälan inkom till depositarien av det godkännande- eller ratificeringsinstrument som utbytts mellan parterna. </w:t>
      </w:r>
    </w:p>
    <w:p>
      <w:pPr>
        <w:rPr>
          <w:noProof/>
        </w:rPr>
      </w:pPr>
      <w:r>
        <w:rPr>
          <w:noProof/>
        </w:rPr>
        <w:t>Detta avtal ska tillämpas provisoriskt från och med den första dagen i den månad som följer på den dag då depositarien mottagit:</w:t>
      </w:r>
    </w:p>
    <w:p>
      <w:pPr>
        <w:pStyle w:val="Tiret0"/>
        <w:numPr>
          <w:ilvl w:val="0"/>
          <w:numId w:val="7"/>
        </w:numPr>
        <w:rPr>
          <w:noProof/>
        </w:rPr>
      </w:pPr>
      <w:r>
        <w:rPr>
          <w:noProof/>
        </w:rPr>
        <w:t>Unionens anmälan att de förfaranden som är nödvändiga för detta har slutförts, och</w:t>
      </w:r>
    </w:p>
    <w:p>
      <w:pPr>
        <w:pStyle w:val="Tiret0"/>
        <w:rPr>
          <w:noProof/>
        </w:rPr>
      </w:pPr>
      <w:r>
        <w:rPr>
          <w:noProof/>
        </w:rPr>
        <w:t>Ukrainas anmälan om slutförandet av ratificeringen i enlighet med sina förfaranden och tillämplig lagstiftning,</w:t>
      </w:r>
    </w:p>
    <w:p>
      <w:pPr>
        <w:spacing w:after="360"/>
        <w:rPr>
          <w:noProof/>
        </w:rPr>
      </w:pPr>
      <w:r>
        <w:rPr>
          <w:noProof/>
        </w:rPr>
        <w:t>beroende på vilket som inträffar sist.</w:t>
      </w:r>
    </w:p>
    <w:p>
      <w:pPr>
        <w:rPr>
          <w:noProof/>
        </w:rPr>
      </w:pPr>
      <w:r>
        <w:rPr>
          <w:noProof/>
        </w:rPr>
        <w:t>Jag vore tacksam om Ni kunde bekräfta att Ukraina godtar ovanstående.</w:t>
      </w:r>
    </w:p>
    <w:p>
      <w:pPr>
        <w:spacing w:after="480"/>
        <w:rPr>
          <w:noProof/>
        </w:rPr>
      </w:pPr>
      <w:r>
        <w:rPr>
          <w:noProof/>
        </w:rPr>
        <w:t>Mottag försäkran om min utmärkta högaktning.</w:t>
      </w:r>
    </w:p>
    <w:p>
      <w:pPr>
        <w:spacing w:after="480"/>
        <w:rPr>
          <w:noProof/>
        </w:rPr>
      </w:pPr>
      <w:r>
        <w:rPr>
          <w:noProof/>
        </w:rPr>
        <w:t>Utfärdad i Bryssel</w:t>
      </w:r>
    </w:p>
    <w:p>
      <w:pPr>
        <w:rPr>
          <w:i/>
          <w:noProof/>
        </w:rPr>
      </w:pPr>
      <w:r>
        <w:rPr>
          <w:i/>
          <w:noProof/>
        </w:rPr>
        <w:t>För Europeiska unionen</w:t>
      </w:r>
    </w:p>
    <w:p>
      <w:pPr>
        <w:rPr>
          <w:noProof/>
        </w:rPr>
        <w:sectPr>
          <w:footerReference w:type="default" r:id="rId15"/>
          <w:footerReference w:type="first" r:id="rId16"/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>
      <w:pPr>
        <w:jc w:val="center"/>
        <w:rPr>
          <w:i/>
          <w:noProof/>
        </w:rPr>
      </w:pPr>
      <w:r>
        <w:rPr>
          <w:i/>
          <w:noProof/>
        </w:rPr>
        <w:t>B. Skrivelse från Ukraina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Jag har äran att bekräfta mottagandet av Er skrivelse av den [</w:t>
      </w:r>
      <w:r>
        <w:rPr>
          <w:i/>
          <w:noProof/>
        </w:rPr>
        <w:t>insert the date of the letter]</w:t>
      </w:r>
      <w:r>
        <w:rPr>
          <w:noProof/>
        </w:rPr>
        <w:t xml:space="preserve"> med följande lydelse: </w:t>
      </w:r>
    </w:p>
    <w:p>
      <w:pPr>
        <w:rPr>
          <w:noProof/>
        </w:rPr>
      </w:pPr>
      <w:r>
        <w:rPr>
          <w:noProof/>
        </w:rPr>
        <w:t xml:space="preserve">”Jag har äran att hänvisa till de förhandlingar mellan Europeiska unionen och Ukraina (nedan kallade </w:t>
      </w:r>
      <w:r>
        <w:rPr>
          <w:i/>
          <w:noProof/>
        </w:rPr>
        <w:t>parterna</w:t>
      </w:r>
      <w:r>
        <w:rPr>
          <w:noProof/>
        </w:rPr>
        <w:t>) om handelsförmåner för visst kött och vissa köttberedningar av fjäderfä som avslutades den 19 mars 2019.</w:t>
      </w:r>
    </w:p>
    <w:p>
      <w:pPr>
        <w:rPr>
          <w:noProof/>
        </w:rPr>
      </w:pPr>
      <w:r>
        <w:rPr>
          <w:noProof/>
        </w:rPr>
        <w:t>Förhandlingarna har utmynnat i följande avtal:</w:t>
      </w:r>
    </w:p>
    <w:p>
      <w:pPr>
        <w:pStyle w:val="Point0number"/>
        <w:numPr>
          <w:ilvl w:val="0"/>
          <w:numId w:val="5"/>
        </w:numPr>
        <w:rPr>
          <w:noProof/>
        </w:rPr>
      </w:pPr>
      <w:r>
        <w:rPr>
          <w:noProof/>
        </w:rPr>
        <w:t xml:space="preserve">I punkt A i tillägget till bilaga I-A till kapitel 1 i avdelning IV i associeringsavtalet mellan Europeiska unionen och Europeiska atomenergigemenskapen och deras medlemsstater, å ena sidan, och Ukraina, å andra sidan (nedan kallat </w:t>
      </w:r>
      <w:r>
        <w:rPr>
          <w:i/>
          <w:noProof/>
        </w:rPr>
        <w:t>avtalet</w:t>
      </w:r>
      <w:r>
        <w:rPr>
          <w:noProof/>
        </w:rPr>
        <w:t>), ska posten ”kött och köttberedningar av fjäderfä” ersättas med följande: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3816"/>
        <w:gridCol w:w="3096"/>
      </w:tblGrid>
      <w:tr>
        <w:tc>
          <w:tcPr>
            <w:tcW w:w="2376" w:type="dxa"/>
          </w:tcPr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Kött och köttberedningar av fjäderfä </w:t>
            </w:r>
          </w:p>
          <w:p>
            <w:pPr>
              <w:jc w:val="left"/>
              <w:rPr>
                <w:b/>
                <w:noProof/>
                <w:szCs w:val="24"/>
              </w:rPr>
            </w:pPr>
          </w:p>
          <w:p>
            <w:pPr>
              <w:jc w:val="left"/>
              <w:rPr>
                <w:noProof/>
                <w:szCs w:val="24"/>
              </w:rPr>
            </w:pPr>
          </w:p>
          <w:p>
            <w:pPr>
              <w:jc w:val="left"/>
              <w:rPr>
                <w:noProof/>
                <w:szCs w:val="24"/>
              </w:rPr>
            </w:pPr>
          </w:p>
          <w:p>
            <w:pPr>
              <w:jc w:val="left"/>
              <w:rPr>
                <w:noProof/>
                <w:szCs w:val="24"/>
              </w:rPr>
            </w:pPr>
          </w:p>
          <w:p>
            <w:pPr>
              <w:jc w:val="left"/>
              <w:rPr>
                <w:noProof/>
                <w:szCs w:val="24"/>
              </w:rPr>
            </w:pPr>
          </w:p>
          <w:p>
            <w:pPr>
              <w:jc w:val="left"/>
              <w:rPr>
                <w:noProof/>
                <w:szCs w:val="24"/>
              </w:rPr>
            </w:pPr>
          </w:p>
          <w:p>
            <w:pPr>
              <w:jc w:val="left"/>
              <w:rPr>
                <w:noProof/>
                <w:szCs w:val="24"/>
              </w:rPr>
            </w:pPr>
          </w:p>
          <w:p>
            <w:pPr>
              <w:jc w:val="left"/>
              <w:rPr>
                <w:noProof/>
                <w:szCs w:val="24"/>
              </w:rPr>
            </w:pPr>
          </w:p>
          <w:p>
            <w:pPr>
              <w:jc w:val="left"/>
              <w:rPr>
                <w:noProof/>
                <w:szCs w:val="24"/>
              </w:rPr>
            </w:pPr>
          </w:p>
          <w:p>
            <w:pPr>
              <w:jc w:val="left"/>
              <w:rPr>
                <w:noProof/>
                <w:szCs w:val="24"/>
              </w:rPr>
            </w:pPr>
          </w:p>
          <w:p>
            <w:pPr>
              <w:jc w:val="left"/>
              <w:rPr>
                <w:noProof/>
                <w:szCs w:val="24"/>
              </w:rPr>
            </w:pPr>
          </w:p>
          <w:p>
            <w:pPr>
              <w:jc w:val="left"/>
              <w:rPr>
                <w:noProof/>
                <w:szCs w:val="24"/>
              </w:rPr>
            </w:pPr>
          </w:p>
          <w:p>
            <w:pPr>
              <w:jc w:val="left"/>
              <w:rPr>
                <w:noProof/>
                <w:szCs w:val="24"/>
              </w:rPr>
            </w:pPr>
          </w:p>
          <w:p>
            <w:pPr>
              <w:jc w:val="left"/>
              <w:rPr>
                <w:noProof/>
                <w:szCs w:val="24"/>
              </w:rPr>
            </w:pPr>
          </w:p>
        </w:tc>
        <w:tc>
          <w:tcPr>
            <w:tcW w:w="3816" w:type="dxa"/>
          </w:tcPr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0207 11 (30-90) </w:t>
            </w:r>
          </w:p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0207 12 (10-90) </w:t>
            </w:r>
          </w:p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0207 13 (10-20-30-50-60-70-99)* </w:t>
            </w:r>
          </w:p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0207 14 (10-20-30-50-60-70-99)* </w:t>
            </w:r>
          </w:p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0207 24 (10-90) </w:t>
            </w:r>
          </w:p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0207 25 (10-90)</w:t>
            </w:r>
          </w:p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0207 26 (10-20-30-50-60-70-80-99) </w:t>
            </w:r>
          </w:p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0207 27 (10-20-30-50-60-70-80-99)</w:t>
            </w:r>
          </w:p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0207 32 (15-19-51-59-90) </w:t>
            </w:r>
          </w:p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0207 33 (11-19-59-90) </w:t>
            </w:r>
          </w:p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0207 35 (11-15-21-23-25-31-41-51-53-61-63-71-79-99) </w:t>
            </w:r>
          </w:p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0207 36 (11-15-21-23-31-41-51-53-61-63-79-90) </w:t>
            </w:r>
          </w:p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0210 99 (39) </w:t>
            </w:r>
          </w:p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1602 31 (11-19-30-90) </w:t>
            </w:r>
          </w:p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1602 32 (11-19-30-90) </w:t>
            </w:r>
          </w:p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1602 39 (21) </w:t>
            </w:r>
          </w:p>
        </w:tc>
        <w:tc>
          <w:tcPr>
            <w:tcW w:w="3096" w:type="dxa"/>
          </w:tcPr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50 000 ton/år uttryckt i nettovikt +18 400 ton/år uttryckt i nettovikt med en stegvis ökning på 800 ton/år uttryckt i nettovikt år 2020 och 2021 </w:t>
            </w:r>
          </w:p>
          <w:p>
            <w:pPr>
              <w:jc w:val="left"/>
              <w:rPr>
                <w:noProof/>
                <w:szCs w:val="24"/>
              </w:rPr>
            </w:pPr>
          </w:p>
          <w:p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+20 000 ton/år uttryckt i nettovikt (endast för KN-nr 0207 12 (10–90)) </w:t>
            </w:r>
          </w:p>
          <w:p>
            <w:pPr>
              <w:jc w:val="left"/>
              <w:rPr>
                <w:noProof/>
                <w:szCs w:val="24"/>
              </w:rPr>
            </w:pPr>
          </w:p>
        </w:tc>
      </w:tr>
    </w:tbl>
    <w:p>
      <w:pPr>
        <w:rPr>
          <w:noProof/>
        </w:rPr>
      </w:pPr>
      <w:r>
        <w:rPr>
          <w:noProof/>
        </w:rPr>
        <w:t>*</w:t>
      </w:r>
      <w:r>
        <w:rPr>
          <w:noProof/>
        </w:rPr>
        <w:tab/>
        <w:t>För tydlighets skull ska tullpositionerna 0207 13 70 och 0207 14 70 som fastställs i EU:s tulltaxa i bilaga I-A till kapitel 1 i avdelning IV i avtalet omfattas av den tullkvot som anges i den tredje kolumnen ”Mängd”.</w:t>
      </w:r>
    </w:p>
    <w:p>
      <w:pPr>
        <w:pStyle w:val="Point0number"/>
        <w:numPr>
          <w:ilvl w:val="0"/>
          <w:numId w:val="5"/>
        </w:numPr>
        <w:rPr>
          <w:noProof/>
        </w:rPr>
      </w:pPr>
      <w:r>
        <w:rPr>
          <w:noProof/>
        </w:rPr>
        <w:t>I EU:s tulltaxa i bilaga I-A till kapitel 1 i avdelning IV i avtalet ska texten i fjärde kolumnen ”Kategori” ersättas med ”50 000 ton/år uttryckt i nettovikt +18 400 ton/år uttryckt i nettovikt med en stegvis ökning på 800 ton/år uttryckt i nettovikt för år 2020 och år 2021” för följande tullpositioner i KN 2008:</w:t>
      </w:r>
    </w:p>
    <w:p>
      <w:pPr>
        <w:pStyle w:val="Text1"/>
        <w:rPr>
          <w:noProof/>
        </w:rPr>
      </w:pPr>
      <w:r>
        <w:rPr>
          <w:noProof/>
        </w:rPr>
        <w:t xml:space="preserve">0207 11 (30-90) </w:t>
      </w:r>
    </w:p>
    <w:p>
      <w:pPr>
        <w:pStyle w:val="Text1"/>
        <w:rPr>
          <w:noProof/>
        </w:rPr>
      </w:pPr>
      <w:r>
        <w:rPr>
          <w:noProof/>
        </w:rPr>
        <w:t xml:space="preserve">0207 13 (10-20-30-50-60-70-99) </w:t>
      </w:r>
    </w:p>
    <w:p>
      <w:pPr>
        <w:pStyle w:val="Text1"/>
        <w:rPr>
          <w:noProof/>
        </w:rPr>
      </w:pPr>
      <w:r>
        <w:rPr>
          <w:noProof/>
        </w:rPr>
        <w:t xml:space="preserve">0207 14 (10-20-30-50-60-70-99) </w:t>
      </w:r>
    </w:p>
    <w:p>
      <w:pPr>
        <w:pStyle w:val="Text1"/>
        <w:rPr>
          <w:noProof/>
        </w:rPr>
      </w:pPr>
      <w:r>
        <w:rPr>
          <w:noProof/>
        </w:rPr>
        <w:t xml:space="preserve">0207 24 (10-90) </w:t>
      </w:r>
    </w:p>
    <w:p>
      <w:pPr>
        <w:pStyle w:val="Text1"/>
        <w:rPr>
          <w:noProof/>
        </w:rPr>
      </w:pPr>
      <w:r>
        <w:rPr>
          <w:noProof/>
        </w:rPr>
        <w:t>0207 25 (10-90)</w:t>
      </w:r>
    </w:p>
    <w:p>
      <w:pPr>
        <w:pStyle w:val="Text1"/>
        <w:rPr>
          <w:noProof/>
        </w:rPr>
      </w:pPr>
      <w:r>
        <w:rPr>
          <w:noProof/>
        </w:rPr>
        <w:t xml:space="preserve">0207 26 (10-20-30-50-60-70-80-99) </w:t>
      </w:r>
    </w:p>
    <w:p>
      <w:pPr>
        <w:pStyle w:val="Text1"/>
        <w:rPr>
          <w:noProof/>
        </w:rPr>
      </w:pPr>
      <w:r>
        <w:rPr>
          <w:noProof/>
        </w:rPr>
        <w:t>0207 27 (10-20-30-50-60-70-80-99)</w:t>
      </w:r>
    </w:p>
    <w:p>
      <w:pPr>
        <w:pStyle w:val="Text1"/>
        <w:rPr>
          <w:noProof/>
        </w:rPr>
      </w:pPr>
      <w:r>
        <w:rPr>
          <w:noProof/>
        </w:rPr>
        <w:t xml:space="preserve">0207 32 (15-19-51-59-90) </w:t>
      </w:r>
    </w:p>
    <w:p>
      <w:pPr>
        <w:pStyle w:val="Text1"/>
        <w:rPr>
          <w:noProof/>
        </w:rPr>
      </w:pPr>
      <w:r>
        <w:rPr>
          <w:noProof/>
        </w:rPr>
        <w:t xml:space="preserve">0207 33 (11-19-59-90) </w:t>
      </w:r>
    </w:p>
    <w:p>
      <w:pPr>
        <w:pStyle w:val="Text1"/>
        <w:rPr>
          <w:noProof/>
        </w:rPr>
      </w:pPr>
      <w:r>
        <w:rPr>
          <w:noProof/>
        </w:rPr>
        <w:t xml:space="preserve">0207 35 (11-15-21-23-25-31-41-51-53-61-63-71-79-99) </w:t>
      </w:r>
    </w:p>
    <w:p>
      <w:pPr>
        <w:pStyle w:val="Text1"/>
        <w:rPr>
          <w:noProof/>
        </w:rPr>
      </w:pPr>
      <w:r>
        <w:rPr>
          <w:noProof/>
        </w:rPr>
        <w:t xml:space="preserve">0207 36 (11-15-21-23-31-41-51-53-61-63-79-90) </w:t>
      </w:r>
    </w:p>
    <w:p>
      <w:pPr>
        <w:pStyle w:val="Text1"/>
        <w:rPr>
          <w:noProof/>
        </w:rPr>
      </w:pPr>
      <w:r>
        <w:rPr>
          <w:noProof/>
        </w:rPr>
        <w:t xml:space="preserve">0210 99 (39) </w:t>
      </w:r>
    </w:p>
    <w:p>
      <w:pPr>
        <w:pStyle w:val="Text1"/>
        <w:rPr>
          <w:noProof/>
        </w:rPr>
      </w:pPr>
      <w:r>
        <w:rPr>
          <w:noProof/>
        </w:rPr>
        <w:t xml:space="preserve">1602 31 (11-19-30-90) </w:t>
      </w:r>
    </w:p>
    <w:p>
      <w:pPr>
        <w:pStyle w:val="Text1"/>
        <w:rPr>
          <w:noProof/>
        </w:rPr>
      </w:pPr>
      <w:r>
        <w:rPr>
          <w:noProof/>
        </w:rPr>
        <w:t xml:space="preserve">1602 32 (11-19-30-90) </w:t>
      </w:r>
    </w:p>
    <w:p>
      <w:pPr>
        <w:pStyle w:val="Text1"/>
        <w:rPr>
          <w:noProof/>
        </w:rPr>
      </w:pPr>
      <w:r>
        <w:rPr>
          <w:noProof/>
        </w:rPr>
        <w:t xml:space="preserve">1602 39 (21) </w:t>
      </w:r>
    </w:p>
    <w:p>
      <w:pPr>
        <w:pStyle w:val="Point0number"/>
        <w:numPr>
          <w:ilvl w:val="0"/>
          <w:numId w:val="5"/>
        </w:numPr>
        <w:rPr>
          <w:noProof/>
        </w:rPr>
      </w:pPr>
      <w:r>
        <w:rPr>
          <w:noProof/>
        </w:rPr>
        <w:t>I EU:s tulltaxa i bilaga I-A till kapitel 1 i avdelning IV i avtalet, för nummer 0207 12 i Kombinerade nomenklaturen ( KN) 2008 (10–90) ska texten i den fjärde kolumnen ”Kategori” ersättas med ”50 000 ton/år uttryckt i nettovikt +18 400 ton/år uttryckt i nettovikt med en stegvis ökning på 800 ton/år uttryckt i nettovikt för år 2020 och år 2021 +20 000 ton/år uttryckt i nettovikt”.</w:t>
      </w:r>
    </w:p>
    <w:p>
      <w:pPr>
        <w:pStyle w:val="Point0number"/>
        <w:numPr>
          <w:ilvl w:val="0"/>
          <w:numId w:val="5"/>
        </w:numPr>
        <w:rPr>
          <w:noProof/>
        </w:rPr>
      </w:pPr>
      <w:r>
        <w:rPr>
          <w:noProof/>
        </w:rPr>
        <w:t xml:space="preserve">För återstoden av det kalenderår då detta avtal träder i kraft ska den ytterligare mängd på 50 000 ton, som ska läggas till den i avtalet fastställda befintliga kvoten för kött och köttberedningar av fjäderfä, beräknas proportionellt. </w:t>
      </w:r>
    </w:p>
    <w:p>
      <w:pPr>
        <w:pStyle w:val="Point0number"/>
        <w:numPr>
          <w:ilvl w:val="0"/>
          <w:numId w:val="5"/>
        </w:numPr>
        <w:rPr>
          <w:noProof/>
        </w:rPr>
      </w:pPr>
      <w:r>
        <w:rPr>
          <w:noProof/>
        </w:rPr>
        <w:t>Den tullsats för mest gynnad nation på 100,8 €/100 kg netto som fastställts för tullpositionerna 0207 13 70 och 0207 14 70 i EU:s tulltaxa i bilaga I-A till kapitel 1 i avdelning IV i avtalet ska gälla för import som överstiger den sammanlagda tullkvoten för kött och köttberedningar av fjäderfä som avses i punkt 1.</w:t>
      </w:r>
    </w:p>
    <w:p>
      <w:pPr>
        <w:rPr>
          <w:noProof/>
        </w:rPr>
      </w:pPr>
      <w:r>
        <w:rPr>
          <w:noProof/>
        </w:rPr>
        <w:t xml:space="preserve">Detta avtal träder i kraft den första dagen i den månad som följer på den dag då den sista anmälan inkom till depositarien av det godkännande- eller ratificeringsinstrument som utbytts mellan parterna. </w:t>
      </w:r>
    </w:p>
    <w:p>
      <w:pPr>
        <w:rPr>
          <w:noProof/>
        </w:rPr>
      </w:pPr>
      <w:r>
        <w:rPr>
          <w:noProof/>
        </w:rPr>
        <w:t>Detta avtal ska tillämpas provisoriskt från och med den första dagen i den månad som följer på den dag då depositarien mottagit:</w:t>
      </w:r>
    </w:p>
    <w:p>
      <w:pPr>
        <w:pStyle w:val="Tiret0"/>
        <w:rPr>
          <w:noProof/>
        </w:rPr>
      </w:pPr>
      <w:r>
        <w:rPr>
          <w:noProof/>
        </w:rPr>
        <w:t>Unionens anmälan att de förfaranden som är nödvändiga för detta har slutförts, och</w:t>
      </w:r>
    </w:p>
    <w:p>
      <w:pPr>
        <w:pStyle w:val="Tiret0"/>
        <w:rPr>
          <w:noProof/>
        </w:rPr>
      </w:pPr>
      <w:r>
        <w:rPr>
          <w:noProof/>
        </w:rPr>
        <w:t>Ukrainas anmälan om slutförandet av ratificeringen i enlighet med sina förfaranden och tillämplig lagstiftning,</w:t>
      </w:r>
    </w:p>
    <w:p>
      <w:pPr>
        <w:spacing w:after="480"/>
        <w:rPr>
          <w:noProof/>
        </w:rPr>
      </w:pPr>
      <w:r>
        <w:rPr>
          <w:noProof/>
        </w:rPr>
        <w:t>beroende på vilket som inträffar sist.”</w:t>
      </w:r>
    </w:p>
    <w:p>
      <w:pPr>
        <w:rPr>
          <w:noProof/>
        </w:rPr>
      </w:pPr>
      <w:r>
        <w:rPr>
          <w:noProof/>
        </w:rPr>
        <w:t>Jag har äran att härmed bekräfta att Ukraina godtar innehållet i denna skrivelse.</w:t>
      </w:r>
    </w:p>
    <w:p>
      <w:pPr>
        <w:spacing w:after="480"/>
        <w:rPr>
          <w:noProof/>
        </w:rPr>
      </w:pPr>
      <w:r>
        <w:rPr>
          <w:noProof/>
        </w:rPr>
        <w:t>Mottag försäkran om min utmärkta högaktning.</w:t>
      </w:r>
    </w:p>
    <w:p>
      <w:pPr>
        <w:spacing w:after="480"/>
        <w:rPr>
          <w:noProof/>
        </w:rPr>
      </w:pPr>
      <w:r>
        <w:rPr>
          <w:noProof/>
        </w:rPr>
        <w:t>Utfärdad i Kiev</w:t>
      </w:r>
    </w:p>
    <w:p>
      <w:pPr>
        <w:rPr>
          <w:i/>
          <w:noProof/>
        </w:rPr>
      </w:pPr>
      <w:r>
        <w:rPr>
          <w:i/>
          <w:noProof/>
        </w:rPr>
        <w:t>för Ukraina</w:t>
      </w:r>
    </w:p>
    <w:sectPr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SV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SV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6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SV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16E486C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222678D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6E10BC3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5A223F8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9A4CC7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B5AE5CE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673CD9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07E414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</w:num>
  <w:num w:numId="8">
    <w:abstractNumId w:val="6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12"/>
  </w:num>
  <w:num w:numId="14">
    <w:abstractNumId w:val="20"/>
  </w:num>
  <w:num w:numId="15">
    <w:abstractNumId w:val="11"/>
  </w:num>
  <w:num w:numId="16">
    <w:abstractNumId w:val="13"/>
  </w:num>
  <w:num w:numId="17">
    <w:abstractNumId w:val="9"/>
  </w:num>
  <w:num w:numId="18">
    <w:abstractNumId w:val="19"/>
  </w:num>
  <w:num w:numId="19">
    <w:abstractNumId w:val="8"/>
  </w:num>
  <w:num w:numId="20">
    <w:abstractNumId w:val="14"/>
  </w:num>
  <w:num w:numId="21">
    <w:abstractNumId w:val="16"/>
  </w:num>
  <w:num w:numId="22">
    <w:abstractNumId w:val="17"/>
  </w:num>
  <w:num w:numId="23">
    <w:abstractNumId w:val="10"/>
  </w:num>
  <w:num w:numId="24">
    <w:abstractNumId w:val="15"/>
  </w:num>
  <w:num w:numId="25">
    <w:abstractNumId w:val="21"/>
  </w:num>
  <w:num w:numId="26">
    <w:abstractNumId w:val="18"/>
  </w:num>
  <w:num w:numId="27">
    <w:abstractNumId w:val="12"/>
  </w:num>
  <w:num w:numId="28">
    <w:abstractNumId w:val="20"/>
  </w:num>
  <w:num w:numId="29">
    <w:abstractNumId w:val="11"/>
  </w:num>
  <w:num w:numId="30">
    <w:abstractNumId w:val="13"/>
  </w:num>
  <w:num w:numId="31">
    <w:abstractNumId w:val="9"/>
  </w:num>
  <w:num w:numId="32">
    <w:abstractNumId w:val="19"/>
  </w:num>
  <w:num w:numId="33">
    <w:abstractNumId w:val="8"/>
  </w:num>
  <w:num w:numId="34">
    <w:abstractNumId w:val="14"/>
  </w:num>
  <w:num w:numId="35">
    <w:abstractNumId w:val="16"/>
  </w:num>
  <w:num w:numId="36">
    <w:abstractNumId w:val="17"/>
  </w:num>
  <w:num w:numId="37">
    <w:abstractNumId w:val="10"/>
  </w:num>
  <w:num w:numId="38">
    <w:abstractNumId w:val="15"/>
  </w:num>
  <w:num w:numId="39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hideSpellingErrors/>
  <w:hideGrammaticalErrors/>
  <w:attachedTemplate r:id="rId1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6-04 11:44:2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till"/>
    <w:docVar w:name="LW_ACCOMPAGNANT.CP" w:val="till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216AE1D8-86E6-4E12-8176-C0F5A5128FE8"/>
    <w:docVar w:name="LW_COVERPAGE_TYPE" w:val="1"/>
    <w:docVar w:name="LW_CROSSREFERENCE" w:val="&lt;UNUSED&gt;"/>
    <w:docVar w:name="LW_DocType" w:val="ANNEX"/>
    <w:docVar w:name="LW_EMISSION" w:val="12.6.2019"/>
    <w:docVar w:name="LW_EMISSION_ISODATE" w:val="2019-06-12"/>
    <w:docVar w:name="LW_EMISSION_LOCATION" w:val="BRX"/>
    <w:docVar w:name="LW_EMISSION_PREFIX" w:val="Bryssel den "/>
    <w:docVar w:name="LW_EMISSION_SUFFIX" w:val=" "/>
    <w:docVar w:name="LW_ID_DOCSTRUCTURE" w:val="COM/ANNEX"/>
    <w:docVar w:name="LW_ID_DOCTYPE" w:val="SG-017"/>
    <w:docVar w:name="LW_LANGUE" w:val="SV"/>
    <w:docVar w:name="LW_LEVEL_OF_SENSITIVITY" w:val="Standard treatment"/>
    <w:docVar w:name="LW_NOM.INST" w:val="EUROPEISKA KOMMISSIONEN"/>
    <w:docVar w:name="LW_NOM.INST_JOINTDOC" w:val="&lt;EMPTY&gt;"/>
    <w:docVar w:name="LW_OBJETACTEPRINCIPAL" w:val="om ingående av det avtal genom skriftväxling mellan Europeiska unionen och Ukraina om ändring av de handelsförmåner för kött och köttberedningar av fjäderfä som föreskrivs i associeringsavtalet mellan Europeiska unionen och Europeiska atomenergigemenskapen och deras medlemsstater, å ena sidan, och Ukraina, å andra sidan"/>
    <w:docVar w:name="LW_OBJETACTEPRINCIPAL.CP" w:val="om ingående av det avtal genom skriftväxling mellan Europeiska unionen och Ukraina om ändring av de handelsförmåner för kött och köttberedningar av fjäderfä som föreskrivs i associeringsavtalet mellan Europeiska unionen och Europeiska atomenergigemenskapen och deras medlemsstater, å ena sidan, och Ukraina, å andra sidan"/>
    <w:docVar w:name="LW_PART_NBR" w:val="1"/>
    <w:docVar w:name="LW_PART_NBR_TOTAL" w:val="1"/>
    <w:docVar w:name="LW_REF.INST.NEW" w:val="COM"/>
    <w:docVar w:name="LW_REF.INST.NEW_ADOPTED" w:val="final"/>
    <w:docVar w:name="LW_REF.INST.NEW_TEXT" w:val="(2019) 26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BILAGA"/>
    <w:docVar w:name="LW_TYPE.DOC.CP" w:val="BILAGA"/>
    <w:docVar w:name="LW_TYPEACTEPRINCIPAL" w:val="förslag till rådets beslut"/>
    <w:docVar w:name="LW_TYPEACTEPRINCIPAL.CP" w:val="förslag till rådets beslut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v-SE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2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2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2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2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1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sv-S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v-S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v-S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6"/>
      </w:numPr>
    </w:pPr>
  </w:style>
  <w:style w:type="paragraph" w:customStyle="1" w:styleId="Tiret1">
    <w:name w:val="Tiret 1"/>
    <w:basedOn w:val="Point1"/>
    <w:pPr>
      <w:numPr>
        <w:numId w:val="27"/>
      </w:numPr>
    </w:pPr>
  </w:style>
  <w:style w:type="paragraph" w:customStyle="1" w:styleId="Tiret2">
    <w:name w:val="Tiret 2"/>
    <w:basedOn w:val="Point2"/>
    <w:pPr>
      <w:numPr>
        <w:numId w:val="28"/>
      </w:numPr>
    </w:pPr>
  </w:style>
  <w:style w:type="paragraph" w:customStyle="1" w:styleId="Tiret3">
    <w:name w:val="Tiret 3"/>
    <w:basedOn w:val="Point3"/>
    <w:pPr>
      <w:numPr>
        <w:numId w:val="29"/>
      </w:numPr>
    </w:pPr>
  </w:style>
  <w:style w:type="paragraph" w:customStyle="1" w:styleId="Tiret4">
    <w:name w:val="Tiret 4"/>
    <w:basedOn w:val="Point4"/>
    <w:pPr>
      <w:numPr>
        <w:numId w:val="30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1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1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1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1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3"/>
      </w:numPr>
    </w:pPr>
  </w:style>
  <w:style w:type="paragraph" w:customStyle="1" w:styleId="Point1number">
    <w:name w:val="Point 1 (number)"/>
    <w:basedOn w:val="Normal"/>
    <w:pPr>
      <w:numPr>
        <w:ilvl w:val="2"/>
        <w:numId w:val="33"/>
      </w:numPr>
    </w:pPr>
  </w:style>
  <w:style w:type="paragraph" w:customStyle="1" w:styleId="Point2number">
    <w:name w:val="Point 2 (number)"/>
    <w:basedOn w:val="Normal"/>
    <w:pPr>
      <w:numPr>
        <w:ilvl w:val="4"/>
        <w:numId w:val="33"/>
      </w:numPr>
    </w:pPr>
  </w:style>
  <w:style w:type="paragraph" w:customStyle="1" w:styleId="Point3number">
    <w:name w:val="Point 3 (number)"/>
    <w:basedOn w:val="Normal"/>
    <w:pPr>
      <w:numPr>
        <w:ilvl w:val="6"/>
        <w:numId w:val="33"/>
      </w:numPr>
    </w:pPr>
  </w:style>
  <w:style w:type="paragraph" w:customStyle="1" w:styleId="Point0letter">
    <w:name w:val="Point 0 (letter)"/>
    <w:basedOn w:val="Normal"/>
    <w:pPr>
      <w:numPr>
        <w:ilvl w:val="1"/>
        <w:numId w:val="33"/>
      </w:numPr>
    </w:pPr>
  </w:style>
  <w:style w:type="paragraph" w:customStyle="1" w:styleId="Point1letter">
    <w:name w:val="Point 1 (letter)"/>
    <w:basedOn w:val="Normal"/>
    <w:pPr>
      <w:numPr>
        <w:ilvl w:val="3"/>
        <w:numId w:val="33"/>
      </w:numPr>
    </w:pPr>
  </w:style>
  <w:style w:type="paragraph" w:customStyle="1" w:styleId="Point2letter">
    <w:name w:val="Point 2 (letter)"/>
    <w:basedOn w:val="Normal"/>
    <w:pPr>
      <w:numPr>
        <w:ilvl w:val="5"/>
        <w:numId w:val="33"/>
      </w:numPr>
    </w:pPr>
  </w:style>
  <w:style w:type="paragraph" w:customStyle="1" w:styleId="Point3letter">
    <w:name w:val="Point 3 (letter)"/>
    <w:basedOn w:val="Normal"/>
    <w:pPr>
      <w:numPr>
        <w:ilvl w:val="7"/>
        <w:numId w:val="33"/>
      </w:numPr>
    </w:pPr>
  </w:style>
  <w:style w:type="paragraph" w:customStyle="1" w:styleId="Point4letter">
    <w:name w:val="Point 4 (letter)"/>
    <w:basedOn w:val="Normal"/>
    <w:pPr>
      <w:numPr>
        <w:ilvl w:val="8"/>
        <w:numId w:val="33"/>
      </w:numPr>
    </w:pPr>
  </w:style>
  <w:style w:type="paragraph" w:customStyle="1" w:styleId="Bullet0">
    <w:name w:val="Bullet 0"/>
    <w:basedOn w:val="Normal"/>
    <w:pPr>
      <w:numPr>
        <w:numId w:val="34"/>
      </w:numPr>
    </w:pPr>
  </w:style>
  <w:style w:type="paragraph" w:customStyle="1" w:styleId="Bullet1">
    <w:name w:val="Bullet 1"/>
    <w:basedOn w:val="Normal"/>
    <w:pPr>
      <w:numPr>
        <w:numId w:val="35"/>
      </w:numPr>
    </w:pPr>
  </w:style>
  <w:style w:type="paragraph" w:customStyle="1" w:styleId="Bullet2">
    <w:name w:val="Bullet 2"/>
    <w:basedOn w:val="Normal"/>
    <w:pPr>
      <w:numPr>
        <w:numId w:val="36"/>
      </w:numPr>
    </w:pPr>
  </w:style>
  <w:style w:type="paragraph" w:customStyle="1" w:styleId="Bullet3">
    <w:name w:val="Bullet 3"/>
    <w:basedOn w:val="Normal"/>
    <w:pPr>
      <w:numPr>
        <w:numId w:val="37"/>
      </w:numPr>
    </w:pPr>
  </w:style>
  <w:style w:type="paragraph" w:customStyle="1" w:styleId="Bullet4">
    <w:name w:val="Bullet 4"/>
    <w:basedOn w:val="Normal"/>
    <w:pPr>
      <w:numPr>
        <w:numId w:val="38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9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v-SE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2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2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2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2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1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sv-S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v-S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v-S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6"/>
      </w:numPr>
    </w:pPr>
  </w:style>
  <w:style w:type="paragraph" w:customStyle="1" w:styleId="Tiret1">
    <w:name w:val="Tiret 1"/>
    <w:basedOn w:val="Point1"/>
    <w:pPr>
      <w:numPr>
        <w:numId w:val="27"/>
      </w:numPr>
    </w:pPr>
  </w:style>
  <w:style w:type="paragraph" w:customStyle="1" w:styleId="Tiret2">
    <w:name w:val="Tiret 2"/>
    <w:basedOn w:val="Point2"/>
    <w:pPr>
      <w:numPr>
        <w:numId w:val="28"/>
      </w:numPr>
    </w:pPr>
  </w:style>
  <w:style w:type="paragraph" w:customStyle="1" w:styleId="Tiret3">
    <w:name w:val="Tiret 3"/>
    <w:basedOn w:val="Point3"/>
    <w:pPr>
      <w:numPr>
        <w:numId w:val="29"/>
      </w:numPr>
    </w:pPr>
  </w:style>
  <w:style w:type="paragraph" w:customStyle="1" w:styleId="Tiret4">
    <w:name w:val="Tiret 4"/>
    <w:basedOn w:val="Point4"/>
    <w:pPr>
      <w:numPr>
        <w:numId w:val="30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1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1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1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1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3"/>
      </w:numPr>
    </w:pPr>
  </w:style>
  <w:style w:type="paragraph" w:customStyle="1" w:styleId="Point1number">
    <w:name w:val="Point 1 (number)"/>
    <w:basedOn w:val="Normal"/>
    <w:pPr>
      <w:numPr>
        <w:ilvl w:val="2"/>
        <w:numId w:val="33"/>
      </w:numPr>
    </w:pPr>
  </w:style>
  <w:style w:type="paragraph" w:customStyle="1" w:styleId="Point2number">
    <w:name w:val="Point 2 (number)"/>
    <w:basedOn w:val="Normal"/>
    <w:pPr>
      <w:numPr>
        <w:ilvl w:val="4"/>
        <w:numId w:val="33"/>
      </w:numPr>
    </w:pPr>
  </w:style>
  <w:style w:type="paragraph" w:customStyle="1" w:styleId="Point3number">
    <w:name w:val="Point 3 (number)"/>
    <w:basedOn w:val="Normal"/>
    <w:pPr>
      <w:numPr>
        <w:ilvl w:val="6"/>
        <w:numId w:val="33"/>
      </w:numPr>
    </w:pPr>
  </w:style>
  <w:style w:type="paragraph" w:customStyle="1" w:styleId="Point0letter">
    <w:name w:val="Point 0 (letter)"/>
    <w:basedOn w:val="Normal"/>
    <w:pPr>
      <w:numPr>
        <w:ilvl w:val="1"/>
        <w:numId w:val="33"/>
      </w:numPr>
    </w:pPr>
  </w:style>
  <w:style w:type="paragraph" w:customStyle="1" w:styleId="Point1letter">
    <w:name w:val="Point 1 (letter)"/>
    <w:basedOn w:val="Normal"/>
    <w:pPr>
      <w:numPr>
        <w:ilvl w:val="3"/>
        <w:numId w:val="33"/>
      </w:numPr>
    </w:pPr>
  </w:style>
  <w:style w:type="paragraph" w:customStyle="1" w:styleId="Point2letter">
    <w:name w:val="Point 2 (letter)"/>
    <w:basedOn w:val="Normal"/>
    <w:pPr>
      <w:numPr>
        <w:ilvl w:val="5"/>
        <w:numId w:val="33"/>
      </w:numPr>
    </w:pPr>
  </w:style>
  <w:style w:type="paragraph" w:customStyle="1" w:styleId="Point3letter">
    <w:name w:val="Point 3 (letter)"/>
    <w:basedOn w:val="Normal"/>
    <w:pPr>
      <w:numPr>
        <w:ilvl w:val="7"/>
        <w:numId w:val="33"/>
      </w:numPr>
    </w:pPr>
  </w:style>
  <w:style w:type="paragraph" w:customStyle="1" w:styleId="Point4letter">
    <w:name w:val="Point 4 (letter)"/>
    <w:basedOn w:val="Normal"/>
    <w:pPr>
      <w:numPr>
        <w:ilvl w:val="8"/>
        <w:numId w:val="33"/>
      </w:numPr>
    </w:pPr>
  </w:style>
  <w:style w:type="paragraph" w:customStyle="1" w:styleId="Bullet0">
    <w:name w:val="Bullet 0"/>
    <w:basedOn w:val="Normal"/>
    <w:pPr>
      <w:numPr>
        <w:numId w:val="34"/>
      </w:numPr>
    </w:pPr>
  </w:style>
  <w:style w:type="paragraph" w:customStyle="1" w:styleId="Bullet1">
    <w:name w:val="Bullet 1"/>
    <w:basedOn w:val="Normal"/>
    <w:pPr>
      <w:numPr>
        <w:numId w:val="35"/>
      </w:numPr>
    </w:pPr>
  </w:style>
  <w:style w:type="paragraph" w:customStyle="1" w:styleId="Bullet2">
    <w:name w:val="Bullet 2"/>
    <w:basedOn w:val="Normal"/>
    <w:pPr>
      <w:numPr>
        <w:numId w:val="36"/>
      </w:numPr>
    </w:pPr>
  </w:style>
  <w:style w:type="paragraph" w:customStyle="1" w:styleId="Bullet3">
    <w:name w:val="Bullet 3"/>
    <w:basedOn w:val="Normal"/>
    <w:pPr>
      <w:numPr>
        <w:numId w:val="37"/>
      </w:numPr>
    </w:pPr>
  </w:style>
  <w:style w:type="paragraph" w:customStyle="1" w:styleId="Bullet4">
    <w:name w:val="Bullet 4"/>
    <w:basedOn w:val="Normal"/>
    <w:pPr>
      <w:numPr>
        <w:numId w:val="38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9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3</TotalTime>
  <Pages>7</Pages>
  <Words>1265</Words>
  <Characters>6959</Characters>
  <Application>Microsoft Office Word</Application>
  <DocSecurity>0</DocSecurity>
  <Lines>217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MOLLER Birgit (TRADE)</dc:creator>
  <cp:keywords/>
  <dc:description/>
  <cp:lastModifiedBy>WES PDFC Administrator</cp:lastModifiedBy>
  <cp:revision>8</cp:revision>
  <dcterms:created xsi:type="dcterms:W3CDTF">2019-05-23T15:02:00Z</dcterms:created>
  <dcterms:modified xsi:type="dcterms:W3CDTF">2019-06-04T09:44:00Z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