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D6787E8E-8550-4B34-8C9A-7DD61A659194" style="width:450.75pt;height:437.6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Acuerdo en forma de Canje de Notas entre la Unión Europea y Ucrania por el que se modifican las preferencias comerciales para la carne de aves de corral y los preparados de carne de aves de corral previstos por el Acuerdo de Asociación entre la Unión Europea y la Comunidad Europea de la Energía Atómica y sus Estados miembros, por una parte, y Ucrania, por otra</w:t>
      </w:r>
    </w:p>
    <w:p>
      <w:pPr>
        <w:jc w:val="center"/>
        <w:rPr>
          <w:i/>
          <w:noProof/>
        </w:rPr>
      </w:pPr>
      <w:r>
        <w:rPr>
          <w:i/>
          <w:noProof/>
        </w:rPr>
        <w:t>A. Nota de la Unión Europea</w:t>
      </w:r>
    </w:p>
    <w:p>
      <w:pPr>
        <w:rPr>
          <w:noProof/>
        </w:rPr>
      </w:pPr>
      <w:r>
        <w:rPr>
          <w:noProof/>
        </w:rPr>
        <w:t>Señor / Señora:</w:t>
      </w:r>
    </w:p>
    <w:p>
      <w:pPr>
        <w:rPr>
          <w:noProof/>
        </w:rPr>
      </w:pPr>
      <w:r>
        <w:rPr>
          <w:noProof/>
        </w:rPr>
        <w:t>Tengo el honor de referirme a las negociaciones entre la Unión Europea y Ucrania («las Partes») sobre las preferencias comerciales de determinadas carnes de aves de corral y preparaciones a base de esta carne. Dichas negociaciones concluyeron el 19 de marzo de 2019.</w:t>
      </w:r>
    </w:p>
    <w:p>
      <w:pPr>
        <w:rPr>
          <w:noProof/>
        </w:rPr>
      </w:pPr>
      <w:r>
        <w:rPr>
          <w:noProof/>
        </w:rPr>
        <w:t>Las negociaciones dieron como resultado el siguiente acuerdo: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En el punto A del apéndice del anexo I-A del capítulo 1 del título IV del Acuerdo de Asociación entre la Unión Europea y la Comunidad Europea de la Energía Atómica y sus Estados miembros, por una parte, y Ucrania, por otra, («el Acuerdo»), la entrada correspondiente a «Carne de aves de corral y preparaciones a base de esta carne» se sustituye por el texto siguiente: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816"/>
        <w:gridCol w:w="3096"/>
      </w:tblGrid>
      <w:tr>
        <w:tc>
          <w:tcPr>
            <w:tcW w:w="2376" w:type="dxa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Carne de aves de corral y preparaciones a base de esta carne</w:t>
            </w:r>
          </w:p>
          <w:p>
            <w:pPr>
              <w:jc w:val="left"/>
              <w:rPr>
                <w:b/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3816" w:type="dxa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11 (30-90)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12 (10-90)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13 (10-20-30-50-60-70-99)*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14 (10-20-30-50-60-70-99)*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24 (10-90)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25 (10-90)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26 (10-20-30-50-60-70-80-99)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27 (10-20-30-50-60-70-80-99)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32 (15-19-51-59-90)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33 (11-19-59-90)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35 (11-15-21-23-25-31-41-51-53-61-63-71-79-99)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36 (11-15-21-23-31-41-51-53-61-63-79-90)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0210 99 (39)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1602 31 (11-19-30-90)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1602 32 (11-19-30-90)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1602 39 (21)</w:t>
            </w:r>
          </w:p>
        </w:tc>
        <w:tc>
          <w:tcPr>
            <w:tcW w:w="3096" w:type="dxa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50 000 toneladas/año, expresadas en peso neto + 18 400 toneladas/año, expresadas en peso neto, con un incremento adicional de 800 toneladas/año, expresadas en peso neto, en el año 2020 y en el año 2021</w:t>
            </w: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+ 20 000 toneladas/año, expresadas en peso neto [solo para el código NC 0207 12 (10-90)]</w:t>
            </w:r>
          </w:p>
          <w:p>
            <w:pPr>
              <w:jc w:val="left"/>
              <w:rPr>
                <w:noProof/>
                <w:szCs w:val="24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t>*</w:t>
      </w:r>
      <w:r>
        <w:rPr>
          <w:noProof/>
        </w:rPr>
        <w:tab/>
        <w:t>En aras de la claridad, las líneas arancelarias 0207 13 70 y 0207 14 70 establecidas en las listas arancelarias de la Unión que figuran en el anexo I-A del capítulo 1 del título IV del Acuerdo estarán sujetas a los contingentes arancelarios establecidos en la tercera columna («Cantidad»).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En las listas arancelarias de la Unión que figuran en el anexo I-A del capítulo 1 del título IV del Acuerdo, el texto de la cuarta columna («Categoría de escalonamiento») se sustituye por «50 000 toneladas/año, expresadas en peso neto + 18 400 toneladas/año, expresadas en peso neto, con un incremento adicional de 800 toneladas/año, expresadas en peso neto, en el año 2020 y en el año 2021» para las líneas arancelarias de la NC 2008 siguientes:</w:t>
      </w:r>
    </w:p>
    <w:p>
      <w:pPr>
        <w:pStyle w:val="Text1"/>
        <w:rPr>
          <w:noProof/>
        </w:rPr>
      </w:pPr>
      <w:r>
        <w:rPr>
          <w:noProof/>
        </w:rPr>
        <w:t xml:space="preserve">0207 11 (30-90) </w:t>
      </w:r>
    </w:p>
    <w:p>
      <w:pPr>
        <w:pStyle w:val="Text1"/>
        <w:rPr>
          <w:noProof/>
        </w:rPr>
      </w:pPr>
      <w:r>
        <w:rPr>
          <w:noProof/>
        </w:rPr>
        <w:t xml:space="preserve">0207 13 (10-20-30-50-60-70-99) </w:t>
      </w:r>
    </w:p>
    <w:p>
      <w:pPr>
        <w:pStyle w:val="Text1"/>
        <w:rPr>
          <w:noProof/>
        </w:rPr>
      </w:pPr>
      <w:r>
        <w:rPr>
          <w:noProof/>
        </w:rPr>
        <w:t xml:space="preserve">0207 14 (10-20-30-50-60-70-99) </w:t>
      </w:r>
    </w:p>
    <w:p>
      <w:pPr>
        <w:pStyle w:val="Text1"/>
        <w:rPr>
          <w:noProof/>
        </w:rPr>
      </w:pPr>
      <w:r>
        <w:rPr>
          <w:noProof/>
        </w:rPr>
        <w:t xml:space="preserve">0207 24 (10-90) </w:t>
      </w:r>
    </w:p>
    <w:p>
      <w:pPr>
        <w:pStyle w:val="Text1"/>
        <w:rPr>
          <w:noProof/>
        </w:rPr>
      </w:pPr>
      <w:r>
        <w:rPr>
          <w:noProof/>
        </w:rPr>
        <w:t>0207 25 (10-90)</w:t>
      </w:r>
    </w:p>
    <w:p>
      <w:pPr>
        <w:pStyle w:val="Text1"/>
        <w:rPr>
          <w:noProof/>
        </w:rPr>
      </w:pPr>
      <w:r>
        <w:rPr>
          <w:noProof/>
        </w:rPr>
        <w:t xml:space="preserve">0207 26 (10-20-30-50-60-70-80-99) </w:t>
      </w:r>
    </w:p>
    <w:p>
      <w:pPr>
        <w:pStyle w:val="Text1"/>
        <w:rPr>
          <w:noProof/>
        </w:rPr>
      </w:pPr>
      <w:r>
        <w:rPr>
          <w:noProof/>
        </w:rPr>
        <w:t>0207 27 (10-20-30-50-60-70-80-99)</w:t>
      </w:r>
    </w:p>
    <w:p>
      <w:pPr>
        <w:pStyle w:val="Text1"/>
        <w:rPr>
          <w:noProof/>
        </w:rPr>
      </w:pPr>
      <w:r>
        <w:rPr>
          <w:noProof/>
        </w:rPr>
        <w:t xml:space="preserve">0207 32 (15-19-51-59-90) </w:t>
      </w:r>
    </w:p>
    <w:p>
      <w:pPr>
        <w:pStyle w:val="Text1"/>
        <w:rPr>
          <w:noProof/>
        </w:rPr>
      </w:pPr>
      <w:r>
        <w:rPr>
          <w:noProof/>
        </w:rPr>
        <w:t xml:space="preserve">0207 33 (11-19-59-90) </w:t>
      </w:r>
    </w:p>
    <w:p>
      <w:pPr>
        <w:pStyle w:val="Text1"/>
        <w:rPr>
          <w:noProof/>
        </w:rPr>
      </w:pPr>
      <w:r>
        <w:rPr>
          <w:noProof/>
        </w:rPr>
        <w:t xml:space="preserve">0207 35 (11-15-21-23-25-31-41-51-53-61-63-71-79-99) </w:t>
      </w:r>
    </w:p>
    <w:p>
      <w:pPr>
        <w:pStyle w:val="Text1"/>
        <w:rPr>
          <w:noProof/>
        </w:rPr>
      </w:pPr>
      <w:r>
        <w:rPr>
          <w:noProof/>
        </w:rPr>
        <w:t xml:space="preserve">0207 36 (11-15-21-23-31-41-51-53-61-63-79-90) </w:t>
      </w:r>
    </w:p>
    <w:p>
      <w:pPr>
        <w:pStyle w:val="Text1"/>
        <w:rPr>
          <w:noProof/>
        </w:rPr>
      </w:pPr>
      <w:r>
        <w:rPr>
          <w:noProof/>
        </w:rPr>
        <w:t xml:space="preserve">0210 99 (39) </w:t>
      </w:r>
    </w:p>
    <w:p>
      <w:pPr>
        <w:pStyle w:val="Text1"/>
        <w:rPr>
          <w:noProof/>
        </w:rPr>
      </w:pPr>
      <w:r>
        <w:rPr>
          <w:noProof/>
        </w:rPr>
        <w:t xml:space="preserve">1602 31 (11-19-30-90) </w:t>
      </w:r>
    </w:p>
    <w:p>
      <w:pPr>
        <w:pStyle w:val="Text1"/>
        <w:rPr>
          <w:noProof/>
        </w:rPr>
      </w:pPr>
      <w:r>
        <w:rPr>
          <w:noProof/>
        </w:rPr>
        <w:t xml:space="preserve">1602 32 (11-19-30-90) </w:t>
      </w:r>
    </w:p>
    <w:p>
      <w:pPr>
        <w:pStyle w:val="Text1"/>
        <w:rPr>
          <w:noProof/>
        </w:rPr>
      </w:pPr>
      <w:r>
        <w:rPr>
          <w:noProof/>
        </w:rPr>
        <w:t xml:space="preserve">1602 39 (21) </w:t>
      </w:r>
    </w:p>
    <w:p>
      <w:pPr>
        <w:pStyle w:val="Point0"/>
        <w:rPr>
          <w:noProof/>
        </w:rPr>
      </w:pPr>
      <w:r>
        <w:rPr>
          <w:noProof/>
        </w:rPr>
        <w:t>3)</w:t>
      </w:r>
      <w:r>
        <w:rPr>
          <w:noProof/>
        </w:rPr>
        <w:tab/>
        <w:t xml:space="preserve">En las listas arancelarias de la Unión que figuran en el anexo I-A del capítulo 1 del título IV del Acuerdo, para la línea arancelaria 0207 12 (10-90) de la NC 2008, el texto de la cuarta columna («Categoría de escalonamiento») se sustituye por: «50 000 toneladas/año, expresadas en peso neto + 18 400 toneladas/año, expresadas en peso neto, con un incremento adicional de 800 toneladas/año, expresadas en peso neto en el año 2020 y en el año 2021 + 20 000 toneladas/año, expresadas en peso neto». </w:t>
      </w:r>
    </w:p>
    <w:p>
      <w:pPr>
        <w:pStyle w:val="Point0"/>
        <w:rPr>
          <w:noProof/>
        </w:rPr>
      </w:pPr>
      <w:r>
        <w:rPr>
          <w:noProof/>
        </w:rPr>
        <w:t>4)</w:t>
      </w:r>
      <w:r>
        <w:rPr>
          <w:noProof/>
        </w:rPr>
        <w:tab/>
        <w:t xml:space="preserve">Para el resto del año civil en que el presente Acuerdo entre en vigor, la cantidad adicional de 50 000 toneladas que deberá añadirse a la cuota existente de carne de aves de corral y de preparaciones a base de esta carne establecida en el Acuerdo se calculará de manera proporcional. </w:t>
      </w:r>
    </w:p>
    <w:p>
      <w:pPr>
        <w:pStyle w:val="Point0"/>
        <w:rPr>
          <w:noProof/>
        </w:rPr>
      </w:pPr>
      <w:r>
        <w:rPr>
          <w:noProof/>
        </w:rPr>
        <w:t>5)</w:t>
      </w:r>
      <w:r>
        <w:rPr>
          <w:noProof/>
        </w:rPr>
        <w:tab/>
        <w:t>El derecho de la nación más favorecida de 100,8 EUR/100 kg de peso neto establecido para las líneas arancelarias 0207 13 70 y 0207 14 70 en las listas arancelarias de la Unión que figuran en el anexo I-A del capítulo 1 del título IV del Acuerdo se aplicará a las importaciones que superen el contingente arancelario global de carne de aves de corral y de preparaciones a base de esta carne a que se refiere el punto 1.</w:t>
      </w:r>
    </w:p>
    <w:p>
      <w:pPr>
        <w:rPr>
          <w:noProof/>
        </w:rPr>
      </w:pPr>
      <w:r>
        <w:rPr>
          <w:noProof/>
        </w:rPr>
        <w:t xml:space="preserve">El presente Acuerdo entrará en vigor el primer día del mes siguiente a la fecha de la última notificación al depositario del instrumento de aprobación o ratificación intercambiada entre las Partes. </w:t>
      </w:r>
    </w:p>
    <w:p>
      <w:pPr>
        <w:rPr>
          <w:noProof/>
        </w:rPr>
      </w:pPr>
      <w:r>
        <w:rPr>
          <w:noProof/>
        </w:rPr>
        <w:t>El presente Acuerdo se aplicará de forma provisional a partir del primer día del mes siguiente a la fecha de recepción por el depositario de:</w:t>
      </w:r>
    </w:p>
    <w:p>
      <w:pPr>
        <w:pStyle w:val="Tiret0"/>
        <w:numPr>
          <w:ilvl w:val="0"/>
          <w:numId w:val="6"/>
        </w:numPr>
        <w:rPr>
          <w:noProof/>
        </w:rPr>
      </w:pPr>
      <w:r>
        <w:rPr>
          <w:noProof/>
        </w:rPr>
        <w:t>la notificación de la Unión de que han finalizado los procedimientos necesarios a este efecto; y</w:t>
      </w:r>
    </w:p>
    <w:p>
      <w:pPr>
        <w:pStyle w:val="Tiret0"/>
        <w:rPr>
          <w:noProof/>
        </w:rPr>
      </w:pPr>
      <w:r>
        <w:rPr>
          <w:noProof/>
        </w:rPr>
        <w:t>la notificación de Ucrania de que ha finalizado la ratificación de conformidad con sus procedimientos y su legislación aplicable,</w:t>
      </w:r>
    </w:p>
    <w:p>
      <w:pPr>
        <w:spacing w:after="360"/>
        <w:rPr>
          <w:noProof/>
        </w:rPr>
      </w:pPr>
      <w:r>
        <w:rPr>
          <w:noProof/>
        </w:rPr>
        <w:t>teniéndose en cuenta la fecha más tardía de las dos anteriores.</w:t>
      </w:r>
    </w:p>
    <w:p>
      <w:pPr>
        <w:rPr>
          <w:noProof/>
        </w:rPr>
      </w:pPr>
      <w:r>
        <w:rPr>
          <w:noProof/>
        </w:rPr>
        <w:t>Le agradecería tuviese a bien confirmarme el acuerdo de Ucrania sobre lo que precede.</w:t>
      </w:r>
    </w:p>
    <w:p>
      <w:pPr>
        <w:spacing w:after="480"/>
        <w:rPr>
          <w:noProof/>
        </w:rPr>
      </w:pPr>
      <w:r>
        <w:rPr>
          <w:noProof/>
        </w:rPr>
        <w:t>Le ruego acepte el testimonio de mi mayor consideración.</w:t>
      </w:r>
    </w:p>
    <w:p>
      <w:pPr>
        <w:spacing w:after="480"/>
        <w:rPr>
          <w:noProof/>
        </w:rPr>
      </w:pPr>
      <w:r>
        <w:rPr>
          <w:noProof/>
        </w:rPr>
        <w:t>Hecho en Bruselas, el</w:t>
      </w:r>
    </w:p>
    <w:p>
      <w:pPr>
        <w:rPr>
          <w:i/>
          <w:noProof/>
        </w:rPr>
      </w:pPr>
      <w:r>
        <w:rPr>
          <w:i/>
          <w:noProof/>
        </w:rPr>
        <w:t>Por la Unión Europea,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jc w:val="center"/>
        <w:rPr>
          <w:i/>
          <w:noProof/>
        </w:rPr>
      </w:pPr>
      <w:r>
        <w:rPr>
          <w:i/>
          <w:noProof/>
        </w:rPr>
        <w:t>B. Nota de Ucrania</w:t>
      </w:r>
    </w:p>
    <w:p>
      <w:pPr>
        <w:rPr>
          <w:noProof/>
        </w:rPr>
      </w:pPr>
      <w:r>
        <w:rPr>
          <w:noProof/>
        </w:rPr>
        <w:t>Señor / Señora:</w:t>
      </w:r>
    </w:p>
    <w:p>
      <w:pPr>
        <w:rPr>
          <w:noProof/>
        </w:rPr>
      </w:pPr>
      <w:r>
        <w:rPr>
          <w:noProof/>
        </w:rPr>
        <w:t>Tengo el honor de acusar recibo de su Nota de [</w:t>
      </w:r>
      <w:r>
        <w:rPr>
          <w:i/>
          <w:noProof/>
        </w:rPr>
        <w:t>insértese la fecha de la Nota</w:t>
      </w:r>
      <w:r>
        <w:rPr>
          <w:noProof/>
        </w:rPr>
        <w:t xml:space="preserve">], redactada en los siguientes términos: </w:t>
      </w:r>
    </w:p>
    <w:p>
      <w:pPr>
        <w:rPr>
          <w:noProof/>
        </w:rPr>
      </w:pPr>
      <w:r>
        <w:rPr>
          <w:noProof/>
        </w:rPr>
        <w:t>«Tengo el honor de referirme a las negociaciones entre la Unión Europea y Ucrania (“las Partes”) sobre las preferencias comerciales de determinadas carnes de aves de corral y preparaciones a base de esta carne. Dichas negociaciones concluyeron el 19 de marzo de 2019.</w:t>
      </w:r>
    </w:p>
    <w:p>
      <w:pPr>
        <w:rPr>
          <w:noProof/>
        </w:rPr>
      </w:pPr>
      <w:r>
        <w:rPr>
          <w:noProof/>
        </w:rPr>
        <w:t>Las negociaciones dieron como resultado el siguiente acuerdo: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En el punto A del apéndice del anexo I-A del capítulo 1 del título IV del Acuerdo de Asociación entre la Unión Europea y la Comunidad Europea de la Energía Atómica y sus Estados miembros, por una parte, y Ucrania, por otra, (“el Acuerdo”), la entrada correspondiente a “Carne de aves de corral y preparaciones a base de esta carne” se sustituye por el texto siguiente: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816"/>
        <w:gridCol w:w="3096"/>
      </w:tblGrid>
      <w:tr>
        <w:tc>
          <w:tcPr>
            <w:tcW w:w="2376" w:type="dxa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Carne de aves de corral y preparaciones a base de esta carne </w:t>
            </w:r>
          </w:p>
          <w:p>
            <w:pPr>
              <w:jc w:val="left"/>
              <w:rPr>
                <w:b/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3816" w:type="dxa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0207 11 (30-90)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0207 12 (10-90)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0207 13 (10-20-30-50-60-70-99)*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0207 14 (10-20-30-50-60-70-99)*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0207 24 (10-90)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25 (10-90)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0207 26 (10-20-30-50-60-70-80-99)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27 (10-20-30-50-60-70-80-99)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0207 32 (15-19-51-59-90)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0207 33 (11-19-59-90)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0207 35 (11-15-21-23-25-31-41-51-53-61-63-71-79-99)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0207 36 (11-15-21-23-31-41-51-53-61-63-79-90)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0210 99 (39)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1602 31 (11-19-30-90)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1602 32 (11-19-30-90)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1602 39 (21) </w:t>
            </w:r>
          </w:p>
        </w:tc>
        <w:tc>
          <w:tcPr>
            <w:tcW w:w="3096" w:type="dxa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50 000 toneladas/año, expresadas en peso neto + 18 400 toneladas/año, expresadas en peso neto, con un incremento adicional de 800 toneladas/año, expresadas en peso neto, en el año 2020 y en el año 2021 </w:t>
            </w: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+ 20 000 toneladas/año, expresadas en peso neto [solo para el código NC 0207 12 (10-90)] </w:t>
            </w:r>
          </w:p>
          <w:p>
            <w:pPr>
              <w:jc w:val="left"/>
              <w:rPr>
                <w:noProof/>
                <w:szCs w:val="24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t>*</w:t>
      </w:r>
      <w:r>
        <w:rPr>
          <w:noProof/>
        </w:rPr>
        <w:tab/>
        <w:t>En aras de la claridad, las líneas arancelarias 0207 13 70 y 0207 14 70 establecidas en las listas arancelarias de la Unión que figuran en el anexo I-A del capítulo 1 del título IV del Acuerdo estarán sujetas a los contingentes arancelarios establecidos en la tercera columna (“Cantidad”).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En las listas arancelarias de la Unión que figuran en el anexo I-A del capítulo 1 del título IV del Acuerdo, el texto de la cuarta columna (“Categoría de escalonamiento”) se sustituye por “50 000 toneladas/año, expresadas en peso neto + 18 400 toneladas/año, expresadas en peso neto, con un incremento adicional de 800 toneladas/año, expresadas en peso neto, en el año 2020 y en el año 2021” para las líneas arancelarias de la NC 2008 siguientes:</w:t>
      </w:r>
    </w:p>
    <w:p>
      <w:pPr>
        <w:pStyle w:val="Text1"/>
        <w:rPr>
          <w:noProof/>
        </w:rPr>
      </w:pPr>
      <w:r>
        <w:rPr>
          <w:noProof/>
        </w:rPr>
        <w:t xml:space="preserve">0207 11 (30-90) </w:t>
      </w:r>
    </w:p>
    <w:p>
      <w:pPr>
        <w:pStyle w:val="Text1"/>
        <w:rPr>
          <w:noProof/>
        </w:rPr>
      </w:pPr>
      <w:r>
        <w:rPr>
          <w:noProof/>
        </w:rPr>
        <w:t xml:space="preserve">0207 13 (10-20-30-50-60-70-99) </w:t>
      </w:r>
    </w:p>
    <w:p>
      <w:pPr>
        <w:pStyle w:val="Text1"/>
        <w:rPr>
          <w:noProof/>
        </w:rPr>
      </w:pPr>
      <w:r>
        <w:rPr>
          <w:noProof/>
        </w:rPr>
        <w:t xml:space="preserve">0207 14 (10-20-30-50-60-70-99) </w:t>
      </w:r>
    </w:p>
    <w:p>
      <w:pPr>
        <w:pStyle w:val="Text1"/>
        <w:rPr>
          <w:noProof/>
        </w:rPr>
      </w:pPr>
      <w:r>
        <w:rPr>
          <w:noProof/>
        </w:rPr>
        <w:t xml:space="preserve">0207 24 (10-90) </w:t>
      </w:r>
    </w:p>
    <w:p>
      <w:pPr>
        <w:pStyle w:val="Text1"/>
        <w:rPr>
          <w:noProof/>
        </w:rPr>
      </w:pPr>
      <w:r>
        <w:rPr>
          <w:noProof/>
        </w:rPr>
        <w:t>0207 25 (10-90)</w:t>
      </w:r>
    </w:p>
    <w:p>
      <w:pPr>
        <w:pStyle w:val="Text1"/>
        <w:rPr>
          <w:noProof/>
        </w:rPr>
      </w:pPr>
      <w:r>
        <w:rPr>
          <w:noProof/>
        </w:rPr>
        <w:t xml:space="preserve">0207 26 (10-20-30-50-60-70-80-99) </w:t>
      </w:r>
    </w:p>
    <w:p>
      <w:pPr>
        <w:pStyle w:val="Text1"/>
        <w:rPr>
          <w:noProof/>
        </w:rPr>
      </w:pPr>
      <w:r>
        <w:rPr>
          <w:noProof/>
        </w:rPr>
        <w:t>0207 27 (10-20-30-50-60-70-80-99)</w:t>
      </w:r>
    </w:p>
    <w:p>
      <w:pPr>
        <w:pStyle w:val="Text1"/>
        <w:rPr>
          <w:noProof/>
        </w:rPr>
      </w:pPr>
      <w:r>
        <w:rPr>
          <w:noProof/>
        </w:rPr>
        <w:t xml:space="preserve">0207 32 (15-19-51-59-90) </w:t>
      </w:r>
    </w:p>
    <w:p>
      <w:pPr>
        <w:pStyle w:val="Text1"/>
        <w:rPr>
          <w:noProof/>
        </w:rPr>
      </w:pPr>
      <w:r>
        <w:rPr>
          <w:noProof/>
        </w:rPr>
        <w:t xml:space="preserve">0207 33 (11-19-59-90) </w:t>
      </w:r>
    </w:p>
    <w:p>
      <w:pPr>
        <w:pStyle w:val="Text1"/>
        <w:rPr>
          <w:noProof/>
        </w:rPr>
      </w:pPr>
      <w:r>
        <w:rPr>
          <w:noProof/>
        </w:rPr>
        <w:t xml:space="preserve">0207 35 (11-15-21-23-25-31-41-51-53-61-63-71-79-99) </w:t>
      </w:r>
    </w:p>
    <w:p>
      <w:pPr>
        <w:pStyle w:val="Text1"/>
        <w:rPr>
          <w:noProof/>
        </w:rPr>
      </w:pPr>
      <w:r>
        <w:rPr>
          <w:noProof/>
        </w:rPr>
        <w:t xml:space="preserve">0207 36 (11-15-21-23-31-41-51-53-61-63-79-90) </w:t>
      </w:r>
    </w:p>
    <w:p>
      <w:pPr>
        <w:pStyle w:val="Text1"/>
        <w:rPr>
          <w:noProof/>
        </w:rPr>
      </w:pPr>
      <w:r>
        <w:rPr>
          <w:noProof/>
        </w:rPr>
        <w:t xml:space="preserve">0210 99 (39) </w:t>
      </w:r>
    </w:p>
    <w:p>
      <w:pPr>
        <w:pStyle w:val="Text1"/>
        <w:rPr>
          <w:noProof/>
        </w:rPr>
      </w:pPr>
      <w:r>
        <w:rPr>
          <w:noProof/>
        </w:rPr>
        <w:t xml:space="preserve">1602 31 (11-19-30-90) </w:t>
      </w:r>
    </w:p>
    <w:p>
      <w:pPr>
        <w:pStyle w:val="Text1"/>
        <w:rPr>
          <w:noProof/>
        </w:rPr>
      </w:pPr>
      <w:r>
        <w:rPr>
          <w:noProof/>
        </w:rPr>
        <w:t xml:space="preserve">1602 32 (11-19-30-90) </w:t>
      </w:r>
    </w:p>
    <w:p>
      <w:pPr>
        <w:pStyle w:val="Text1"/>
        <w:rPr>
          <w:noProof/>
        </w:rPr>
      </w:pPr>
      <w:r>
        <w:rPr>
          <w:noProof/>
        </w:rPr>
        <w:t xml:space="preserve">1602 39 (21) </w:t>
      </w:r>
    </w:p>
    <w:p>
      <w:pPr>
        <w:pStyle w:val="Point0"/>
        <w:rPr>
          <w:noProof/>
        </w:rPr>
      </w:pPr>
      <w:r>
        <w:rPr>
          <w:noProof/>
        </w:rPr>
        <w:t>3)</w:t>
      </w:r>
      <w:r>
        <w:rPr>
          <w:noProof/>
        </w:rPr>
        <w:tab/>
        <w:t>En las listas arancelarias de la Unión que figuran en el anexo I-A del capítulo 1 del título IV del Acuerdo, para la línea arancelaria 0207 12 (10-90) de la NC 2008, el texto de la cuarta columna (“Categoría de escalonamiento”) se sustituye por: “50 000 toneladas/año, expresadas en peso neto + 18 400 toneladas/año, expresadas en peso neto, con un incremento adicional de 800 toneladas/año, expresadas en peso neto en el año 2020 y en el año 2021 + 20 000 toneladas/año, expresadas en peso neto”.</w:t>
      </w:r>
    </w:p>
    <w:p>
      <w:pPr>
        <w:pStyle w:val="Point0"/>
        <w:rPr>
          <w:noProof/>
        </w:rPr>
      </w:pPr>
      <w:r>
        <w:rPr>
          <w:noProof/>
        </w:rPr>
        <w:t>4)</w:t>
      </w:r>
      <w:r>
        <w:rPr>
          <w:noProof/>
        </w:rPr>
        <w:tab/>
        <w:t xml:space="preserve">Para el resto del año civil en que el presente Acuerdo entre en vigor, la cantidad adicional de 50 000 toneladas que deberá añadirse a la cuota existente de carne de aves de corral y de preparaciones a base de esta carne establecida en el Acuerdo se calculará de manera proporcional. </w:t>
      </w:r>
    </w:p>
    <w:p>
      <w:pPr>
        <w:pStyle w:val="Point0"/>
        <w:rPr>
          <w:noProof/>
        </w:rPr>
      </w:pPr>
      <w:r>
        <w:rPr>
          <w:noProof/>
        </w:rPr>
        <w:t>5)</w:t>
      </w:r>
      <w:r>
        <w:rPr>
          <w:noProof/>
        </w:rPr>
        <w:tab/>
        <w:t>El derecho de la nación más favorecida de 100,8 EUR/100 kg de peso neto establecido para las líneas arancelarias 0207 13 70 y 0207 14 70 en las listas arancelarias de la Unión que figuran en el anexo I-A del capítulo 1 del título IV del Acuerdo se aplicará a las importaciones que superen el contingente arancelario global de carne de aves de corral y de preparaciones a base de esta carne a que se refiere el punto 1.</w:t>
      </w:r>
    </w:p>
    <w:p>
      <w:pPr>
        <w:rPr>
          <w:noProof/>
        </w:rPr>
      </w:pPr>
      <w:r>
        <w:rPr>
          <w:noProof/>
        </w:rPr>
        <w:t xml:space="preserve">El presente Acuerdo entrará en vigor el primer día del mes siguiente a la fecha de la última notificación al depositario del instrumento de aprobación o ratificación intercambiada entre las Partes. </w:t>
      </w:r>
    </w:p>
    <w:p>
      <w:pPr>
        <w:rPr>
          <w:noProof/>
        </w:rPr>
      </w:pPr>
      <w:r>
        <w:rPr>
          <w:noProof/>
        </w:rPr>
        <w:t>El presente Acuerdo se aplicará de forma provisional a partir del primer día del mes siguiente a la fecha de recepción por el depositario de:</w:t>
      </w:r>
    </w:p>
    <w:p>
      <w:pPr>
        <w:pStyle w:val="Tiret0"/>
        <w:rPr>
          <w:noProof/>
        </w:rPr>
      </w:pPr>
      <w:r>
        <w:rPr>
          <w:noProof/>
        </w:rPr>
        <w:t>la notificación de la Unión de que han finalizado los procedimientos necesarios a este efecto; y</w:t>
      </w:r>
    </w:p>
    <w:p>
      <w:pPr>
        <w:pStyle w:val="Tiret0"/>
        <w:rPr>
          <w:noProof/>
        </w:rPr>
      </w:pPr>
      <w:r>
        <w:rPr>
          <w:noProof/>
        </w:rPr>
        <w:t>la notificación de Ucrania de que ha finalizado la ratificación de conformidad con sus procedimientos y su legislación aplicable,</w:t>
      </w:r>
    </w:p>
    <w:p>
      <w:pPr>
        <w:spacing w:after="480"/>
        <w:rPr>
          <w:noProof/>
        </w:rPr>
      </w:pPr>
      <w:r>
        <w:rPr>
          <w:noProof/>
        </w:rPr>
        <w:t>teniéndose en cuenta la fecha más tardía de las dos anteriores.».</w:t>
      </w:r>
    </w:p>
    <w:p>
      <w:pPr>
        <w:rPr>
          <w:noProof/>
        </w:rPr>
      </w:pPr>
      <w:r>
        <w:rPr>
          <w:noProof/>
        </w:rPr>
        <w:t>Tengo el honor de confirmarle que Ucrania está de acuerdo con el contenido de la Nota.</w:t>
      </w:r>
    </w:p>
    <w:p>
      <w:pPr>
        <w:spacing w:after="480"/>
        <w:rPr>
          <w:noProof/>
        </w:rPr>
      </w:pPr>
      <w:r>
        <w:rPr>
          <w:noProof/>
        </w:rPr>
        <w:t>Le ruego acepte el testimonio de mi mayor consideración.</w:t>
      </w:r>
    </w:p>
    <w:p>
      <w:pPr>
        <w:spacing w:after="480"/>
        <w:rPr>
          <w:noProof/>
        </w:rPr>
      </w:pPr>
      <w:r>
        <w:rPr>
          <w:noProof/>
        </w:rPr>
        <w:t>Hecho en Kiev,</w:t>
      </w:r>
    </w:p>
    <w:p>
      <w:pPr>
        <w:rPr>
          <w:i/>
          <w:noProof/>
        </w:rPr>
      </w:pPr>
      <w:r>
        <w:rPr>
          <w:i/>
          <w:noProof/>
        </w:rPr>
        <w:t>Por Ucrania,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6E486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22678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E10BC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A223F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A4CC7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5AE5C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73CD9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7E414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04 11:41:5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"/>
    <w:docVar w:name="LW_ACCOMPAGNANT.CP" w:val="d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6787E8E-8550-4B34-8C9A-7DD61A659194"/>
    <w:docVar w:name="LW_COVERPAGE_TYPE" w:val="1"/>
    <w:docVar w:name="LW_CROSSREFERENCE" w:val="&lt;UNUSED&gt;"/>
    <w:docVar w:name="LW_DocType" w:val="ANNEX"/>
    <w:docVar w:name="LW_EMISSION" w:val="12.6.2019"/>
    <w:docVar w:name="LW_EMISSION_ISODATE" w:val="2019-06-12"/>
    <w:docVar w:name="LW_EMISSION_LOCATION" w:val="BRX"/>
    <w:docVar w:name="LW_EMISSION_PREFIX" w:val="Bruselas, "/>
    <w:docVar w:name="LW_EMISSION_SUFFIX" w:val=" "/>
    <w:docVar w:name="LW_ID_DOCSTRUCTURE" w:val="COM/ANNEX"/>
    <w:docVar w:name="LW_ID_DOCTYPE" w:val="SG-017"/>
    <w:docVar w:name="LW_LANGUE" w:val="ES"/>
    <w:docVar w:name="LW_LEVEL_OF_SENSITIVITY" w:val="Standard treatment"/>
    <w:docVar w:name="LW_NOM.INST" w:val="COMISIÓN EUROPEA"/>
    <w:docVar w:name="LW_NOM.INST_JOINTDOC" w:val="&lt;EMPTY&gt;"/>
    <w:docVar w:name="LW_OBJETACTEPRINCIPAL" w:val="relativa a la celebración del Acuerdo en forma de Canje de Notas entre la Unión Europea y Ucrania por el que se modifican las preferencias comerciales para la carne de aves de corral y las preparaciones a base de esta carne previstas en el Acuerdo de Asociación entre la Unión Europea y la Comunidad Europea de la Energía Atómica y sus Estados miembros, por una parte, y Ucrania, por otra_x000b_"/>
    <w:docVar w:name="LW_OBJETACTEPRINCIPAL.CP" w:val="relativa a la celebración del Acuerdo en forma de Canje de Notas entre la Unión Europea y Ucrania por el que se modifican las preferencias comerciales para la carne de aves de corral y las preparaciones a base de esta carne previstas en el Acuerdo de Asociación entre la Unión Europea y la Comunidad Europea de la Energía Atómica y sus Estados miembros, por una parte, y Ucrania, por otra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26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Propuesta de Decisión del Consejo"/>
    <w:docVar w:name="LW_TYPEACTEPRINCIPAL.CP" w:val="Propuesta de Decisión del Consej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7</Pages>
  <Words>1626</Words>
  <Characters>8262</Characters>
  <Application>Microsoft Office Word</Application>
  <DocSecurity>0</DocSecurity>
  <Lines>250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WES PDFC Administrator</cp:lastModifiedBy>
  <cp:revision>8</cp:revision>
  <dcterms:created xsi:type="dcterms:W3CDTF">2019-05-23T07:06:00Z</dcterms:created>
  <dcterms:modified xsi:type="dcterms:W3CDTF">2019-06-04T09:41:00Z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