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77D28085-9AC1-476B-A125-BBDFFF9CEEF1" style="width:450.75pt;height:379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spacing w:before="0" w:after="200"/>
        <w:rPr>
          <w:noProof/>
        </w:rPr>
      </w:pPr>
      <w:r>
        <w:rPr>
          <w:noProof/>
        </w:rPr>
        <w:t xml:space="preserve">Din il-proposta tikkonċerna l-pożizzjoni li għandha tiġi adottata f’isem l-Unjoni fil-Kumitat għall-Kummerċ stabbilit bl-Artikolu 15.1 tal-Ftehim ta’ Kummerċ Ħieles bejn l-Unjoni Ewropea u l-Istati Membri tagħha, min-naħa waħda, u r-Repubblika tal-Korea min-naħa l-oħra, fir-rigward tal-emenda tal-Appendiċijiet 2-C-2 u 2-C-3 tal-Anness 2-C tal-Ftehim. 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Ftehim ta’ Kummerċ Ħieles bejn l-UE u r-Repubblika tal-Korea </w:t>
      </w:r>
    </w:p>
    <w:p>
      <w:pPr>
        <w:tabs>
          <w:tab w:val="num" w:pos="850"/>
        </w:tabs>
        <w:spacing w:before="0" w:after="200"/>
        <w:rPr>
          <w:noProof/>
        </w:rPr>
      </w:pPr>
      <w:r>
        <w:rPr>
          <w:noProof/>
        </w:rPr>
        <w:t xml:space="preserve">Il-Ftehim ta’ Kummerċ Ħieles bejn l-Unjoni Ewropea u l-Istati Membri tagħha, min-naħa waħda, u r-Repubblika tal-Korea, min-naħa l-oħra (“il-Partijiet” u “l-FTA” jew “il-Ftehim”), huwa l-ewwel ftehim kummerċjali ta’ ġenerazzjoni ġdida tal-Unjoni Ewropea kif ukoll l-ewwel wieħed konkluż ma’ pajjiż Asjatiku. L-għan tal-Ftehim huwa li jagħti spinta lill-kummerċ bilaterali u t-tkabbir ekonomiku kemm fl-UE kif ukoll fil-Korea. </w:t>
      </w:r>
    </w:p>
    <w:p>
      <w:pPr>
        <w:tabs>
          <w:tab w:val="num" w:pos="850"/>
        </w:tabs>
        <w:spacing w:before="0" w:after="200" w:line="276" w:lineRule="auto"/>
        <w:rPr>
          <w:noProof/>
        </w:rPr>
      </w:pPr>
      <w:r>
        <w:rPr>
          <w:noProof/>
        </w:rPr>
        <w:t>Il-Ftehim, li ġie konkluż mill-Unjoni fl-1 ta’ Ottubru 2015</w:t>
      </w:r>
      <w:r>
        <w:rPr>
          <w:rStyle w:val="FootnoteReference"/>
          <w:noProof/>
        </w:rPr>
        <w:footnoteReference w:id="1"/>
      </w:r>
      <w:r>
        <w:rPr>
          <w:noProof/>
        </w:rPr>
        <w:t>, ilu japplika mill-1 ta’ Lulju 2011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Il-Kumitat għall-Kummerċ</w:t>
      </w:r>
    </w:p>
    <w:p>
      <w:pPr>
        <w:rPr>
          <w:noProof/>
        </w:rPr>
      </w:pPr>
      <w:r>
        <w:rPr>
          <w:noProof/>
        </w:rPr>
        <w:t xml:space="preserve">Il-Kumitat għall-Kummerċ stabbilit skont l-Artikolu 15.1 tal-Ftehim jista’ jiddeċiedi li jemenda l-Appendiċi 2-C-2 u 2-C-3 tal-Anness 2-C tal-Ftehim skont l-Artikolu 15.5.2 tal-Ftehim. 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L-att previst tal-Kumitat għall-Kummerċ</w:t>
      </w:r>
    </w:p>
    <w:p>
      <w:pPr>
        <w:rPr>
          <w:noProof/>
        </w:rPr>
      </w:pPr>
      <w:r>
        <w:rPr>
          <w:noProof/>
        </w:rPr>
        <w:t>L-Artikolu 3(d) tal-Anness 2-C tal-Ftehim jagħti mandat lill-Partijiet biex jirrieżaminaw l-Appendiċi 2-C-2 u 2-C-3 tal-Anness 2-C mhux inqas minn kull tliet snin mid-dħul fis-seħħ tal-Ftehim bil-ħsieb li titmexxa ‘l quddiem l-aċċettazzjoni tal-prodotti kif stabbilit fis-subparagrafu (a) tal-istess Artikolu, filwaqt li jitqies kwalunkwe żvilupp regolatorju li seta’ seħħ internazzjonalment jew fil-Partijiet. Huwa jispeċifika wkoll li kwalunkwe modifika fl-Appendiċijiet 2-C-2 u 2-C-3 għandha tiġi deċiża mill-Kumitat għall-Kummerċ.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Pożizzjoni li jeħtieġ tittieħed f’isem l-Unjoni</w:t>
      </w:r>
    </w:p>
    <w:p>
      <w:pPr>
        <w:spacing w:before="0" w:after="200"/>
        <w:rPr>
          <w:noProof/>
        </w:rPr>
      </w:pPr>
      <w:r>
        <w:rPr>
          <w:noProof/>
        </w:rPr>
        <w:t xml:space="preserve">It-Trattati jagħtu lill-Unjoni kompetenza esklużiva għall-politika kummerċjali komuni, li tinkludi l-politika kummerċjali awtonoma tal-Unjoni kif ukoll il-konklużjoni ta’ ftehimiet kummerċjali internazzjonali. Meta jitqies li l-att previst iwassal għall-funzjonament sodisfaċenti u l-implimentazzjoni effiċjenti tal-FTA, l-adozzjoni tal-att previst taqbel mal-objettivi tal-politika kummerċjali tal-Unjoni. 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 218(9) tat-Trattat dwar il-Funzjonament tal-Unjoni Ewropea (TFUE) jipprevedi deċiżjonijiet li jistabbilixxu “l-pożizzjonijiet li għandhom jiġu adottati f’isem l-Unjoni f’sede stabbilita fi ftehim, meta dik is-sede tintalab tadotta atti li jkollhom effetti legali, sakemm dawn ma jkunux atti li jissupplimentaw jew jemendaw il-qafas istituzzjonali tal-ftehim.”</w:t>
      </w:r>
    </w:p>
    <w:p>
      <w:pPr>
        <w:rPr>
          <w:noProof/>
        </w:rPr>
      </w:pPr>
      <w:r>
        <w:rPr>
          <w:noProof/>
        </w:rPr>
        <w:t xml:space="preserve">Il-kunċett ta’ “atti li jkollhom effetti legali” jinkludi l-atti li jkollhom effetti ġuridiċi bis-saħħa tar-regoli tad-dritt internazzjonali li jirregolaw il-korp inkwistjoni. 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Il-Kumitat għall-Kummerċ huwa korp imwaqqaf bi ftehim, jiġifieri l-Ftehim ta’ Kummerċ Ħieles bejn l-Unjoni Ewropea u l-Istati Membri tagħha min-naħa waħda u r-Repubblika tal-Korea min-naħa l-oħra.</w:t>
      </w:r>
    </w:p>
    <w:p>
      <w:pPr>
        <w:rPr>
          <w:noProof/>
        </w:rPr>
      </w:pPr>
      <w:r>
        <w:rPr>
          <w:noProof/>
        </w:rPr>
        <w:t xml:space="preserve">L-att li l-Kumitat għall-Kummerċ huwa mitlub jadotta, jikkostitwixxi att li għandu effetti ġuridiċi. L-att previst se jkun vinkolanti skont id-dritt internazzjonali f’konformità mal-Artikolu 15.5.2. tal-FTA. </w:t>
      </w:r>
    </w:p>
    <w:p>
      <w:pPr>
        <w:rPr>
          <w:noProof/>
        </w:rPr>
      </w:pPr>
      <w:r>
        <w:rPr>
          <w:noProof/>
        </w:rPr>
        <w:t>L-att previst ma jissupplimentax u ma jemendax il-qafas istituzzjonali tal-Ftehim.</w:t>
      </w:r>
    </w:p>
    <w:p>
      <w:pPr>
        <w:rPr>
          <w:noProof/>
        </w:rPr>
      </w:pPr>
      <w:r>
        <w:rPr>
          <w:noProof/>
        </w:rPr>
        <w:t>Għalhekk, il-bażi ġuridika proċedurali għad-deċiżjoni proposta hija l-Artikolu 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għal deċiżjoni skont l-Artikolu 218(9) tat-TFUE tiddependi primarjament mill-objettiv u mill-kontenut tal-att previst li dwaru tittieħed pożizzjoni f’isem l-Unjoni. Jekk l-att previst ikollu żewġ għanijiet jew żewġ komponenti, u jekk wieħed minn dawk l-għanijiet jew il-komponenti jkun jista’ jiġi identifikat bħala dak ewlieni, filwaqt li l-ieħor ikun sempliċement inċidentali, id-deċiżjoni skont l-Artikolu 218(9) tat-TFUE trid tkun ibbażata fuq bażi ġuridika sostantiva waħda, jiġifieri dik meħtieġa mill-għan jew mill-komponent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L-Att previst isegwi għanijiet u għandu komponenti fil-qasam tal-politika kummerċjali komuni. Dawn l-elementi tal-att previst huma marbuta b’mod inseparabbli ma’ xulxin u l-ebda wieħed minnhom ma hu inċidentali għall-ieħor.</w:t>
      </w:r>
    </w:p>
    <w:p>
      <w:pPr>
        <w:rPr>
          <w:noProof/>
        </w:rPr>
      </w:pPr>
      <w:r>
        <w:rPr>
          <w:noProof/>
        </w:rPr>
        <w:t>Għaldaqstant, il-bażi ġuridika sostantiva tad-deċiżjoni proposta hi magħmula mid-dispożizzjonijiet li ġejjin: L-Artikolu 207 tat-TFUE.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Il-bażi ġuridika tad-deċiżjoni proposta jenħtieġ li tkun l-Artikolu 207, flimkien mal-Artikolu 218(9) tat-TFUE.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Il-pubblikazzjoni tal-att previst</w:t>
      </w:r>
    </w:p>
    <w:p>
      <w:pPr>
        <w:rPr>
          <w:noProof/>
        </w:rPr>
      </w:pPr>
      <w:r>
        <w:rPr>
          <w:noProof/>
        </w:rPr>
        <w:t>Billi l-att tal-Kumitat se jemenda l-Appendiċi 2-C-2 u 2-C-3 tal-Anness 2-C tal-Ftehim, huwa xieraq li dan jiġi ppubblikat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wara l-adozzjoni tiegħu.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2019/0134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tiġi adottata f’isem l-Unjoni Ewropea fil-Kumitat għall-Kummerċ stabbilit bil-Ftehim ta’ Kummerċ Ħieles bejn l-Unjoni Ewropea u l-Istati Membri tagħha, min-naħa waħda, u r-Repubblika tal-Korea min-naħa l-oħra, fir-rigward tal-emenda tal-Appendiċijiet 2-C-2 u 2-C-3 tal-Anness 2-C tal-Ftehim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l-Artikoli 207(3) u l-ewwel subparagrafu tal-Artikolu 207(4) flimkien mal-Artikolu 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Il-Ftehim ta’ Kummerċ Ħieles bejn l-Unjoni Ewropea u l-Istati Membri tagħha, min-naħa waħda, u r-Repubblika tal-Korea, min-naħa l-oħra (“il-Partijiet” u “l-FTA” jew “il-Ftehim”), iffirmat fis-6 ta’ Ottubru 2010, ġie konkluż mill-Unjoni bid-Deċiżjoni tal-Kunsill (UE) 2015/2169 u daħal fis-seħħ fl-1 ta’ Ottubru 2015. Ġie applikat mill-1 ta’ Lulju 2011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L-Artikolu 15.1 tal-Ftehim jistabbilixxi Kumitat għall-Kummerċ, li jista’, fost l-oħrajn, jikkunsidra emendi għall-Ftehim jew jemenda dispożizzjonijiet tal-Ftehim f’każijiet speċifikament previsti fil-Ftehim. L-Artikolu 15.5.2 tal-Ftehim jistabbilixxi li l-Kumitat għall-Kummerċ jista’ jiddeċiedi li jemenda l-Annessi, l-Appendiċijiet, il-Protokolli u n-Noti għall-Ftehim permezz ta’ deċiżjoni soġġetta għar-rekwiżiti u l-proċeduri ġuridiċi rispettivi applikabbli tal-Partijiet.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L-Artikolu 3(d) tal-Anness 2-C tal-Ftehim jagħti mandat lill-Partijiet biex jirrieżaminaw l-Appendiċijiet 2-C-2 u 2-C-3 tal-Anness 2-C mhux inqas minn kull tliet snin mid-dħul fis-seħħ tal-Ftehim bil-ħsieb li titmexxa ‘l quddiem l-aċċettazzjoni tal-prodotti kif stabbilit fis-subparagrafu (a) tal-istess Artikolu, filwaqt li jitqies kwalunkwe żvilupp regolatorju li seta’ seħħ internazzjonalment jew fil-Partijiet. Huwa jispeċifika wkoll li kwalunkwe modifika fl-Appendiċijiet 2-C-2 u 2-C-3 għandha tiġi deċiża mill-Kumitat għall-Kummerċ.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Minn meta l-Ftehim ta’ Kummerċ Ħieles beda japplika f’Settembru 2010, ir-regolamenti tekniċi msemmija fl-Appendiċijiet 2-C-2 u 2-C-3 tal-Anness 2-C tal-Ftehim inbidlu kif inbidlet ukoll parti mill-kopertura tal-prodotti. Sabiex jitqiesu dawn l-iżviluppi, l-UE u l-Korea mmodifikaw ir-regolamenti tekniċi filwaqt li fl-istess ħin żammew l-istess grad ta’ aċċess għas-suq kopert mill-Artikolu 1.2 tal-Anness 2-C tal-Ftehim.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Huwa għalhekk xieraq li tiġi stabbilita l-pożizzjoni tal-Unjoni fir-rigward tal-emenda tal-Appendiċijiet 2-C-2 u 2-C-3 tal-Anness 2-C tal-Ftehim,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Il-pożizzjoni li għandha tiġi adottata f’isem l-Unjoni fil-Kumitat għall-Kummerċ stabbilit bl-Artikolu 15.1 tal-Ftehim ta’ Kummerċ Ħieles bejn l-Unjoni Ewropea u l-Istati Membri tagħha, min-naħa waħda, u r-Repubblika tal-Korea min-naħa l-oħra, fir-rigward tal-emenda tal-Appendiċijiet 2-C-2 u 2-C-3 tal-Anness 2-C tal-Ftehim għandha tkun ibbażata fuq l-abbozz ta’ deċiżjoni tal-Kumitat għall-Kummerċ mehmuża ma’ din id-Deċiżjoni.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(UE) 2015/2169 tal-1 ta’ Ottubru 2015 dwar il-konklużjoni ta’ Ftehim ta’ Kummerċ Ħieles bejn l-Unjoni Ewropea u l-Istati Membri tagħha, min-naħa waħda, u r-Repubblika tal-Korea, min-naħa l-oħra (ĠU L 307, 25.11.2015, p. 2).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Il-Ftehim ta’ kummerċ ħieles bejn l-Unjoni Ewropea u l-Istati Membri tagħha, min-naħa waħda, u r-Repubblika tal-Korea, min-naħa l-oħra (ĠU L 127, 14.5.2011 p. 6).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Avviż dwar l-applikazzjoni proviżorja tal-Ftehim ta’ Kummerċ Ħieles bejn l-Unjoni Ewropea u l-Istati Membri tagħha, min-naħa waħda, u r-Repubblika tal-Korea, min-naħa l-oħra,  ĠU L 168, 28.6.2011, p. 1.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EBAF2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2301C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D3A64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1BE9C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B3037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63C64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2247B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3648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04 11:54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7D28085-9AC1-476B-A125-BBDFFF9CEEF1"/>
    <w:docVar w:name="LW_COVERPAGE_TYPE" w:val="1"/>
    <w:docVar w:name="LW_CROSSREFERENCE" w:val="&lt;UNUSED&gt;"/>
    <w:docVar w:name="LW_DocType" w:val="COM"/>
    <w:docVar w:name="LW_EMISSION" w:val="12.6.2019"/>
    <w:docVar w:name="LW_EMISSION_ISODATE" w:val="2019-06-12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34"/>
    <w:docVar w:name="LW_REF.II.NEW.CP_YEAR" w:val="2019"/>
    <w:docVar w:name="LW_REF.INST.NEW" w:val="COM"/>
    <w:docVar w:name="LW_REF.INST.NEW_ADOPTED" w:val="final"/>
    <w:docVar w:name="LW_REF.INST.NEW_TEXT" w:val="(2019) 27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\u289?i adottata f\u8217?isem l-Unjoni Ewropea fil-Kumitat g\u295?all-Kummer\u267? stabbilit bil-Ftehim ta\u8217? Kummer\u267? \u294?ieles bejn l-Unjoni Ewropea u l-Istati Membri tag\u295?ha, min-na\u295?a wa\u295?da, u r-Repubblika tal-Korea min-na\u295?a l-o\u295?ra, fir-rigward tal-emenda tal-Appendi\u267?ijiet 2-C-2 u 2-C-3 tal-Anness 2-C tal-Ftehim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678B43-7947-45BF-B49D-1281A047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5</Pages>
  <Words>984</Words>
  <Characters>7116</Characters>
  <Application>Microsoft Office Word</Application>
  <DocSecurity>0</DocSecurity>
  <Lines>127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2019-05-24T12:26:00Z</cp:lastPrinted>
  <dcterms:created xsi:type="dcterms:W3CDTF">2019-05-27T10:43:00Z</dcterms:created>
  <dcterms:modified xsi:type="dcterms:W3CDTF">2019-06-04T09:54:00Z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