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2FC2675-D322-42F9-B883-DF3B525E241C" style="width:450.45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</w:p>
    <w:p>
      <w:pPr>
        <w:pStyle w:val="Titrearticle"/>
        <w:jc w:val="both"/>
        <w:rPr>
          <w:b/>
          <w:i w:val="0"/>
          <w:noProof/>
          <w:u w:val="single"/>
        </w:rPr>
      </w:pPr>
      <w:r>
        <w:rPr>
          <w:b/>
          <w:i w:val="0"/>
          <w:noProof/>
          <w:u w:val="single"/>
        </w:rPr>
        <w:t>Direttivi tan-negozjar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L-għan tan-negozjati huwa li jiġu konklużi Ftehim ta’ Sħubija dwar is-Sajd Sostenibbli u Protokoll bejn l-Unjoni Ewropea u r-Repubblika tas-Seychelles skont ir-Regolament (UE) Nru 1380/2013 dwar il-Politika Komuni tas-Sajd u l-Konklużjonijiet tal-Kunsill tad-19 ta’ Marzu 2012 dwar il-Komunikazzjoni tal-Kummissjoni tat-13 ta’ Lulju 2011 dwar id-Dimensjoni Esterna tal-Politika Komuni tas-Sajd.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Għalhekk il-Ftehim ta’ Sħubija dwar is-Sajd Sostenibbli għandu jiddefinixxi l-qafas ġenerali, il-prinċipji ġenerali u l-objettivi li se jiffurmaw il-bażi tas-sħubija mar-Repubblika tas-Seychelles. Huwa għandu jinkludi klawżola li tħassar il-Ftehim attwali ta’ Sħubija fis-settur tas-sajd bejn il-Komunità Ewropea u r-Repubblika tas-Seychelles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Tiret0"/>
        <w:rPr>
          <w:noProof/>
        </w:rPr>
      </w:pPr>
      <w:r>
        <w:rPr>
          <w:noProof/>
        </w:rPr>
        <w:t xml:space="preserve">Sabiex tippromwovi s-sajd sostenibbli u responsabbli, filwaqt li tiżgura li dan il-Ftehim il-ġdid u dan il-Protokoll ikunu ta’ benefiċċju kemm għall-UE u kemm għar-Repubblika tas-Seychelles, il-Kummissjoni għandha ssejjes l-għanijiet tan-negozjati tagħha fuq dan li ġej: </w:t>
      </w:r>
    </w:p>
    <w:p>
      <w:pPr>
        <w:pStyle w:val="Bullet1"/>
        <w:numPr>
          <w:ilvl w:val="0"/>
          <w:numId w:val="2"/>
        </w:numPr>
        <w:rPr>
          <w:noProof/>
        </w:rPr>
      </w:pPr>
      <w:r>
        <w:rPr>
          <w:noProof/>
        </w:rPr>
        <w:t xml:space="preserve">l-iżgurar tal-aċċess għall-bastimenti tal-flotta tal-UE għaż-żona tas-sajd tar-Repubblika tas-Seychelles, u tal-awtorizzazzjonijiet li dawn il-bastimenti jeħtieġu biex jistadu f’dik iż-żona u, b’hekk, l-iżvilupp, fost l-oħrajn, tan-netwerk ta’ Ftehimiet ta’ Sħubija dwar is-Sajd Sostenibbli li l-operaturi tal-UE għandhom għad-dispożizzjoni tagħhom fl-Oċean Indjan;  </w:t>
      </w:r>
    </w:p>
    <w:p>
      <w:pPr>
        <w:pStyle w:val="Bullet1"/>
        <w:rPr>
          <w:noProof/>
          <w:sz w:val="22"/>
        </w:rPr>
      </w:pPr>
      <w:r>
        <w:rPr>
          <w:noProof/>
        </w:rPr>
        <w:t>il-fatt li jitqiesu l-aqwa parir xjentifiku disponibbli u l-pjanijiet ta’ ġestjoni rilevanti li jadottaw l-organizzazzjonijiet reġjonali tal-ġestjoni tas-sajd sabiex tiġi żgurata s-sostenibbiltà ambjentali tal-attivitajiet tas-sajd u tiġi promossa l-governanza tal-oċeani fil-livell internazzjonali. Fil-mira tal-attivitajiet tas-sajd għandhom ikunu biss ir-riżorsi disponibbli, filwaqt li titqies il-kapaċità tas-sajd tal-flotta lokali u filwaqt li jitqies b’mod speċjali l-fatt li l-istokkijiet ikkonċernati jpassu ħafna;</w:t>
      </w:r>
    </w:p>
    <w:p>
      <w:pPr>
        <w:pStyle w:val="Bullet1"/>
        <w:rPr>
          <w:noProof/>
          <w:szCs w:val="24"/>
        </w:rPr>
      </w:pPr>
      <w:r>
        <w:rPr>
          <w:noProof/>
        </w:rPr>
        <w:t>il-fatt li jipprova jinkiseb sehem xieraq mir-riżorsi tas-sajd li jkun konformi għalkollox mal-interessi tal-flotot tal-UE, f’każ li jkun hemm flotot barranin oħrajn interessati f’dawn ir-riżorsi wkoll, kif ukoll l-applikazzjoni tal-istess kundizzjonijiet tekniċi għall-flotot barranin kollha;</w:t>
      </w:r>
    </w:p>
    <w:p>
      <w:pPr>
        <w:pStyle w:val="Bullet1"/>
        <w:rPr>
          <w:noProof/>
        </w:rPr>
      </w:pPr>
      <w:r>
        <w:rPr>
          <w:noProof/>
        </w:rPr>
        <w:t>l-iżgurar li l-aċċess għas-sajd jissejjes fuq l-attività storika tal-flotta tal-UE f’dan ir-reġjun u l-attività li din mistennija jkollha fih fil-ġejjieni, fid-dawl tal-aqwa valutazzjonijiet xjentifiċi disponibbli li jkunu l-aktar aġġornati u filwaqt li jitqiesu l-interessi tar-reġjuni l-aktar imbiegħda tal-UE;</w:t>
      </w:r>
    </w:p>
    <w:p>
      <w:pPr>
        <w:pStyle w:val="Bullet1"/>
        <w:rPr>
          <w:noProof/>
        </w:rPr>
      </w:pPr>
      <w:r>
        <w:rPr>
          <w:noProof/>
        </w:rPr>
        <w:t xml:space="preserve">it-twaqqif ta’ djalogu biex tissaħħaħ il-politika settorjali bil-ħsieb li tiġi mħeġġa l-implimentazzjoni ta’ politika tas-sajd responsabbli b’rabta mal-għanijiet tal-iżvilupp tal-pajjiż, b’mod partikulari f’dak li għandu x’jaqsam mal-governanza tas-sajd, mal-ġlieda kontra s-sajd illegali, mhux irrappurtat u mhux irregolat, mal-kontroll, mal-monitoraġġ u mas-sorveljanza tal-attivitajiet tas-sajd u mal-għoti tal-pariri xjentifiċi, u li tiġi promossa l-attività ekonomika; </w:t>
      </w:r>
    </w:p>
    <w:p>
      <w:pPr>
        <w:pStyle w:val="Bullet1"/>
        <w:rPr>
          <w:noProof/>
        </w:rPr>
      </w:pPr>
      <w:r>
        <w:rPr>
          <w:noProof/>
        </w:rPr>
        <w:t>l-iżgurar li l-Protokoll jikkontribwixxi għall-promozzjoni tat-tkabbir sostenibbli u ta’ xogħol deċenti b’rabta mal-attivitajiet tas-sajd, filwaqt li jitqiesu l-Konvenzjonijiet rilevanti tal-Organizzazzjoni Internazzjonali tax-Xogħol (l-ILO);</w:t>
      </w:r>
    </w:p>
    <w:p>
      <w:pPr>
        <w:pStyle w:val="Bullet1"/>
        <w:rPr>
          <w:noProof/>
        </w:rPr>
      </w:pPr>
      <w:r>
        <w:rPr>
          <w:noProof/>
        </w:rPr>
        <w:t>l-inklużjoni ta’ klawżola dwar il-konsegwenzi li jkun hemm f’każ li jinkisru d-drittijiet tal-bniedem u l-prinċipji demokratiċi.</w:t>
      </w:r>
    </w:p>
    <w:p>
      <w:pPr>
        <w:pStyle w:val="Tiret0"/>
        <w:rPr>
          <w:noProof/>
        </w:rPr>
      </w:pPr>
      <w:r>
        <w:rPr>
          <w:noProof/>
        </w:rPr>
        <w:t>B’mod partikulari, il-Protokoll għandu jiddefinixxi l-affarijiet li ġejjin:</w:t>
      </w:r>
    </w:p>
    <w:p>
      <w:pPr>
        <w:pStyle w:val="Bullet1"/>
        <w:rPr>
          <w:noProof/>
        </w:rPr>
      </w:pPr>
      <w:r>
        <w:rPr>
          <w:noProof/>
        </w:rPr>
        <w:t>l-opportunitajiet tas-sajd li l-bastimenti tal-Unjoni Ewropea għandhom jingħataw;</w:t>
      </w:r>
    </w:p>
    <w:p>
      <w:pPr>
        <w:pStyle w:val="Bullet1"/>
        <w:rPr>
          <w:noProof/>
        </w:rPr>
      </w:pPr>
      <w:r>
        <w:rPr>
          <w:noProof/>
        </w:rPr>
        <w:t>il-kumpens finanzjarju u l-kundizzjonijiet biex dan jitħallas; u</w:t>
      </w:r>
    </w:p>
    <w:p>
      <w:pPr>
        <w:pStyle w:val="Bullet1"/>
        <w:rPr>
          <w:noProof/>
        </w:rPr>
      </w:pPr>
      <w:r>
        <w:rPr>
          <w:noProof/>
        </w:rPr>
        <w:t>l-mekkaniżmi għall-implimentazzjoni tal-appoġġ settorjali.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 290, 20.10.2006, p. 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B1AA9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E1429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1C8F6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23A77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14090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CD6E7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E565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1C25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1 14:35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r-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2FC2675-D322-42F9-B883-DF3B525E241C"/>
    <w:docVar w:name="LW_COVERPAGE_TYPE" w:val="1"/>
    <w:docVar w:name="LW_CROSSREFERENCE" w:val="{SWD(2019) 209 final} - {SWD(2019) 210 final}"/>
    <w:docVar w:name="LW_DocType" w:val="ANNEX"/>
    <w:docVar w:name="LW_EMISSION" w:val="18.6.2019"/>
    <w:docVar w:name="LW_EMISSION_ISODATE" w:val="2019-06-18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g\u295?al De\u267?i\u380?joni tal-Kunsill li tawtorizza lill-Kummissjoni tifta\u295? negozjati, f\u8217?isem l-Unjoni Ewropea, biex ji\u289?u konklu\u380?i Ftehim ta\u8217? S\u295?ubija dwar is-Sajd Sostenibbli u Protokoll mar-Repubblika tas-Seychelles_x000b_"/>
    <w:docVar w:name="LW_OBJETACTEPRINCIPAL.CP" w:val="g\u295?al De\u267?i\u380?joni tal-Kunsill li tawtorizza lill-Kummissjoni tifta\u295? negozjati, f\u8217?isem l-Unjoni Ewropea, biex ji\u289?u konklu\u380?i Ftehim ta\u8217? S\u295?ubija dwar is-Sajd Sostenibbli u Protokoll mar-Repubblika tas-Seychelles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8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Rakkomandazzjoni"/>
    <w:docVar w:name="LW_TYPEACTEPRINCIPAL.CP" w:val="Rakkomandazzjo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526E7D-02AC-4778-B510-3988FF24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419</Words>
  <Characters>3255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Maria (MARE)</dc:creator>
  <cp:keywords/>
  <dc:description/>
  <cp:lastModifiedBy>WES PDFC Administrator</cp:lastModifiedBy>
  <cp:revision>9</cp:revision>
  <dcterms:created xsi:type="dcterms:W3CDTF">2019-06-06T12:53:00Z</dcterms:created>
  <dcterms:modified xsi:type="dcterms:W3CDTF">2019-06-11T12:35:00Z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