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11F0B174-268E-4A55-BC17-AE1D3A8F2401" style="width:450.75pt;height:366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DÔVODOVÁ SPRÁVA</w:t>
      </w:r>
    </w:p>
    <w:p>
      <w:pPr>
        <w:pStyle w:val="ManualHeading1"/>
        <w:rPr>
          <w:rFonts w:eastAsia="Arial Unicode MS"/>
          <w:noProof/>
        </w:rPr>
      </w:pPr>
      <w:r>
        <w:t>1.</w:t>
      </w:r>
      <w:r>
        <w:tab/>
      </w:r>
      <w:r>
        <w:rPr>
          <w:noProof/>
        </w:rPr>
        <w:t>Predmet návrhu</w:t>
      </w:r>
    </w:p>
    <w:p>
      <w:pPr>
        <w:rPr>
          <w:rFonts w:eastAsia="Arial Unicode MS"/>
          <w:noProof/>
        </w:rPr>
      </w:pPr>
      <w:r>
        <w:rPr>
          <w:noProof/>
        </w:rPr>
        <w:t>Tento návrh sa týka rozhodnutia o stanovení pozície, ktorá sa má zaujať v mene Únie v rámci Dohovoru o ochrane sťahovavých druhov voľne žijúcich živočíchov (CMS)</w:t>
      </w:r>
      <w:r>
        <w:t xml:space="preserve"> </w:t>
      </w:r>
      <w:r>
        <w:rPr>
          <w:noProof/>
        </w:rPr>
        <w:t>v súvislosti s predkladaním návrhov na rozhodnutia 13. zasadania konferencie zmluvných strán, ktorých cieľom je zmeniť dodatky k danému dohovoru.</w:t>
      </w:r>
    </w:p>
    <w:p>
      <w:pPr>
        <w:pStyle w:val="ManualHeading1"/>
        <w:rPr>
          <w:noProof/>
        </w:rPr>
      </w:pPr>
      <w:r>
        <w:t>2.</w:t>
      </w:r>
      <w:r>
        <w:tab/>
      </w:r>
      <w:r>
        <w:rPr>
          <w:noProof/>
        </w:rPr>
        <w:t>Kontext návrhu</w:t>
      </w:r>
    </w:p>
    <w:p>
      <w:pPr>
        <w:pStyle w:val="ManualHeading2"/>
        <w:rPr>
          <w:noProof/>
        </w:rPr>
      </w:pPr>
      <w:r>
        <w:t>2.1.</w:t>
      </w:r>
      <w:r>
        <w:tab/>
      </w:r>
      <w:r>
        <w:rPr>
          <w:noProof/>
        </w:rPr>
        <w:t>Dohovor o ochrane sťahovavých druhov voľne žijúcich živočíchov (CMS)</w:t>
      </w:r>
    </w:p>
    <w:p>
      <w:pPr>
        <w:rPr>
          <w:rFonts w:eastAsia="Arial Unicode MS"/>
          <w:noProof/>
        </w:rPr>
      </w:pPr>
      <w:r>
        <w:rPr>
          <w:noProof/>
        </w:rPr>
        <w:t>Cieľom Dohovoru o ochrane sťahovavých druhov voľne žijúcich živočíchov (ďalej len „dohoda“) je chrániť suchozemské a morské druhy sťahovavých živočíchov a sťahovavých vtákov v celej oblasti ich výskytu. Táto medzivládna zmluva bola uzavretá pod záštitou Programu Organizácie Spojených národov pre životné prostredie a týka sa ochrany voľne žijúcich živočíchov a biotopov v celosvetovom meradle. Sťahovavé druhy, na ktoré sa má táto ochrana vzťahovať, sú uvedené v dodatkoch I (ohrozené druhy) a II (sťahovavé druhy, ktoré majú byť predmetom dohôd) k dohode. Dohoda nadobudla platnosť 1. novembra 1983.</w:t>
      </w:r>
    </w:p>
    <w:p>
      <w:pPr>
        <w:rPr>
          <w:rFonts w:eastAsia="Arial Unicode MS"/>
          <w:noProof/>
        </w:rPr>
      </w:pPr>
      <w:r>
        <w:rPr>
          <w:noProof/>
        </w:rPr>
        <w:t>Európska únia je zmluvnou stranou tejto dohody</w:t>
      </w:r>
      <w:r>
        <w:rPr>
          <w:rStyle w:val="FootnoteReference"/>
          <w:noProof/>
        </w:rPr>
        <w:footnoteReference w:id="1"/>
      </w:r>
      <w:r>
        <w:rPr>
          <w:noProof/>
        </w:rPr>
        <w:t>.</w:t>
      </w:r>
    </w:p>
    <w:p>
      <w:pPr>
        <w:pStyle w:val="ManualHeading2"/>
        <w:rPr>
          <w:noProof/>
        </w:rPr>
      </w:pPr>
      <w:r>
        <w:t>2.2.</w:t>
      </w:r>
      <w:r>
        <w:tab/>
      </w:r>
      <w:r>
        <w:rPr>
          <w:noProof/>
        </w:rPr>
        <w:t>Konferencia zmluvných strán</w:t>
      </w:r>
    </w:p>
    <w:p>
      <w:pPr>
        <w:rPr>
          <w:noProof/>
        </w:rPr>
      </w:pPr>
      <w:r>
        <w:rPr>
          <w:noProof/>
        </w:rPr>
        <w:t xml:space="preserve">Konferencia zmluvných strán je rozhodovacím orgánom dohody s právomocami hodnotiť stav ochrany sťahovavých druhov a následne zmeniť dodatky I a II k dohode. V súlade s článkom XI dohody môže návrh na zmenu predložiť ktorákoľvek zmluvná strana a prijíma sa dvojtretinovou väčšinou prítomných a hlasujúcich zmluvných strán. </w:t>
      </w:r>
    </w:p>
    <w:p>
      <w:pPr>
        <w:rPr>
          <w:noProof/>
        </w:rPr>
      </w:pPr>
      <w:r>
        <w:rPr>
          <w:noProof/>
        </w:rPr>
        <w:t>Trináste zasadanie konferencie zmluvných strán sa uskutoční 15. až 22. februára 2020 v Gandhinagare (India). Lehotu na predloženie návrhov zmien stanovil sekretariát dohody v súlade s článkom XI ods. 3 na 19. septembra 2019. Je preto potrebné, aby Rada prijala rozhodnutie stanovujúce pozíciu, ktorá sa má v mene Únie zaujať vzhľadom na trináste zasadanie konferencie zmluvných strán v súvislosti s predložením návrhov zmien.</w:t>
      </w:r>
    </w:p>
    <w:p>
      <w:pPr>
        <w:rPr>
          <w:rFonts w:eastAsia="Arial Unicode MS"/>
          <w:noProof/>
        </w:rPr>
      </w:pPr>
      <w:r>
        <w:rPr>
          <w:noProof/>
        </w:rPr>
        <w:t>Pred trinástym zasadaním konferencie zmluvných strán môže sekretariát dohody oznámiť návrhy predložené inými zmluvnými stranami s cieľom zmeniť dodatky č. I a II k dohode, ktoré si môžu vyžadovať ďalšie rozhodnutie stanovujúce pozíciu, ktorá sa má v mene Únie prijať v súvislosti s danými návrhmi.</w:t>
      </w:r>
    </w:p>
    <w:p>
      <w:pPr>
        <w:pStyle w:val="ManualHeading2"/>
        <w:rPr>
          <w:noProof/>
        </w:rPr>
      </w:pPr>
      <w:r>
        <w:t>2.3.</w:t>
      </w:r>
      <w:r>
        <w:tab/>
      </w:r>
      <w:r>
        <w:rPr>
          <w:noProof/>
        </w:rPr>
        <w:t xml:space="preserve">Pripravovaný akt konferencie zmluvných strán </w:t>
      </w:r>
    </w:p>
    <w:p>
      <w:pPr>
        <w:rPr>
          <w:rFonts w:eastAsia="Arial Unicode MS"/>
          <w:noProof/>
        </w:rPr>
      </w:pPr>
      <w:r>
        <w:rPr>
          <w:noProof/>
        </w:rPr>
        <w:t>Vzhľadom na trináste zasadanie sa navrhuje, aby Únia predložila návrhy na zmenu dodatku č. I k dohode v záujme zvýšenia ochrany jedného vtáčieho druhu (</w:t>
      </w:r>
      <w:r>
        <w:rPr>
          <w:i/>
          <w:noProof/>
          <w:sz w:val="22"/>
        </w:rPr>
        <w:t>Tetrax tetrax</w:t>
      </w:r>
      <w:r>
        <w:rPr>
          <w:noProof/>
        </w:rPr>
        <w:t>) a na zmenu dodatku č. II k dohode v záujme zvýšenia ochrany tohto istého vtáčieho druhu (</w:t>
      </w:r>
      <w:r>
        <w:rPr>
          <w:i/>
          <w:noProof/>
          <w:sz w:val="22"/>
        </w:rPr>
        <w:t>Tetrax tetrax</w:t>
      </w:r>
      <w:r>
        <w:rPr>
          <w:noProof/>
        </w:rPr>
        <w:t>), ako aj dvoch druhov žraloka (</w:t>
      </w:r>
      <w:r>
        <w:rPr>
          <w:i/>
          <w:noProof/>
          <w:sz w:val="22"/>
        </w:rPr>
        <w:t xml:space="preserve">Galeorhinus </w:t>
      </w:r>
      <w:r>
        <w:rPr>
          <w:i/>
          <w:noProof/>
        </w:rPr>
        <w:t>galeus</w:t>
      </w:r>
      <w:r>
        <w:rPr>
          <w:noProof/>
        </w:rPr>
        <w:t xml:space="preserve"> a</w:t>
      </w:r>
      <w:r>
        <w:rPr>
          <w:i/>
          <w:noProof/>
          <w:sz w:val="22"/>
        </w:rPr>
        <w:t xml:space="preserve"> Sphyrna zygaena</w:t>
      </w:r>
      <w:r>
        <w:rPr>
          <w:noProof/>
          <w:sz w:val="22"/>
        </w:rPr>
        <w:t>)</w:t>
      </w:r>
      <w:r>
        <w:rPr>
          <w:rStyle w:val="Bodytext2Italic"/>
          <w:rFonts w:eastAsiaTheme="majorEastAsia"/>
          <w:noProof/>
        </w:rPr>
        <w:t>,</w:t>
      </w:r>
      <w:r>
        <w:rPr>
          <w:noProof/>
        </w:rPr>
        <w:t xml:space="preserve"> a to v celej oblasti ich výskytu vrátane územia mimo Únie. </w:t>
      </w:r>
    </w:p>
    <w:p>
      <w:pPr>
        <w:rPr>
          <w:rFonts w:eastAsia="Arial Unicode MS"/>
          <w:noProof/>
        </w:rPr>
      </w:pPr>
      <w:r>
        <w:rPr>
          <w:noProof/>
        </w:rPr>
        <w:t>V prípade prijatia sa pripravovaný akt stane záväzným pre zmluvné strany v súlade s článkom XI dohody, v ktorom sa stanovuje, že zmena dodatkov nadobúda pre všetky zmluvné strany platnosť deväťdesiat dní po zasadaní konferencie zmluvných strán, na ktorom dôjde k jej prijatiu, a to s výnimkou zmluvných strán vyjadrujúcich výhradu</w:t>
      </w:r>
      <w:r>
        <w:t>.</w:t>
      </w:r>
    </w:p>
    <w:p>
      <w:pPr>
        <w:pStyle w:val="ManualHeading1"/>
        <w:rPr>
          <w:rFonts w:eastAsia="Arial Unicode MS"/>
          <w:noProof/>
        </w:rPr>
      </w:pPr>
      <w:r>
        <w:lastRenderedPageBreak/>
        <w:t>3.</w:t>
      </w:r>
      <w:r>
        <w:tab/>
      </w:r>
      <w:r>
        <w:rPr>
          <w:noProof/>
        </w:rPr>
        <w:t>Pozícia, ktorá sa má zaujať v mene Únie</w:t>
      </w:r>
    </w:p>
    <w:p>
      <w:pPr>
        <w:rPr>
          <w:noProof/>
        </w:rPr>
      </w:pPr>
      <w:r>
        <w:rPr>
          <w:noProof/>
        </w:rPr>
        <w:t>Návrhy Únie na zmenu dodatkov vychádzajú z týchto predpokladov: 1) zaradenie daných druhov je vedecky podložené, 2) predmetné zaradenie je v súlade s právnymi predpismi EÚ a 3) Únia je odhodlaná spolupracovať v oblasti ochrany biodiverzity na medzinárodnej úrovni.</w:t>
      </w:r>
    </w:p>
    <w:p>
      <w:pPr>
        <w:rPr>
          <w:noProof/>
          <w:sz w:val="22"/>
        </w:rPr>
      </w:pPr>
      <w:r>
        <w:rPr>
          <w:noProof/>
        </w:rPr>
        <w:t>Návrh je v súlade so siedmym environmentálnym akčným programom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a stratégiou EÚ v oblasti biodiverzity do roku 2020</w:t>
      </w:r>
      <w:r>
        <w:rPr>
          <w:rStyle w:val="FootnoteReference"/>
          <w:noProof/>
        </w:rPr>
        <w:footnoteReference w:id="3"/>
      </w:r>
      <w:r>
        <w:rPr>
          <w:noProof/>
        </w:rPr>
        <w:t>, konkrétne s jej cieľom 6: pomoc zabrániť strate biodiverzity. Tento návrh by si nevyžadoval žiadnu zmenu práva Únie, keďže sa týka druhov, na ktoré sa už vzťahuje primeraná ochrana podľa práva Únie, konkrétne smerníc o vtáctve</w:t>
      </w:r>
      <w:r>
        <w:rPr>
          <w:rStyle w:val="FootnoteReference"/>
          <w:noProof/>
        </w:rPr>
        <w:footnoteReference w:id="4"/>
      </w:r>
      <w:r>
        <w:rPr>
          <w:noProof/>
          <w:vertAlign w:val="superscript"/>
        </w:rPr>
        <w:t xml:space="preserve"> </w:t>
      </w:r>
      <w:r>
        <w:rPr>
          <w:noProof/>
        </w:rPr>
        <w:t>a spoločnej rybárskej politike</w:t>
      </w:r>
      <w:r>
        <w:rPr>
          <w:rStyle w:val="FootnoteReference"/>
          <w:noProof/>
        </w:rPr>
        <w:footnoteReference w:id="5"/>
      </w:r>
    </w:p>
    <w:p>
      <w:pPr>
        <w:rPr>
          <w:noProof/>
        </w:rPr>
      </w:pPr>
      <w:r>
        <w:rPr>
          <w:noProof/>
        </w:rPr>
        <w:t>Z návrhu nevyplývajú žiadne nové požiadavky na monitorovanie či podávanie správ. Všetky kroky týkajúce sa plánovania vykonávania a monitorovania by mali byť súčasťou činností súvisiacich s plánovaním a podávaním správ v zmysle dohody. Okrem toho návrh nemá žiadny vplyv na rozpočet.</w:t>
      </w:r>
    </w:p>
    <w:p>
      <w:pPr>
        <w:rPr>
          <w:noProof/>
          <w:szCs w:val="24"/>
        </w:rPr>
      </w:pPr>
      <w:r>
        <w:rPr>
          <w:noProof/>
        </w:rPr>
        <w:t>Medzi členskými štátmi prebehla neformálna výmena predbežných názorov, ktorá mala podobu písomnej konzultácie s členskými štátmi, ktoré sú členmi koordinačnej skupiny pre biodiverzitu a prírodu (CGBN), ako aj s expertnou skupinou pre smernice o vtáctve a biotopoch (NADEG).</w:t>
      </w:r>
    </w:p>
    <w:p>
      <w:pPr>
        <w:rPr>
          <w:noProof/>
          <w:sz w:val="22"/>
        </w:rPr>
      </w:pPr>
      <w:r>
        <w:rPr>
          <w:noProof/>
        </w:rPr>
        <w:t>Pozícia, ktorá sa má zaujať v mene Únie, by preto mala spočívať v poverení Komisie predložením uvedených návrhov sekretariátu dohody.</w:t>
      </w:r>
      <w:r>
        <w:rPr>
          <w:noProof/>
          <w:sz w:val="22"/>
        </w:rPr>
        <w:t xml:space="preserve"> </w:t>
      </w:r>
    </w:p>
    <w:p>
      <w:pPr>
        <w:pStyle w:val="ManualHeading1"/>
        <w:rPr>
          <w:noProof/>
        </w:rPr>
      </w:pPr>
      <w:r>
        <w:t>4.</w:t>
      </w:r>
      <w:r>
        <w:tab/>
      </w:r>
      <w:r>
        <w:rPr>
          <w:noProof/>
        </w:rPr>
        <w:t>Právny základ</w:t>
      </w:r>
    </w:p>
    <w:p>
      <w:pPr>
        <w:pStyle w:val="ManualHeading2"/>
        <w:rPr>
          <w:noProof/>
        </w:rPr>
      </w:pPr>
      <w:r>
        <w:t>4.1.</w:t>
      </w:r>
      <w:r>
        <w:tab/>
      </w:r>
      <w:r>
        <w:rPr>
          <w:noProof/>
        </w:rPr>
        <w:t>Procesnoprávny základ</w:t>
      </w:r>
    </w:p>
    <w:p>
      <w:pPr>
        <w:pStyle w:val="ManualHeading3"/>
        <w:rPr>
          <w:noProof/>
        </w:rPr>
      </w:pPr>
      <w:r>
        <w:t>4.1.1.</w:t>
      </w:r>
      <w:r>
        <w:tab/>
      </w:r>
      <w:r>
        <w:rPr>
          <w:noProof/>
        </w:rPr>
        <w:t>Zásady</w:t>
      </w:r>
    </w:p>
    <w:p>
      <w:pPr>
        <w:rPr>
          <w:noProof/>
        </w:rPr>
      </w:pPr>
      <w:r>
        <w:rPr>
          <w:noProof/>
        </w:rPr>
        <w:t>V článku 218 ods. 9 Zmluvy o fungovaní Európskej únie (ZFEÚ) sa stanovujú rozhodnutia, ktorými sa určujú „</w:t>
      </w:r>
      <w:r>
        <w:rPr>
          <w:i/>
          <w:noProof/>
        </w:rPr>
        <w:t>pozície, ktoré sa majú prijať v mene Únie v rámci orgánu zriadeného dohodou, keď je tento orgán vyzvaný prijať akty s právnymi účinkami s výnimkou aktov dopĺňajúcich alebo meniacich inštitucionálny rámec danej dohody</w:t>
      </w:r>
      <w:r>
        <w:rPr>
          <w:noProof/>
        </w:rPr>
        <w:t>.“</w:t>
      </w:r>
    </w:p>
    <w:p>
      <w:pPr>
        <w:rPr>
          <w:noProof/>
        </w:rPr>
      </w:pPr>
      <w:r>
        <w:rPr>
          <w:noProof/>
        </w:rPr>
        <w:t>Pojem „</w:t>
      </w:r>
      <w:r>
        <w:rPr>
          <w:i/>
          <w:noProof/>
        </w:rPr>
        <w:t>akty s právnymi účinkami</w:t>
      </w:r>
      <w:r>
        <w:rPr>
          <w:noProof/>
        </w:rPr>
        <w:t>“ zahŕňa akty, ktoré majú právne účinky na základe pravidiel medzinárodného práva, ktorým sa riadi predmetný orgán. Zahŕňa aj nástroje, ktoré nemajú záväzný účinok podľa medzinárodného práva, ale „</w:t>
      </w:r>
      <w:r>
        <w:rPr>
          <w:i/>
          <w:noProof/>
        </w:rPr>
        <w:t>môžu rozhodujúcim spôsobom ovplyvniť obsah právnej úpravy prijatej normotvorcom EÚ</w:t>
      </w:r>
      <w:r>
        <w:rPr>
          <w:noProof/>
        </w:rPr>
        <w:t>“</w:t>
      </w:r>
      <w:r>
        <w:rPr>
          <w:rStyle w:val="FootnoteReference"/>
          <w:noProof/>
        </w:rPr>
        <w:footnoteReference w:id="6"/>
      </w:r>
      <w:r>
        <w:rPr>
          <w:noProof/>
        </w:rPr>
        <w:t>.</w:t>
      </w:r>
    </w:p>
    <w:p>
      <w:pPr>
        <w:pStyle w:val="ManualHeading3"/>
        <w:rPr>
          <w:noProof/>
        </w:rPr>
      </w:pPr>
      <w:r>
        <w:t>4.1.2.</w:t>
      </w:r>
      <w:r>
        <w:tab/>
      </w:r>
      <w:r>
        <w:rPr>
          <w:noProof/>
        </w:rPr>
        <w:t>Uplatnenie na tento prípad</w:t>
      </w:r>
    </w:p>
    <w:p>
      <w:pPr>
        <w:rPr>
          <w:noProof/>
        </w:rPr>
      </w:pPr>
      <w:r>
        <w:rPr>
          <w:noProof/>
        </w:rPr>
        <w:t>Konferencia zmluvných strán je orgán zriadený dohodou, konkrétne Dohovorom o ochrane sťahovavých druhov voľne žijúcich živočíchov.</w:t>
      </w:r>
    </w:p>
    <w:p>
      <w:r>
        <w:rPr>
          <w:noProof/>
        </w:rPr>
        <w:lastRenderedPageBreak/>
        <w:t>Akt, ktorý má konferencia zmluvných strán prijať, predstavuje akt s právnymi účinkami. Pripravovaný akt bude podľa medzinárodného práva záväzný v súlade s článkom XI Dohovoru o ochrane sťahovavých druhov voľne žijúcich živočíchov</w:t>
      </w:r>
      <w:r>
        <w:t xml:space="preserve">. </w:t>
      </w:r>
    </w:p>
    <w:p>
      <w:pPr>
        <w:rPr>
          <w:noProof/>
        </w:rPr>
      </w:pPr>
      <w:r>
        <w:rPr>
          <w:noProof/>
        </w:rPr>
        <w:t>Pripravovaným aktom sa nedopĺňa ani nemení inštitucionálny rámec dohody.</w:t>
      </w:r>
    </w:p>
    <w:p>
      <w:pPr>
        <w:rPr>
          <w:noProof/>
        </w:rPr>
      </w:pPr>
      <w:r>
        <w:rPr>
          <w:noProof/>
        </w:rPr>
        <w:t>Procesnoprávnym základom navrhovaného rozhodnutia je preto článok 218 ods. 9 ZFEÚ.</w:t>
      </w:r>
    </w:p>
    <w:p>
      <w:pPr>
        <w:pStyle w:val="ManualHeading2"/>
        <w:rPr>
          <w:noProof/>
        </w:rPr>
      </w:pPr>
      <w:r>
        <w:t>4.2.</w:t>
      </w:r>
      <w:r>
        <w:tab/>
      </w:r>
      <w:r>
        <w:rPr>
          <w:noProof/>
        </w:rPr>
        <w:t>Hmotnoprávny základ</w:t>
      </w:r>
    </w:p>
    <w:p>
      <w:pPr>
        <w:pStyle w:val="ManualHeading3"/>
        <w:rPr>
          <w:noProof/>
        </w:rPr>
      </w:pPr>
      <w:r>
        <w:t>4.2.1.</w:t>
      </w:r>
      <w:r>
        <w:tab/>
      </w:r>
      <w:r>
        <w:rPr>
          <w:noProof/>
        </w:rPr>
        <w:t>Zásady</w:t>
      </w:r>
    </w:p>
    <w:p>
      <w:pPr>
        <w:rPr>
          <w:noProof/>
        </w:rPr>
      </w:pPr>
      <w:r>
        <w:rPr>
          <w:noProof/>
        </w:rPr>
        <w:t>Hmotnoprávny základ rozhodnutia podľa článku 218 ods. 9 ZFEÚ závisí predovšetkým od cieľa a obsahu pripravovaného aktu, v súvislosti s ktorým sa zaujíma pozícia v mene Únie. Ak pripravovaný akt sleduje dva ciele alebo obsahuje dve zložky a ak jeden z týchto cieľov alebo jednu z týchto zložiek možno určiť ako hlavnú, zatiaľ čo druhý cieľ alebo druhá zložka sú len vedľajšie, rozhodnutie podľa článku 218 ods. 9 ZFEÚ musí byť založené na jedinom hmotnoprávnom základe, a to na tom, ktorý si vyžaduje hlavný alebo prevažujúci cieľ alebo hlavná alebo prevažujúca zložka.</w:t>
      </w:r>
    </w:p>
    <w:p>
      <w:pPr>
        <w:pStyle w:val="ManualHeading3"/>
        <w:rPr>
          <w:noProof/>
        </w:rPr>
      </w:pPr>
      <w:r>
        <w:t>4.2.2.</w:t>
      </w:r>
      <w:r>
        <w:tab/>
      </w:r>
      <w:r>
        <w:rPr>
          <w:noProof/>
        </w:rPr>
        <w:t>Uplatnenie na tento prípad</w:t>
      </w:r>
    </w:p>
    <w:p>
      <w:pPr>
        <w:rPr>
          <w:noProof/>
        </w:rPr>
      </w:pPr>
      <w:r>
        <w:rPr>
          <w:noProof/>
        </w:rPr>
        <w:t>Hlavný cieľ a obsah pripravovaného aktu sa týkajú oblasti životného prostredia.</w:t>
      </w:r>
    </w:p>
    <w:p>
      <w:pPr>
        <w:rPr>
          <w:noProof/>
        </w:rPr>
      </w:pPr>
      <w:r>
        <w:rPr>
          <w:noProof/>
        </w:rPr>
        <w:t>Hmotnoprávnym základom navrhovaného rozhodnutia je preto článok 192 ods. 1.</w:t>
      </w:r>
    </w:p>
    <w:p>
      <w:pPr>
        <w:pStyle w:val="ManualHeading2"/>
        <w:rPr>
          <w:noProof/>
        </w:rPr>
      </w:pPr>
      <w:r>
        <w:t>4.3.</w:t>
      </w:r>
      <w:r>
        <w:tab/>
      </w:r>
      <w:r>
        <w:rPr>
          <w:noProof/>
        </w:rPr>
        <w:t>Záver</w:t>
      </w:r>
    </w:p>
    <w:p>
      <w:pPr>
        <w:rPr>
          <w:noProof/>
        </w:rPr>
      </w:pPr>
      <w:r>
        <w:rPr>
          <w:noProof/>
        </w:rPr>
        <w:t>Právnym základom navrhovaného rozhodnutia by mal byť článok 192 ods. 1 v spojení s článkom 218 ods. 9 ZFEÚ.</w:t>
      </w: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2019/0148 (NLE)</w:t>
      </w:r>
    </w:p>
    <w:p>
      <w:pPr>
        <w:pStyle w:val="Statut"/>
        <w:rPr>
          <w:noProof/>
        </w:rPr>
      </w:pPr>
      <w:r>
        <w:rPr>
          <w:noProof/>
        </w:rPr>
        <w:t>Návrh</w:t>
      </w:r>
    </w:p>
    <w:p>
      <w:pPr>
        <w:pStyle w:val="Typedudocument"/>
        <w:rPr>
          <w:noProof/>
        </w:rPr>
      </w:pPr>
      <w:r>
        <w:rPr>
          <w:noProof/>
        </w:rPr>
        <w:t>ROZHODNUTIE RADY</w:t>
      </w:r>
    </w:p>
    <w:p>
      <w:pPr>
        <w:pStyle w:val="Titreobjet"/>
        <w:rPr>
          <w:noProof/>
        </w:rPr>
      </w:pPr>
      <w:r>
        <w:rPr>
          <w:noProof/>
        </w:rPr>
        <w:t>o stanovení pozície, ktorá sa má zaujať v mene Európskej únie v súvislosti s predložením návrhov zmien dodatkov k Dohovoru o ochrane sťahovavých druhov voľne žijúcich živočíchov na trinástom zasadaní konferencie zmluvných strán</w:t>
      </w:r>
    </w:p>
    <w:p>
      <w:pPr>
        <w:pStyle w:val="Institutionquiagit"/>
        <w:rPr>
          <w:b/>
          <w:noProof/>
        </w:rPr>
      </w:pPr>
      <w:r>
        <w:rPr>
          <w:b/>
          <w:noProof/>
        </w:rPr>
        <w:t>RADA EURÓPSKEJ ÚNIE,</w:t>
      </w:r>
    </w:p>
    <w:p>
      <w:pPr>
        <w:rPr>
          <w:noProof/>
        </w:rPr>
      </w:pPr>
      <w:r>
        <w:rPr>
          <w:noProof/>
        </w:rPr>
        <w:t>so zreteľom na Zmluvu o fungovaní Európskej únie, a najmä na jej článok 192 ods. 1</w:t>
      </w:r>
      <w:r>
        <w:t xml:space="preserve"> </w:t>
      </w:r>
      <w:r>
        <w:rPr>
          <w:noProof/>
        </w:rPr>
        <w:t>v spojení s článkom 218 ods. 9,</w:t>
      </w:r>
    </w:p>
    <w:p>
      <w:pPr>
        <w:rPr>
          <w:noProof/>
        </w:rPr>
      </w:pPr>
      <w:r>
        <w:rPr>
          <w:noProof/>
        </w:rPr>
        <w:t>so zreteľom na návrh Európskej komisie,</w:t>
      </w:r>
    </w:p>
    <w:p>
      <w:pPr>
        <w:rPr>
          <w:noProof/>
        </w:rPr>
      </w:pPr>
      <w:r>
        <w:rPr>
          <w:noProof/>
        </w:rPr>
        <w:t>keďže: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Rozhodnutím Rady 82/461/EHS</w:t>
      </w:r>
      <w:r>
        <w:rPr>
          <w:rStyle w:val="FootnoteReference"/>
          <w:noProof/>
        </w:rPr>
        <w:footnoteReference w:id="7"/>
      </w:r>
      <w:r>
        <w:rPr>
          <w:noProof/>
          <w:vertAlign w:val="superscript"/>
        </w:rPr>
        <w:t xml:space="preserve"> </w:t>
      </w:r>
      <w:r>
        <w:rPr>
          <w:noProof/>
        </w:rPr>
        <w:t xml:space="preserve">uzavrela Únia Dohovor o ochrane sťahovavých druhov voľne žijúcich živočíchov (ďalej len „dohoda“), ktorý nadobudol platnosť 1. novembra 1983. 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Konferencia zmluvných strán môže podľa článku XI</w:t>
      </w:r>
      <w:r>
        <w:t xml:space="preserve"> </w:t>
      </w:r>
      <w:r>
        <w:rPr>
          <w:noProof/>
        </w:rPr>
        <w:t>dohody prijať zmeny dodatkov I a II k dohode</w:t>
      </w:r>
      <w:r>
        <w:t>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Na svojom trinástom zasadaní, ktoré sa uskutoční 15. až 22. februára 2020, môže konferencia zmluvných strán takéto zmeny prijať. Sekretariát dohovoru informoval zmluvné strany dohovoru, že všetky návrhy zmien treba oznámiť v súlade s článkom XI ods. 3 dohody do 19. septembra 2019. Únia ako zmluvná strana dohovoru môže takéto návrhy predkladať.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Je vhodné stanoviť pozíciu, ktorá sa má zaujať v mene Únie v súvislosti s predložením návrhov na zmenu dodatkov k dohode, keďže takéto zmeny budú pre Úniu záväzné.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 xml:space="preserve">Zaradenie druhu </w:t>
      </w:r>
      <w:r>
        <w:rPr>
          <w:i/>
          <w:noProof/>
        </w:rPr>
        <w:t>Tetrax tetrax</w:t>
      </w:r>
      <w:r>
        <w:rPr>
          <w:noProof/>
        </w:rPr>
        <w:t xml:space="preserve"> do dodatku I k dohode a druhov </w:t>
      </w:r>
      <w:r>
        <w:rPr>
          <w:i/>
          <w:noProof/>
        </w:rPr>
        <w:t>Tetrax tetrax</w:t>
      </w:r>
      <w:r>
        <w:rPr>
          <w:noProof/>
        </w:rPr>
        <w:t xml:space="preserve">, </w:t>
      </w:r>
      <w:r>
        <w:rPr>
          <w:i/>
          <w:noProof/>
        </w:rPr>
        <w:t>Galeorhinus galeus</w:t>
      </w:r>
      <w:r>
        <w:rPr>
          <w:noProof/>
        </w:rPr>
        <w:t xml:space="preserve"> a </w:t>
      </w:r>
      <w:r>
        <w:rPr>
          <w:i/>
          <w:noProof/>
        </w:rPr>
        <w:t>Sphyrna zygaena</w:t>
      </w:r>
      <w:r>
        <w:rPr>
          <w:noProof/>
          <w:sz w:val="22"/>
        </w:rPr>
        <w:t xml:space="preserve"> </w:t>
      </w:r>
      <w:r>
        <w:rPr>
          <w:noProof/>
        </w:rPr>
        <w:t>do dodatku II je vedecky podložené a v súlade s právnymi predpismi Únie, ako aj so záväzkom Únie týkajúcim sa medzinárodnej spolupráce v oblasti ochrany biodiverzity. Komisia by preto mala byť poverená predložením návrhov zmien na uvedený účel.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Komisia by uvedené návrhy mala oznámiť sekretariátu dohody,</w:t>
      </w:r>
    </w:p>
    <w:p>
      <w:pPr>
        <w:pStyle w:val="Formuledadoption"/>
        <w:rPr>
          <w:noProof/>
        </w:rPr>
      </w:pPr>
      <w:r>
        <w:rPr>
          <w:noProof/>
        </w:rPr>
        <w:t>PRIJALA TOTO ROZHODNUTIE:</w:t>
      </w:r>
    </w:p>
    <w:p>
      <w:pPr>
        <w:pStyle w:val="Titrearticle"/>
        <w:rPr>
          <w:noProof/>
        </w:rPr>
      </w:pPr>
      <w:r>
        <w:rPr>
          <w:noProof/>
        </w:rPr>
        <w:t>Článok 1</w:t>
      </w:r>
    </w:p>
    <w:p>
      <w:pPr>
        <w:ind w:left="720" w:hanging="720"/>
        <w:rPr>
          <w:noProof/>
        </w:rPr>
      </w:pPr>
      <w:r>
        <w:rPr>
          <w:noProof/>
        </w:rPr>
        <w:t xml:space="preserve">1. </w:t>
      </w:r>
      <w:r>
        <w:rPr>
          <w:noProof/>
        </w:rPr>
        <w:tab/>
        <w:t>Vzhľadom na trináste zasadanie konferencie zmluvných strán Dohovoru o ochrane sťahovavých druhov voľne žijúcich živočíchov (ďalej len „dohoda“) sa týmto Komisia poveruje, aby v mene Únie predložila návrh na tieto zmeny:</w:t>
      </w:r>
    </w:p>
    <w:p>
      <w:pPr>
        <w:ind w:left="1440" w:hanging="720"/>
        <w:rPr>
          <w:noProof/>
          <w:szCs w:val="24"/>
        </w:rPr>
      </w:pPr>
      <w:r>
        <w:rPr>
          <w:noProof/>
        </w:rPr>
        <w:t>a)</w:t>
      </w:r>
      <w:r>
        <w:rPr>
          <w:noProof/>
        </w:rPr>
        <w:tab/>
        <w:t xml:space="preserve">zmena dodatku I k dohode s cieľom zahrnúť doň druh </w:t>
      </w:r>
      <w:r>
        <w:rPr>
          <w:i/>
          <w:noProof/>
        </w:rPr>
        <w:t>Tetrax tetrax</w:t>
      </w:r>
      <w:r>
        <w:rPr>
          <w:noProof/>
        </w:rPr>
        <w:t>;</w:t>
      </w:r>
    </w:p>
    <w:p>
      <w:pPr>
        <w:ind w:left="1440" w:hanging="720"/>
        <w:rPr>
          <w:noProof/>
          <w:sz w:val="22"/>
        </w:rPr>
      </w:pPr>
      <w:r>
        <w:rPr>
          <w:noProof/>
        </w:rPr>
        <w:lastRenderedPageBreak/>
        <w:t>b)</w:t>
      </w:r>
      <w:r>
        <w:rPr>
          <w:noProof/>
        </w:rPr>
        <w:tab/>
        <w:t xml:space="preserve">zmeny dodatku II k dohode s cieľom zahrnúť doň druhy </w:t>
      </w:r>
      <w:r>
        <w:rPr>
          <w:i/>
          <w:noProof/>
        </w:rPr>
        <w:t>Tetrax tetrax</w:t>
      </w:r>
      <w:r>
        <w:rPr>
          <w:noProof/>
        </w:rPr>
        <w:t xml:space="preserve">, </w:t>
      </w:r>
      <w:r>
        <w:rPr>
          <w:i/>
          <w:noProof/>
        </w:rPr>
        <w:t>Galeorhinus galeus</w:t>
      </w:r>
      <w:r>
        <w:rPr>
          <w:noProof/>
        </w:rPr>
        <w:t xml:space="preserve"> a </w:t>
      </w:r>
      <w:r>
        <w:rPr>
          <w:i/>
          <w:noProof/>
        </w:rPr>
        <w:t>Sphyrna zygaena</w:t>
      </w:r>
      <w:r>
        <w:rPr>
          <w:noProof/>
          <w:sz w:val="22"/>
        </w:rPr>
        <w:t>.</w:t>
      </w:r>
    </w:p>
    <w:p>
      <w:pPr>
        <w:ind w:left="720" w:hanging="720"/>
        <w:rPr>
          <w:noProof/>
        </w:rPr>
      </w:pPr>
      <w:r>
        <w:rPr>
          <w:noProof/>
        </w:rPr>
        <w:t xml:space="preserve">2. </w:t>
      </w:r>
      <w:r>
        <w:rPr>
          <w:noProof/>
        </w:rPr>
        <w:tab/>
        <w:t>Komisia oznámi návrhy uvedené v odseku 1 sekretariátu dohovoru.</w:t>
      </w:r>
    </w:p>
    <w:p>
      <w:pPr>
        <w:pStyle w:val="Titrearticle"/>
        <w:rPr>
          <w:noProof/>
        </w:rPr>
      </w:pPr>
      <w:r>
        <w:rPr>
          <w:noProof/>
        </w:rPr>
        <w:t>Článok 2</w:t>
      </w:r>
    </w:p>
    <w:p>
      <w:pPr>
        <w:rPr>
          <w:noProof/>
        </w:rPr>
      </w:pPr>
      <w:r>
        <w:rPr>
          <w:noProof/>
        </w:rPr>
        <w:t>Toto rozhodnutie je určené Komisii.</w:t>
      </w:r>
    </w:p>
    <w:p>
      <w:pPr>
        <w:pStyle w:val="Fait"/>
        <w:rPr>
          <w:noProof/>
        </w:rPr>
      </w:pPr>
      <w:r>
        <w:t>V Bruseli</w:t>
      </w:r>
    </w:p>
    <w:p>
      <w:pPr>
        <w:pStyle w:val="Institutionquisigne"/>
        <w:rPr>
          <w:noProof/>
        </w:rPr>
      </w:pPr>
      <w:r>
        <w:rPr>
          <w:noProof/>
        </w:rPr>
        <w:tab/>
        <w:t>Za Radu</w:t>
      </w:r>
    </w:p>
    <w:p>
      <w:pPr>
        <w:pStyle w:val="Personnequisigne"/>
        <w:rPr>
          <w:noProof/>
        </w:rPr>
      </w:pPr>
      <w:r>
        <w:rPr>
          <w:noProof/>
        </w:rPr>
        <w:tab/>
        <w:t>predseda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Rozhodnutie Rady 82/461/EHS z 24. júna 1982 o uzavretí Dohovoru o ochrane sťahovavých druhov voľne žijúcich živočíchov, Ú. v. ES L 210, 24.6.1982, s. 10.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Rozhodnutie Európskeho parlamentu a Rady č. 1386/2013/EÚ z 20. novembra 2013 o všeobecnom environmentálnom akčnom programe Únie do roku 2020 „Dobrý život v rámci možností našej planéty“, Ú. v. EÚ L 354, 28.12.2013, s. 171.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KOM(2011) 244 v konečnom znení, „Naše životné poistenie, náš prírodný kapitál: stratégia EÚ v oblasti biodiverzity do roku 2020.“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Smernica Rady 79/409/EHS z 2. apríla 1979 o ochrane voľne žijúceho vtáctva, Ú. v. ES L 103, 25.4.1979, s. 1.</w:t>
      </w:r>
    </w:p>
  </w:footnote>
  <w:footnote w:id="5">
    <w:p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ab/>
      </w:r>
      <w:r>
        <w:t>Nariadenie Európskeho parlamentu a Rady (EÚ) č. 1380/2013 z 11. Decembra 2013 o spoločnej rybárskej politike, Ú. v. EÚ L 354, 28.12.2013, s. 22.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 xml:space="preserve">Rozsudok Súdneho dvora zo 7. októbra 2014, Nemecko/Rada, C-399/12, ECLI:EU:C:2014:2258, body 61 až 64. 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Rozhodnutie Rady 82/461/EHS z 24. júna 1982 o uzavretí Dohovoru o ochrane sťahovavých druhov voľne žijúcich živočíchov (Ú. v. ES L 210, 24.6.1982, s. 10.)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D84D5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5B63D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39F49B6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626AF1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A9B2A6F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1D163C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68760E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0AB2AE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6"/>
  </w:num>
  <w:num w:numId="3">
    <w:abstractNumId w:val="1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0"/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7-01 08:43:59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4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11F0B174-268E-4A55-BC17-AE1D3A8F2401"/>
    <w:docVar w:name="LW_COVERPAGE_TYPE" w:val="1"/>
    <w:docVar w:name="LW_CROSSREFERENCE" w:val="&lt;UNUSED&gt;"/>
    <w:docVar w:name="LW_DocType" w:val="COM"/>
    <w:docVar w:name="LW_EMISSION" w:val="5. 7. 2019"/>
    <w:docVar w:name="LW_EMISSION_ISODATE" w:val="2019-07-05"/>
    <w:docVar w:name="LW_EMISSION_LOCATION" w:val="BRX"/>
    <w:docVar w:name="LW_EMISSION_PREFIX" w:val="V Bruseli"/>
    <w:docVar w:name="LW_EMISSION_SUFFIX" w:val=" "/>
    <w:docVar w:name="LW_ID_DOCMODEL" w:val="SJ-043"/>
    <w:docVar w:name="LW_ID_DOCSIGNATURE" w:val="SJ-019"/>
    <w:docVar w:name="LW_ID_DOCSTRUCTURE" w:val="COM/PL/ORG"/>
    <w:docVar w:name="LW_ID_DOCTYPE" w:val="SJ-043"/>
    <w:docVar w:name="LW_ID_EXP.MOTIFS.NEW" w:val="EM_PL2_"/>
    <w:docVar w:name="LW_ID_STATUT" w:val="SJ-019"/>
    <w:docVar w:name="LW_INTERETEEE.CP" w:val="&lt;UNUSED&gt;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148"/>
    <w:docVar w:name="LW_REF.II.NEW.CP_YEAR" w:val="2019"/>
    <w:docVar w:name="LW_REF.INST.NEW" w:val="COM"/>
    <w:docVar w:name="LW_REF.INST.NEW_ADOPTED" w:val="final"/>
    <w:docVar w:name="LW_REF.INST.NEW_TEXT" w:val="(2019) 32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Návrh"/>
    <w:docVar w:name="LW_SUPERTITRE" w:val="&lt;UNUSED&gt;"/>
    <w:docVar w:name="LW_TITRE.OBJ.CP" w:val="o stanovení pozície, ktorá sa má zauja\u357? v mene Európskej únie v súvislosti s predlo\u382?ením návrhov zmien dodatkov k Dohovoru o ochrane s\u357?ahovavých druhov vo\u318?ne \u382?ijúcich \u382?ivo\u269?íchov na trinástom zasadaní konferencie zmluvných strán"/>
    <w:docVar w:name="LW_TYPE.DOC.CP" w:val="ROZHODNUTIE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Italic">
    <w:name w:val="Body text (2) + Italic"/>
    <w:basedOn w:val="DefaultParagraphFon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paragraph" w:styleId="ListNumber">
    <w:name w:val="List Number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k-SK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Italic">
    <w:name w:val="Body text (2) + Italic"/>
    <w:basedOn w:val="DefaultParagraphFon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paragraph" w:styleId="ListNumber">
    <w:name w:val="List Number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k-SK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69FFF-6D80-4553-A564-00C691126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2</TotalTime>
  <Pages>6</Pages>
  <Words>1315</Words>
  <Characters>7430</Characters>
  <Application>Microsoft Office Word</Application>
  <DocSecurity>0</DocSecurity>
  <Lines>140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18</cp:revision>
  <dcterms:created xsi:type="dcterms:W3CDTF">2019-06-27T12:47:00Z</dcterms:created>
  <dcterms:modified xsi:type="dcterms:W3CDTF">2019-07-01T06:43:00Z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SJ-043</vt:lpwstr>
  </property>
  <property fmtid="{D5CDD505-2E9C-101B-9397-08002B2CF9AE}" pid="10" name="DQCStatus">
    <vt:lpwstr>Green (DQC version 03)</vt:lpwstr>
  </property>
</Properties>
</file>