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C6687BB0-839B-4FBA-9A13-474C62BE8DA7" style="width:450.25pt;height:381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Objeto da proposta</w:t>
      </w:r>
    </w:p>
    <w:p>
      <w:pPr>
        <w:rPr>
          <w:rFonts w:eastAsia="Arial Unicode MS"/>
          <w:noProof/>
        </w:rPr>
      </w:pPr>
      <w:r>
        <w:rPr>
          <w:noProof/>
        </w:rPr>
        <w:t>A presente proposta diz respeito a uma decisão que estabelece a posição a adotar em nome da União nas sessões do Comité das Pescas do Atlântico Centro-Este (CECAF), em 2019–2023, sobre a prevista adoção de observações e medidas não vinculativas em matéria de gestão dos recursos marinhos vivos.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Contexto da 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Organização das Nações Unidas para a Alimentação e Agricultura</w:t>
      </w:r>
    </w:p>
    <w:p>
      <w:pPr>
        <w:rPr>
          <w:noProof/>
        </w:rPr>
      </w:pPr>
      <w:r>
        <w:rPr>
          <w:noProof/>
        </w:rPr>
        <w:t xml:space="preserve">O CECAF foi criado pela Resolução 1/48 do Conselho da Organização das Nações Unidas para a Alimentação e a Agricultura (FAO), ao abrigo do artigo VI, n.º 2, da Constituição da FAO. Os seus estatutos foram promulgados pelo diretor-geral da FAO em 19 de setembro de 1967 e alterados pela última vez em 2003, nomeadamente no que diz respeito </w:t>
      </w:r>
      <w:r>
        <w:rPr>
          <w:rStyle w:val="def2"/>
          <w:noProof/>
        </w:rPr>
        <w:t>à finalidade, às funções e às responsabilidades</w:t>
      </w:r>
      <w:r>
        <w:rPr>
          <w:noProof/>
        </w:rPr>
        <w:t xml:space="preserve"> do CECAF. </w:t>
      </w:r>
    </w:p>
    <w:p>
      <w:r>
        <w:rPr>
          <w:noProof/>
        </w:rPr>
        <w:t xml:space="preserve">O objetivo do CECAF consiste em promover a utilização sustentável dos recursos marinhos vivos na sua zona de competência, mediante uma boa gestão e o desenvolvimento correto do setor e das operações de pesca. </w:t>
      </w:r>
      <w:r>
        <w:rPr>
          <w:rStyle w:val="def2"/>
          <w:noProof/>
        </w:rPr>
        <w:t>Objeto da ação deste comité são todos os recursos marinhos vivos da sua zona de competência, que vai do cabo Espartel até à foz do rio Congo.</w:t>
      </w:r>
      <w:r>
        <w:t xml:space="preserve"> </w:t>
      </w:r>
    </w:p>
    <w:p>
      <w:pPr>
        <w:rPr>
          <w:rFonts w:eastAsia="Arial Unicode MS"/>
          <w:noProof/>
        </w:rPr>
      </w:pPr>
      <w:r>
        <w:rPr>
          <w:noProof/>
        </w:rPr>
        <w:t>A União Europeia é membro do CECAF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>, tal como a Espanha, a França, a Grécia, a Itália, os Países Baixos, a Polónia e a Roménia.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Comité das Pescas do Atlântico Centro-Este</w:t>
      </w:r>
    </w:p>
    <w:p>
      <w:pPr>
        <w:rPr>
          <w:rFonts w:eastAsia="Arial Unicode MS"/>
          <w:noProof/>
        </w:rPr>
      </w:pPr>
      <w:r>
        <w:rPr>
          <w:noProof/>
        </w:rPr>
        <w:t>O CECAF é um órgão regional de pesca, consultivo e técnico, criado ao abrigo do artigo VI, n.º 2, da Constituição da FAO, cujo secretariado é gerido e financiado pela FAO. As suas funções principais incluem a promoção, a coordenação e a facilitação da investigação científica, da governação e das atividades relacionadas com a conservação e a gestão dos recursos marinhos vivos da sua zona de competência. O CECAF pode igualmente aconselhar os seus membros em matéria de gestão, acompanhamento, controlo e vigilância das pescas. Procura ainda estabelecer a base científica das medidas regulamentares conducentes à conservação e gestão dos recursos haliêuticos marinhos e presta aconselhamento sobre a adoção de medidas regulamentares pelos governos dos seus membros.</w:t>
      </w:r>
    </w:p>
    <w:p>
      <w:pPr>
        <w:rPr>
          <w:rFonts w:eastAsia="Arial Unicode MS"/>
          <w:noProof/>
        </w:rPr>
      </w:pPr>
      <w:r>
        <w:rPr>
          <w:rStyle w:val="def3"/>
          <w:noProof/>
        </w:rPr>
        <w:t xml:space="preserve">Normalmente, as sessões do CECAF realizam-se de dois em dois anos. </w:t>
      </w:r>
      <w:r>
        <w:rPr>
          <w:noProof/>
        </w:rPr>
        <w:t>Enquanto membro, a União tem o direito de participar e de votar. As decisões do CECAF são tomadas por maioria dos votos expressos, salvo disposição em contrário do seu regulamento interno.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Decisões adotadas pelo Comité das Pescas do Atlântico Centro-Este</w:t>
      </w:r>
    </w:p>
    <w:p>
      <w:pPr>
        <w:rPr>
          <w:rStyle w:val="def3"/>
          <w:rFonts w:eastAsia="Arial Unicode MS"/>
          <w:noProof/>
        </w:rPr>
      </w:pPr>
      <w:r>
        <w:rPr>
          <w:noProof/>
        </w:rPr>
        <w:t>Nos termos do mandato que lhe é conferido pelos seus estatutos revistos, o CECAF presta aconselhamento sobre medidas de gestão («medidas») aos governos dos seus membros e às organizações regionais competentes. Devido ao seu estatuto consultivo, as suas decisões não são vinculativas para os seus membros.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Posição a adotar em nome da União</w:t>
      </w:r>
    </w:p>
    <w:p>
      <w:pPr>
        <w:rPr>
          <w:noProof/>
        </w:rPr>
      </w:pPr>
      <w:r>
        <w:rPr>
          <w:noProof/>
        </w:rPr>
        <w:t>Em consonância com os procedimentos aplicáveis às organizações regionais de gestão das pescas (ORGP), a posição a adotar em nome da União nas reuniões anuais dos órgãos regionais de pesca como o CECAF é estabelecida em duas etapas. Uma decisão do Conselho define os princípios e as orientações para o estabelecimento da posição da União numa base plurianual; tal posição é posteriormente adaptada, antes de cada reunião anual, por documentos informais da Comissão a debater no grupo de trabalho do Conselho.</w:t>
      </w:r>
    </w:p>
    <w:p>
      <w:pPr>
        <w:rPr>
          <w:noProof/>
        </w:rPr>
      </w:pPr>
      <w:r>
        <w:rPr>
          <w:noProof/>
        </w:rPr>
        <w:t xml:space="preserve">A presente proposta de decisão: </w:t>
      </w:r>
    </w:p>
    <w:p>
      <w:pPr>
        <w:pStyle w:val="Bullet0"/>
        <w:numPr>
          <w:ilvl w:val="0"/>
          <w:numId w:val="18"/>
        </w:numPr>
        <w:rPr>
          <w:noProof/>
        </w:rPr>
      </w:pPr>
      <w:r>
        <w:rPr>
          <w:noProof/>
        </w:rPr>
        <w:t>Contém princípios e orientações gerais, mas tem igualmente em conta, na medida do possível, as especificidades do CECAF;</w:t>
      </w:r>
    </w:p>
    <w:p>
      <w:pPr>
        <w:pStyle w:val="Bullet0"/>
        <w:rPr>
          <w:noProof/>
        </w:rPr>
      </w:pPr>
      <w:r>
        <w:rPr>
          <w:noProof/>
        </w:rPr>
        <w:t>Determina o processo normalizado para o estabelecimento da posição anual da União, conforme pedido pelos Estados-Membros;</w:t>
      </w:r>
    </w:p>
    <w:p>
      <w:pPr>
        <w:pStyle w:val="Bullet0"/>
        <w:rPr>
          <w:noProof/>
        </w:rPr>
      </w:pPr>
      <w:r>
        <w:rPr>
          <w:noProof/>
        </w:rPr>
        <w:t>Integra os princípios e as orientações da nova política comum das pescas (PCP), estabelecidos pelo Regulamento (UE) n.º 1380/2013 do Parlamento Europeu e do Conselho</w:t>
      </w:r>
      <w:r>
        <w:rPr>
          <w:rStyle w:val="FootnoteReference"/>
          <w:noProof/>
        </w:rPr>
        <w:footnoteReference w:id="2"/>
      </w:r>
      <w:r>
        <w:rPr>
          <w:noProof/>
        </w:rPr>
        <w:t>, tendo igualmente em conta os objetivos da Comunicação da Comissão sobre a dimensão externa da PCP</w:t>
      </w:r>
      <w:r>
        <w:rPr>
          <w:rStyle w:val="FootnoteReference"/>
          <w:noProof/>
        </w:rPr>
        <w:footnoteReference w:id="3"/>
      </w:r>
      <w:r>
        <w:rPr>
          <w:noProof/>
        </w:rPr>
        <w:t>;</w:t>
      </w:r>
    </w:p>
    <w:p>
      <w:pPr>
        <w:pStyle w:val="Bullet0"/>
        <w:rPr>
          <w:noProof/>
        </w:rPr>
      </w:pPr>
      <w:r>
        <w:rPr>
          <w:noProof/>
        </w:rPr>
        <w:t>Tem em conta a Comunicação Conjunta da Alta Representante da União para os Negócios Estrangeiros e a Política de Segurança e da Comissão intitulada «Governação internacional dos oceanos: uma agenda para o futuro dos oceanos»</w:t>
      </w:r>
      <w:r>
        <w:rPr>
          <w:rStyle w:val="FootnoteReference"/>
          <w:noProof/>
        </w:rPr>
        <w:footnoteReference w:id="4"/>
      </w:r>
      <w:r>
        <w:rPr>
          <w:noProof/>
        </w:rPr>
        <w:t>, bem como as conclusões do Conselho sobre esta comunicação conjunta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; </w:t>
      </w:r>
    </w:p>
    <w:p>
      <w:pPr>
        <w:pStyle w:val="Bullet0"/>
        <w:rPr>
          <w:noProof/>
        </w:rPr>
      </w:pPr>
      <w:r>
        <w:rPr>
          <w:noProof/>
        </w:rPr>
        <w:t>Tem em conta a Comunicação da Comissão ao Parlamento Europeu, ao Conselho, ao Comité Económico e Social Europeu e ao Comité das Regiões intitulada «Uma Estratégia Europeia para os Plásticos na Economia Circular»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 xml:space="preserve"> Base jurídica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Base jurídica processual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O artigo 218.º, n.º 9, do Tratado sobre o Funcionamento da União Europeia (a seguir designado por «Tratado») prevê a adoção de decisões que definam «as posições a tomar em nome da União numa instância criada por um acordo, quando essa instância for chamada a adotar atos que produzam efeitos jurídicos, com exceção dos atos que completem ou alterem o quadro institucional do acordo».</w:t>
      </w:r>
    </w:p>
    <w:p>
      <w:pPr>
        <w:rPr>
          <w:noProof/>
        </w:rPr>
      </w:pPr>
      <w:r>
        <w:rPr>
          <w:noProof/>
        </w:rPr>
        <w:t>A noção de «atos que produzam efeitos jurídicos» engloba os atos que produzem efeitos jurídicos por força das normas do direito internacional que regem a instância em questão. Esta noção engloba ainda os instrumentos que não têm efeito vinculativo por força do direito internacional, mas que «tendem a influenciar de forma determinante o conteúdo da regulamentação adotada pelo legislador da União»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Aplicação ao caso presente</w:t>
      </w:r>
    </w:p>
    <w:p>
      <w:pPr>
        <w:rPr>
          <w:noProof/>
        </w:rPr>
      </w:pPr>
      <w:r>
        <w:rPr>
          <w:noProof/>
        </w:rPr>
        <w:t>O CECAF é um órgão regional de pesca, técnico, criado pela Resolução 1/48 de 1967, ao abrigo do artigo VI, n.º 2, da Constituição da FAO. Embora as suas decisões («medidas») não sejam vinculativas para os seus membros, os atos que é chamado a adotar podem influenciar de forma determinante o conteúdo da legislação da UE.</w:t>
      </w:r>
    </w:p>
    <w:p>
      <w:pPr>
        <w:rPr>
          <w:noProof/>
        </w:rPr>
      </w:pPr>
      <w:r>
        <w:rPr>
          <w:noProof/>
        </w:rPr>
        <w:t>O ato previsto não completa nem altera o quadro institucional do acordo.</w:t>
      </w:r>
    </w:p>
    <w:p>
      <w:pPr>
        <w:rPr>
          <w:noProof/>
        </w:rPr>
      </w:pPr>
      <w:r>
        <w:rPr>
          <w:noProof/>
        </w:rPr>
        <w:t>Por conseguinte, a base jurídica processual da decisão proposta é o artigo 218.º, n.º 9, do Tratado.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Base jurídica substantiva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Princípios</w:t>
      </w:r>
    </w:p>
    <w:p>
      <w:pPr>
        <w:rPr>
          <w:noProof/>
        </w:rPr>
      </w:pPr>
      <w:r>
        <w:rPr>
          <w:noProof/>
        </w:rPr>
        <w:t>A base jurídica substantiva para a adoção de uma decisão ao abrigo do artigo 218.º, n.º 9, do Tratado depende essencialmente do objetivo e do conteúdo do ato previsto, sobre o qual é adotada uma posição em nome da União. Se esse ato tiver duas finalidades ou duas componentes, e se uma dessas finalidades ou componentes for identificável como sendo a principal e a outra como sendo acessória, a decisão a adotar com fundamento no artigo 218.º, n.º 9, do Tratado deve ter uma única base jurídica substantiva, concretamente a determinada pela finalidade ou componente principal.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Aplicação ao caso presente</w:t>
      </w:r>
    </w:p>
    <w:p>
      <w:r>
        <w:rPr>
          <w:noProof/>
        </w:rPr>
        <w:t xml:space="preserve">O objetivo e o conteúdo principais do ato previsto estão relacionados com a pesca. O Regulamento (UE) n.º 1380/2013 é a base jurídica cujos princípios a posição deve refletir. </w:t>
      </w:r>
    </w:p>
    <w:p>
      <w:pPr>
        <w:rPr>
          <w:i/>
          <w:noProof/>
        </w:rPr>
      </w:pPr>
      <w:r>
        <w:rPr>
          <w:noProof/>
        </w:rPr>
        <w:t>A base jurídica substantiva da decisão proposta é, assim, o artigo 43.º, n.º 2, do Tratado.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Conclusão</w:t>
      </w:r>
    </w:p>
    <w:p>
      <w:pPr>
        <w:rPr>
          <w:noProof/>
        </w:rPr>
      </w:pPr>
      <w:r>
        <w:rPr>
          <w:noProof/>
        </w:rPr>
        <w:t>A base jurídica da decisão proposta deve, pois, ser o artigo 43.º, n.º 2, do Tratado, conjugado com o artigo 218.º, n.º 9, do Tratado.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adotar em nome da União Europeia no Comité das Pescas do Atlântico Centro-Este</w:t>
      </w:r>
    </w:p>
    <w:p>
      <w:pPr>
        <w:pStyle w:val="IntrtEEE"/>
        <w:rPr>
          <w:noProof/>
        </w:rPr>
      </w:pPr>
      <w:r>
        <w:rPr>
          <w:noProof/>
        </w:rPr>
        <w:t>(Texto relevante para efeitos do EEE)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43.º, n.º 2</w:t>
      </w:r>
      <w:r>
        <w:t xml:space="preserve">, </w:t>
      </w:r>
      <w:r>
        <w:rPr>
          <w:noProof/>
        </w:rPr>
        <w:t>conjugado com o artigo 218.º, n.º 9,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União Europeia é membro do Comité das Pescas do Atlântico Centro-Este (CECAF), um comité regional de pesca da Organização das Nações Unidas para a Alimentação e a Agricultura (FAO), criado ao abrigo do artigo VI, n.º 2, da Constituição da FAO.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União Europeia é membro da FAO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Nos termos do mandato que lhe é conferido pelos seus estatutos revistos, o CECAF presta aconselhamento sobre medidas de gestão («medidas»). Devido ao seu estatuto consultivo, as suas decisões não são vinculativas para os seus membros.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 CECAF deve, no decurso das suas sessões, aconselhar sobre as medidas de conservação e de gestão dos recursos marinhos vivos.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É conveniente estabelecer a posição a adotar em nome da União no CECAF para o período 2019–2023, uma vez que os atos que este órgão deve adotar, não sendo, embora, vinculativos, podem influenciar de forma determinante o conteúdo da regulamentação adotada pelo legislador da UE. A maioria das decisões do Conselho que estabelecem a posição da União nas diversas organizações regionais de gestão das pescas (ORGP) em que a União é parte contratante devem ser revistas antes das respetivas reuniões anuais de 2024. Por conseguinte, para aumentar a coerência entre as posições da União em todas as ORGP e órgãos regionais de pesca e racionalizar o processo de revisão, a presente decisão do Conselho deve ser revista, o mais tardar, antes de qualquer sessão do CECAF em 2024.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Comunicação Conjunta da Alta Representante da União para os Negócios Estrangeiros e a Política de Segurança e da Comissão intitulada «Governação internacional dos oceanos: uma agenda para o futuro dos oceanos»</w:t>
      </w:r>
      <w:r>
        <w:rPr>
          <w:rStyle w:val="FootnoteReference"/>
          <w:noProof/>
        </w:rPr>
        <w:footnoteReference w:id="9"/>
      </w:r>
      <w:r>
        <w:rPr>
          <w:noProof/>
        </w:rPr>
        <w:t>, bem como as conclusões do Conselho sobre a mesma</w:t>
      </w:r>
      <w:r>
        <w:rPr>
          <w:rStyle w:val="FootnoteReference"/>
          <w:noProof/>
        </w:rPr>
        <w:footnoteReference w:id="10"/>
      </w:r>
      <w:r>
        <w:rPr>
          <w:noProof/>
        </w:rPr>
        <w:t>, dispõe que a promoção de medidas destinadas a apoiar e aumentar a eficácia das ORGP e, se pertinente, melhorar a sua governação e estreitar a cooperação em zonas oceânicas fundamentais para colmatar lacunas de governação regional é fundamental para a ação da União nestes fóruns.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Como indicado na Comunicação da Comissão ao Parlamento Europeu, ao Conselho, ao Comité Económico e Social Europeu e ao Comité das Regiões intitulada «Uma Estratégia Europeia para os Plásticos na Economia Circular»</w:t>
      </w:r>
      <w:r>
        <w:rPr>
          <w:rStyle w:val="FootnoteReference"/>
          <w:noProof/>
        </w:rPr>
        <w:footnoteReference w:id="11"/>
      </w:r>
      <w:r>
        <w:rPr>
          <w:noProof/>
        </w:rPr>
        <w:t>, devem ser adotadas medidas específicas para reduzir a poluição causada por plásticos e a poluição marinha, bem como a perda e o abandono de artes de pesca no mar.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Atento o caráter evolutivo dos recursos haliêuticos na zona CECAF e a consequente necessidade de a posição da União ter em conta elementos novos, incluindo novos dados científicos e outras informações pertinentes transmitidas antes ou durante as sessões do CECAF, é necessário definir, em conformidade com o princípio da cooperação leal entre as instituições da União, consagrado no artigo 13.º, n.º 2, do Tratado da União Europeia, procedimentos para a fixação anual dos elementos específicos da posição da União para o período 2019–2023,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A posição a adotar em nome da União nas sessões do Comité das Pescas do Atlântico Centro-Este (CECAF) é a estabelecida no anexo I.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Os elementos específicos da posição a adotar pela União nas sessões do CECAF devem ser fixados anualmente em conformidade com o anexo II.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>A posição da União estabelecida no anexo I é apreciada e, se for caso disso, revista pelo Conselho, mediante proposta da Comissão, o mais tardar antes de qualquer sessão do CECAF em 2024.</w:t>
      </w:r>
    </w:p>
    <w:p>
      <w:pPr>
        <w:pStyle w:val="Titrearticle"/>
        <w:rPr>
          <w:noProof/>
        </w:rPr>
      </w:pPr>
      <w:r>
        <w:rPr>
          <w:noProof/>
        </w:rPr>
        <w:t>Artigo 4.º</w:t>
      </w:r>
    </w:p>
    <w:p>
      <w:pPr>
        <w:rPr>
          <w:noProof/>
        </w:rPr>
      </w:pPr>
      <w:r>
        <w:rPr>
          <w:noProof/>
        </w:rPr>
        <w:t>A destinatária da presente decisão é a Comissão.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Decisão do Conselho, de 25 de novembro de 1991, relativa à adesão da Comunidade Económica Europeia à Organização das Nações Unidas para a Alimentação e a Agricultura (FAO).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Regulamento (UE) n.º 1380/2013 do Parlamento Europeu e do Conselho relativo à política comum das pescas, que altera os Regulamentos (CE) n.º 1954/2003 e (CE) n.º 1224/2009 do Conselho e revoga os Regulamentos (CE) n.º 2371/2002 e (CE) n.º 639/2004 do Conselho e a Decisão 2004/585/CE do Conselho (JO L 354 de 28.12.2013, p. 22).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COM(2011) 424, de 13.7.2011.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JOIN(2016) 49 final de 10.11.2016.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7348/1/17 REV 1 de 24.3.2017.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COM(2018) 28 final de 16.1.2018.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Acórdão do Tribunal de Justiça de 7 de outubro de 2014, Alemanha/Conselho, C-399/12, ECLI:EU:C:2014:2258, n.</w:t>
      </w:r>
      <w:r>
        <w:rPr>
          <w:vertAlign w:val="superscript"/>
        </w:rPr>
        <w:t>os</w:t>
      </w:r>
      <w:r>
        <w:t xml:space="preserve"> 61–64.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Decisão do Conselho, de 25 de novembro de 1991, relativa à adesão da Comunidade Económica Europeia à Organização das Nações Unidas para a Alimentação e a Agricultura (FAO).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JOIN(2016) 49 final de 10.11.2016.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7348/1/17 REV 1 de 24.3.2017.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COM(2018) 28 final de 16.1.2018.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7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8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4"/>
  </w:num>
  <w:num w:numId="6">
    <w:abstractNumId w:val="25"/>
  </w:num>
  <w:num w:numId="7">
    <w:abstractNumId w:val="22"/>
  </w:num>
  <w:num w:numId="8">
    <w:abstractNumId w:val="26"/>
  </w:num>
  <w:num w:numId="9">
    <w:abstractNumId w:val="2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24"/>
  </w:num>
  <w:num w:numId="22">
    <w:abstractNumId w:val="6"/>
  </w:num>
  <w:num w:numId="23">
    <w:abstractNumId w:val="12"/>
  </w:num>
  <w:num w:numId="24">
    <w:abstractNumId w:val="4"/>
  </w:num>
  <w:num w:numId="25">
    <w:abstractNumId w:val="23"/>
  </w:num>
  <w:num w:numId="26">
    <w:abstractNumId w:val="3"/>
  </w:num>
  <w:num w:numId="27">
    <w:abstractNumId w:val="13"/>
  </w:num>
  <w:num w:numId="28">
    <w:abstractNumId w:val="19"/>
  </w:num>
  <w:num w:numId="29">
    <w:abstractNumId w:val="20"/>
  </w:num>
  <w:num w:numId="30">
    <w:abstractNumId w:val="5"/>
  </w:num>
  <w:num w:numId="31">
    <w:abstractNumId w:val="17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1 11:15:0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6687BB0-839B-4FBA-9A13-474C62BE8DA7"/>
    <w:docVar w:name="LW_COVERPAGE_TYPE" w:val="1"/>
    <w:docVar w:name="LW_CROSSREFERENCE" w:val="&lt;UNUSED&gt;"/>
    <w:docVar w:name="LW_DocType" w:val="COM"/>
    <w:docVar w:name="LW_EMISSION" w:val="10.7.2019"/>
    <w:docVar w:name="LW_EMISSION_ISODATE" w:val="2019-07-10"/>
    <w:docVar w:name="LW_EMISSION_LOCATION" w:val="BRX"/>
    <w:docVar w:name="LW_EMISSION_PREFIX" w:val="Bruxelas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(Texto relevante para efeitos do EEE)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32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posição a adotar em nome da União Europeia no Comité das Pescas do Atlântico Centro-Este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  <w:lang w:eastAsia="de-DE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  <w:lang w:eastAsia="en-GB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lang w:eastAsia="en-GB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lang w:eastAsia="en-GB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pt-PT" w:eastAsia="en-GB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pt-PT"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  <w:lang w:eastAsia="en-GB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pt-PT" w:eastAsia="en-GB"/>
    </w:rPr>
  </w:style>
  <w:style w:type="character" w:customStyle="1" w:styleId="def3">
    <w:name w:val="def3"/>
    <w:basedOn w:val="DefaultParagraphFont"/>
  </w:style>
  <w:style w:type="character" w:customStyle="1" w:styleId="def2">
    <w:name w:val="def2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  <w:lang w:eastAsia="de-DE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  <w:lang w:eastAsia="en-GB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lang w:eastAsia="en-GB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lang w:eastAsia="en-GB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pt-PT" w:eastAsia="en-GB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pt-PT"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</w:rPr>
  </w:style>
  <w:style w:type="character" w:customStyle="1" w:styleId="FooterCoverPageChar">
    <w:name w:val="Footer Cover Page Char"/>
    <w:link w:val="FooterCoverPage"/>
    <w:rPr>
      <w:rFonts w:ascii="Times New Roman" w:eastAsia="Calibri" w:hAnsi="Times New Roman" w:cs="Times New Roman"/>
      <w:sz w:val="24"/>
      <w:lang w:val="pt-P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Calibri"/>
      <w:lang w:eastAsia="en-GB"/>
    </w:rPr>
  </w:style>
  <w:style w:type="character" w:customStyle="1" w:styleId="HeaderCoverPageChar">
    <w:name w:val="Header Cover Page Char"/>
    <w:link w:val="HeaderCoverPage"/>
    <w:rPr>
      <w:rFonts w:ascii="Times New Roman" w:eastAsia="Calibri" w:hAnsi="Times New Roman" w:cs="Times New Roman"/>
      <w:sz w:val="24"/>
      <w:lang w:val="pt-PT" w:eastAsia="en-GB"/>
    </w:rPr>
  </w:style>
  <w:style w:type="character" w:customStyle="1" w:styleId="def3">
    <w:name w:val="def3"/>
    <w:basedOn w:val="DefaultParagraphFont"/>
  </w:style>
  <w:style w:type="character" w:customStyle="1" w:styleId="def2">
    <w:name w:val="def2"/>
    <w:basedOn w:val="DefaultParagraphFon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FE4E66-022C-4A14-B463-4A6A540C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6</Pages>
  <Words>1756</Words>
  <Characters>9014</Characters>
  <Application>Microsoft Office Word</Application>
  <DocSecurity>0</DocSecurity>
  <Lines>166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dcterms:created xsi:type="dcterms:W3CDTF">2019-06-25T13:45:00Z</dcterms:created>
  <dcterms:modified xsi:type="dcterms:W3CDTF">2019-07-01T09:15:00Z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