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E74DC25-0478-4C63-B55D-88B6003FB7B9" style="width:450.8pt;height:465.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</w:rPr>
        <w:t>AZ EGT VEGYES BIZOTTSÁG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FF"/>
        </w:rPr>
        <w:t>[…]</w:t>
      </w:r>
      <w:r>
        <w:rPr>
          <w:b/>
          <w:noProof/>
        </w:rPr>
        <w:t xml:space="preserve"> HATÁROZATA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FF"/>
        </w:rPr>
        <w:t>[…]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 xml:space="preserve">az EGT-megállapodás egyes, a négy alapszabadságon kívül eső területeken folytatott együttműködésről szóló 31. jegyzőkönyvének módosításáról </w:t>
      </w:r>
      <w:r>
        <w:rPr>
          <w:noProof/>
        </w:rPr>
        <w:cr/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AZ EGT VEGYES BIZOTTSÁG,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tekintettel az Európai Gazdasági Térségről szóló megállapodásra (a továbbiakban: az EGT-megállapodás) és különösen annak 86. és 98. cikkére,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mivel:</w:t>
      </w:r>
    </w:p>
    <w:p>
      <w:pPr>
        <w:pStyle w:val="Considrant"/>
        <w:numPr>
          <w:ilvl w:val="0"/>
          <w:numId w:val="24"/>
        </w:numPr>
        <w:rPr>
          <w:noProof/>
        </w:rPr>
      </w:pPr>
      <w:r>
        <w:rPr>
          <w:noProof/>
        </w:rPr>
        <w:t xml:space="preserve">Helyénvaló kiterjeszteni a Szerződő Felek közötti együttműködést </w:t>
      </w:r>
      <w:bookmarkStart w:id="1" w:name="_Hlk4166318"/>
      <w:r>
        <w:rPr>
          <w:noProof/>
        </w:rPr>
        <w:t>az uniós polgári védelmi mechanizmusról szóló 1313/2013/EU határozat módosításáról szóló, 2019. március 13-i (EU) 2019/420 európai parlamenti és tanácsi határozatra</w:t>
      </w:r>
      <w:bookmarkEnd w:id="1"/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Considrant"/>
        <w:rPr>
          <w:noProof/>
          <w:color w:val="000000" w:themeColor="text1"/>
        </w:rPr>
      </w:pPr>
      <w:r>
        <w:rPr>
          <w:noProof/>
        </w:rPr>
        <w:t>Az EGT-megállapodás 31. jegyzőkönyvét ezért ennek megfelelően módosítani kell annak érdekében, hogy e kibővített együttműködésre 2019. március 21-től kezdődően sor kerülhessen,</w:t>
      </w:r>
    </w:p>
    <w:p>
      <w:pPr>
        <w:keepNext/>
        <w:tabs>
          <w:tab w:val="left" w:pos="709"/>
        </w:tabs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ELFOGADTA EZT A HATÁROZATOT:</w:t>
      </w:r>
    </w:p>
    <w:p>
      <w:pPr>
        <w:pStyle w:val="Articleheading"/>
        <w:rPr>
          <w:noProof/>
        </w:rPr>
      </w:pPr>
      <w:r>
        <w:rPr>
          <w:noProof/>
        </w:rPr>
        <w:t>1. cikk</w:t>
      </w:r>
    </w:p>
    <w:p>
      <w:pPr>
        <w:pStyle w:val="Articletext"/>
        <w:rPr>
          <w:noProof/>
        </w:rPr>
      </w:pPr>
      <w:r>
        <w:rPr>
          <w:noProof/>
        </w:rPr>
        <w:t>Az EGT-megállapodás 31. jegyzőkönyve 10. cikke (8) bekezdése d) pontjának (1313/2013/EU európai parlamenti és tanácsi határozat) franciabekezdése a következő szöveggel egészül ki:</w:t>
      </w:r>
    </w:p>
    <w:p>
      <w:pPr>
        <w:pStyle w:val="Point0"/>
        <w:rPr>
          <w:noProof/>
        </w:rPr>
      </w:pPr>
      <w:r>
        <w:rPr>
          <w:noProof/>
        </w:rPr>
        <w:t>„ , az alábbi módosítással:</w:t>
      </w:r>
    </w:p>
    <w:p>
      <w:pPr>
        <w:pStyle w:val="Point0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>
        <w:rPr>
          <w:b/>
          <w:noProof/>
        </w:rPr>
        <w:t>32019 D 0420</w:t>
      </w:r>
      <w:r>
        <w:rPr>
          <w:noProof/>
        </w:rPr>
        <w:t>: Az Európai Parlament és a Tanács (EU) 2019/420 határozata (2019. március 13.) az uniós polgári védelmi mechanizmusról szóló 1313/2013/EU határozat módosításáról (HL L 77I., 2019.3.20., 1. o.).”</w:t>
      </w:r>
    </w:p>
    <w:p>
      <w:pPr>
        <w:pStyle w:val="Articleheading"/>
        <w:rPr>
          <w:noProof/>
        </w:rPr>
      </w:pPr>
      <w:r>
        <w:rPr>
          <w:noProof/>
        </w:rPr>
        <w:t>2. cikk</w:t>
      </w:r>
    </w:p>
    <w:p>
      <w:pPr>
        <w:pStyle w:val="Articletext"/>
        <w:rPr>
          <w:noProof/>
        </w:rPr>
      </w:pPr>
      <w:r>
        <w:rPr>
          <w:noProof/>
        </w:rPr>
        <w:t>Ez a határozat a megállapodás 103. cikkének (1) bekezdése értelmében az EGT Vegyes Bizottsághoz eljuttatott utolsó értesítést követő napon lép hatályba</w:t>
      </w:r>
      <w:r>
        <w:rPr>
          <w:noProof/>
          <w:vertAlign w:val="superscript"/>
        </w:rPr>
        <w:sym w:font="Symbol" w:char="F02A"/>
      </w:r>
      <w:r>
        <w:rPr>
          <w:noProof/>
        </w:rPr>
        <w:t>.</w:t>
      </w:r>
    </w:p>
    <w:p>
      <w:pPr>
        <w:pStyle w:val="Articletext"/>
        <w:rPr>
          <w:noProof/>
        </w:rPr>
      </w:pPr>
      <w:r>
        <w:rPr>
          <w:noProof/>
        </w:rPr>
        <w:footnoteReference w:customMarkFollows="1" w:id="2"/>
        <w:t>Ez a határozat 2019. március 21-től alkalmazandó.</w:t>
      </w:r>
    </w:p>
    <w:p>
      <w:pPr>
        <w:pStyle w:val="Articleheading"/>
        <w:rPr>
          <w:noProof/>
        </w:rPr>
      </w:pPr>
      <w:r>
        <w:rPr>
          <w:noProof/>
        </w:rPr>
        <w:t>3. cikk</w:t>
      </w:r>
    </w:p>
    <w:p>
      <w:pPr>
        <w:pStyle w:val="Articletext"/>
        <w:rPr>
          <w:noProof/>
        </w:rPr>
      </w:pPr>
      <w:r>
        <w:rPr>
          <w:noProof/>
        </w:rPr>
        <w:t xml:space="preserve">Ezt a határozatot az </w:t>
      </w:r>
      <w:r>
        <w:rPr>
          <w:i/>
          <w:noProof/>
        </w:rPr>
        <w:t>Európai Unió Hivatalos Lapjának</w:t>
      </w:r>
      <w:r>
        <w:rPr>
          <w:noProof/>
        </w:rPr>
        <w:t xml:space="preserve"> EGT-re vonatkozó részében és EGT-kiegészítésében ki kell hirdetni.</w:t>
      </w:r>
    </w:p>
    <w:p>
      <w:pPr>
        <w:rPr>
          <w:noProof/>
          <w:szCs w:val="24"/>
        </w:rPr>
      </w:pPr>
      <w:r>
        <w:rPr>
          <w:noProof/>
        </w:rPr>
        <w:t xml:space="preserve">Kelt Brüsszelben, </w:t>
      </w:r>
      <w:r>
        <w:rPr>
          <w:rStyle w:val="Marker"/>
          <w:noProof/>
        </w:rPr>
        <w:t>[…]</w:t>
      </w:r>
      <w:r>
        <w:rPr>
          <w:noProof/>
        </w:rPr>
        <w:t>-án/-én.</w:t>
      </w:r>
    </w:p>
    <w:p>
      <w:pPr>
        <w:tabs>
          <w:tab w:val="left" w:pos="4253"/>
        </w:tabs>
        <w:spacing w:before="72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az EGT Vegyes Bizottság részéről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az elnök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rStyle w:val="Marker"/>
          <w:i/>
          <w:noProof/>
        </w:rPr>
        <w:t>[…]</w:t>
      </w:r>
    </w:p>
    <w:p>
      <w:pPr>
        <w:pStyle w:val="ListParagraph"/>
        <w:ind w:left="0"/>
        <w:rPr>
          <w:rStyle w:val="Marker"/>
          <w:noProof/>
        </w:rPr>
      </w:pPr>
    </w:p>
    <w:p>
      <w:pPr>
        <w:pStyle w:val="ListParagraph"/>
        <w:ind w:left="0"/>
        <w:rPr>
          <w:rStyle w:val="Marker"/>
          <w:noProof/>
        </w:rPr>
      </w:pP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 w:val="24"/>
          <w:szCs w:val="24"/>
        </w:rPr>
      </w:pPr>
      <w:r>
        <w:rPr>
          <w:noProof/>
        </w:rPr>
        <w:tab/>
      </w:r>
      <w:r>
        <w:rPr>
          <w:i/>
          <w:noProof/>
          <w:sz w:val="24"/>
        </w:rPr>
        <w:t>az EGT Vegyes Bizottság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 w:val="24"/>
          <w:szCs w:val="24"/>
        </w:rPr>
      </w:pPr>
      <w:r>
        <w:rPr>
          <w:noProof/>
        </w:rPr>
        <w:tab/>
      </w:r>
      <w:r>
        <w:rPr>
          <w:i/>
          <w:noProof/>
          <w:sz w:val="24"/>
        </w:rPr>
        <w:t>titkárai</w:t>
      </w:r>
    </w:p>
    <w:p>
      <w:pPr>
        <w:pStyle w:val="ListParagraph"/>
        <w:tabs>
          <w:tab w:val="left" w:pos="4253"/>
        </w:tabs>
        <w:ind w:left="0"/>
        <w:rPr>
          <w:rStyle w:val="Marker"/>
          <w:rFonts w:cs="Times New Roman"/>
          <w:i/>
          <w:noProof/>
          <w:sz w:val="24"/>
          <w:szCs w:val="24"/>
        </w:rPr>
      </w:pPr>
      <w:r>
        <w:rPr>
          <w:noProof/>
        </w:rPr>
        <w:tab/>
      </w:r>
      <w:r>
        <w:rPr>
          <w:rStyle w:val="Marker"/>
          <w:i/>
          <w:noProof/>
          <w:sz w:val="24"/>
        </w:rPr>
        <w:t>[…]</w:t>
      </w:r>
    </w:p>
    <w:p>
      <w:pPr>
        <w:spacing w:before="600"/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HL L 77I., 2019.3.20., 1. o.</w:t>
      </w:r>
    </w:p>
  </w:footnote>
  <w:footnote w:id="2">
    <w:p>
      <w:pPr>
        <w:pStyle w:val="FootnoteText"/>
      </w:pPr>
      <w:r>
        <w:rPr>
          <w:rStyle w:val="FootnoteReference"/>
        </w:rPr>
        <w:sym w:font="Symbol" w:char="F02A"/>
      </w:r>
      <w:r>
        <w:tab/>
        <w:t>[Alkotmányos követelmények fennállását nem jelezték.] [Alkotmányos követelmények fennállását jelezték.]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2E6A9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8A33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EE431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4EEA1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8000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8A92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FADC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2D4B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>
    <w:nsid w:val="7E474D4E"/>
    <w:multiLevelType w:val="singleLevel"/>
    <w:tmpl w:val="1A6608A0"/>
    <w:lvl w:ilvl="0">
      <w:start w:val="1"/>
      <w:numFmt w:val="decimal"/>
      <w:lvlRestart w:val="0"/>
      <w:pStyle w:val="Titreobje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21"/>
    <w:lvlOverride w:ilvl="0">
      <w:startOverride w:val="1"/>
    </w:lvlOverride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8 14:59:2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2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E74DC25-0478-4C63-B55D-88B6003FB7B9"/>
    <w:docVar w:name="LW_COVERPAGE_TYPE" w:val="1"/>
    <w:docVar w:name="LW_CROSSREFERENCE" w:val="&lt;UNUSED&gt;"/>
    <w:docVar w:name="LW_DocType" w:val="ANNEX"/>
    <w:docVar w:name="LW_EMISSION" w:val="2019.7.15."/>
    <w:docVar w:name="LW_EMISSION_ISODATE" w:val="2019-07-15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GT Vegyes Bizottságban az Európai Gazdasági Térségr\u337?l szóló megállapodás az egyes, a négy alapszabadságon kívül es\u337? területeken folytatott együttm\u369?ködésr\u337?l szóló 31.&lt;LWCR:NBS&gt;jegyz\u337?könyvének módosításával kapcsolatosan az Európai Unió nevében képviselend\u337? álláspontról_x000b__x000b_[RescEU]_x000b_"/>
    <w:docVar w:name="LW_OBJETACTEPRINCIPAL.CP" w:val="az EGT Vegyes Bizottságban az Európai Gazdasági Térségr\u337?l szóló megállapodás az egyes, a négy alapszabadságon kívül es\u337? területeken folytatott együttm\u369?ködésr\u337?l szóló 31. jegyz\u337?könyvének módosításával kapcsolatosan az Európai Unió nevében képviselend\u337? álláspontról_x000b__x000b_[RescEU]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A TANÁCS HATÁROZATA"/>
    <w:docVar w:name="LW_TYPEACTEPRINCIPAL.CP" w:val="Javaslat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numPr>
        <w:numId w:val="1"/>
      </w:numPr>
      <w:tabs>
        <w:tab w:val="clear" w:pos="709"/>
      </w:tabs>
      <w:spacing w:before="360" w:after="360"/>
      <w:ind w:left="0" w:firstLine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IntrtEEE"/>
    <w:pPr>
      <w:numPr>
        <w:numId w:val="1"/>
      </w:numPr>
      <w:tabs>
        <w:tab w:val="clear" w:pos="709"/>
      </w:tabs>
      <w:spacing w:before="360" w:after="360"/>
      <w:ind w:left="0" w:firstLine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3</Pages>
  <Words>226</Words>
  <Characters>1472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DIGIT/C6</cp:lastModifiedBy>
  <cp:revision>8</cp:revision>
  <dcterms:created xsi:type="dcterms:W3CDTF">2019-06-28T09:02:00Z</dcterms:created>
  <dcterms:modified xsi:type="dcterms:W3CDTF">2019-07-08T12:59:00Z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