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BB4B12F-7506-4CE6-8C3B-DF96A4BFE1FE" style="width:450.7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BILAG 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</w:rPr>
        <w:t>DET BLANDEDE EØS-UDVALGS AFGØRELSE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</w:rPr>
        <w:t xml:space="preserve">Nr. </w:t>
      </w:r>
      <w:r>
        <w:rPr>
          <w:b/>
          <w:noProof/>
          <w:color w:val="0000FF"/>
        </w:rPr>
        <w:t>[…]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00" w:themeColor="text1"/>
        </w:rPr>
        <w:t xml:space="preserve">af </w:t>
      </w:r>
      <w:r>
        <w:rPr>
          <w:b/>
          <w:noProof/>
          <w:color w:val="0000FF"/>
        </w:rPr>
        <w:t>[…]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 xml:space="preserve">om ændring af protokol 31 til EØS-aftalen om samarbejde på særlige områder ud over de fire friheder </w:t>
      </w:r>
      <w:r>
        <w:rPr>
          <w:noProof/>
        </w:rPr>
        <w:cr/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DET BLANDEDE EØS-UDVALG HAR —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under henvisning til aftalen om Det Europæiske Økonomiske Samarbejdsområde ("EØS-aftalen"), særlig artikel 86 og 98, og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ud fra følgende betragtninger:</w:t>
      </w:r>
    </w:p>
    <w:p>
      <w:pPr>
        <w:pStyle w:val="Considrant"/>
        <w:numPr>
          <w:ilvl w:val="0"/>
          <w:numId w:val="10"/>
        </w:numPr>
        <w:rPr>
          <w:noProof/>
        </w:rPr>
      </w:pPr>
      <w:r>
        <w:rPr>
          <w:noProof/>
        </w:rPr>
        <w:t xml:space="preserve">Det er hensigtsmæssigt at udvide samarbejdet mellem de kontraherende parter til at </w:t>
      </w:r>
      <w:bookmarkStart w:id="1" w:name="_Hlk4166318"/>
      <w:r>
        <w:rPr>
          <w:noProof/>
        </w:rPr>
        <w:t>omfatte Europa-Parlamentets og Rådets afgørelse (EU) 2019/420 af 13. marts 2019 om ændring af afgørelse 1313/2013/EU om en EU-civilbeskyttelsesmekanisme</w:t>
      </w:r>
      <w:bookmarkEnd w:id="1"/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Considrant"/>
        <w:rPr>
          <w:noProof/>
          <w:color w:val="000000" w:themeColor="text1"/>
        </w:rPr>
      </w:pPr>
      <w:r>
        <w:rPr>
          <w:noProof/>
        </w:rPr>
        <w:t>Protokol 31 til aftalen bør derfor ændres for at gøre det muligt at gennemføre dette udvidede samarbejde fra den 21. marts 2019.</w:t>
      </w:r>
    </w:p>
    <w:p>
      <w:pPr>
        <w:keepNext/>
        <w:tabs>
          <w:tab w:val="left" w:pos="709"/>
        </w:tabs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VEDTAGET DENNE AFGØRELSE:</w:t>
      </w:r>
    </w:p>
    <w:p>
      <w:pPr>
        <w:rPr>
          <w:noProof/>
        </w:rPr>
      </w:pPr>
      <w:r>
        <w:rPr>
          <w:noProof/>
        </w:rPr>
        <w:t>Artikel 1</w:t>
      </w:r>
    </w:p>
    <w:p>
      <w:pPr>
        <w:rPr>
          <w:noProof/>
        </w:rPr>
      </w:pPr>
      <w:r>
        <w:rPr>
          <w:noProof/>
        </w:rPr>
        <w:t>Følgende indsættes i leddet (Europa-Parlamentets og Rådets afgørelse nr. 1313/2013/EU) i artikel 10, stk. 8, litra d), i protokol 31 til EØS-aftalen:</w:t>
      </w:r>
    </w:p>
    <w:p>
      <w:pPr>
        <w:pStyle w:val="Point0"/>
        <w:rPr>
          <w:noProof/>
        </w:rPr>
      </w:pPr>
      <w:r>
        <w:rPr>
          <w:noProof/>
        </w:rPr>
        <w:t>", som ændret ved:</w:t>
      </w:r>
    </w:p>
    <w:p>
      <w:pPr>
        <w:pStyle w:val="Point0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>
        <w:rPr>
          <w:b/>
          <w:noProof/>
        </w:rPr>
        <w:t>32019 D 0420</w:t>
      </w:r>
      <w:r>
        <w:rPr>
          <w:noProof/>
        </w:rPr>
        <w:t>: Europa-Parlamentets og Rådets afgørelse (EU) 2019/420 af 13. marts 2019 om ændring af afgørelse nr. 1313/2013/EU om en EU-civilbeskyttelsesmekanisme (EUT L 77I af 20.3.2019, s. 1)."</w:t>
      </w:r>
    </w:p>
    <w:p>
      <w:pPr>
        <w:rPr>
          <w:noProof/>
        </w:rPr>
      </w:pPr>
      <w:r>
        <w:rPr>
          <w:noProof/>
        </w:rPr>
        <w:t>Artikel 2</w:t>
      </w:r>
    </w:p>
    <w:p>
      <w:pPr>
        <w:rPr>
          <w:noProof/>
        </w:rPr>
      </w:pPr>
      <w:r>
        <w:rPr>
          <w:noProof/>
        </w:rPr>
        <w:t>Denne afgørelse træder i kraft, dagen efter at den sidste meddelelse er indgivet til Det Blandede EØS-Udvalg, jf. EØS-aftalens artikel 103, stk. 1</w:t>
      </w:r>
      <w:r>
        <w:rPr>
          <w:noProof/>
          <w:vertAlign w:val="superscript"/>
        </w:rPr>
        <w:sym w:font="Symbol" w:char="F02A"/>
      </w:r>
      <w:r>
        <w:rPr>
          <w:noProof/>
        </w:rPr>
        <w:t>.</w:t>
      </w:r>
    </w:p>
    <w:p>
      <w:pPr>
        <w:rPr>
          <w:noProof/>
        </w:rPr>
      </w:pPr>
      <w:r>
        <w:rPr>
          <w:rStyle w:val="FootnoteReference"/>
          <w:noProof/>
        </w:rPr>
        <w:footnoteReference w:id="2"/>
      </w:r>
      <w:r>
        <w:rPr>
          <w:noProof/>
        </w:rPr>
        <w:t xml:space="preserve"> anvendes fra den 21. marts 2019.</w:t>
      </w:r>
    </w:p>
    <w:p>
      <w:pPr>
        <w:rPr>
          <w:noProof/>
        </w:rPr>
      </w:pPr>
      <w:r>
        <w:rPr>
          <w:noProof/>
        </w:rPr>
        <w:t>Artikel 3</w:t>
      </w:r>
    </w:p>
    <w:p>
      <w:pPr>
        <w:rPr>
          <w:noProof/>
        </w:rPr>
      </w:pPr>
      <w:r>
        <w:rPr>
          <w:noProof/>
        </w:rPr>
        <w:t xml:space="preserve">Denne afgørelse offentliggøres i </w:t>
      </w:r>
      <w:r>
        <w:rPr>
          <w:i/>
          <w:noProof/>
        </w:rPr>
        <w:t>Den Europæiske Unions Tidendes</w:t>
      </w:r>
      <w:r>
        <w:rPr>
          <w:noProof/>
        </w:rPr>
        <w:t xml:space="preserve"> EØS-afsnit og EØS-tillæg.</w:t>
      </w:r>
    </w:p>
    <w:p>
      <w:pPr>
        <w:rPr>
          <w:noProof/>
          <w:szCs w:val="24"/>
        </w:rPr>
      </w:pPr>
      <w:r>
        <w:rPr>
          <w:noProof/>
        </w:rPr>
        <w:t>Udfærdiget i Bruxelles, den .</w:t>
      </w:r>
    </w:p>
    <w:p>
      <w:pPr>
        <w:tabs>
          <w:tab w:val="left" w:pos="4253"/>
        </w:tabs>
        <w:spacing w:before="72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På Det Blandede EØS-Udvalgs vegne</w:t>
      </w:r>
    </w:p>
    <w:p>
      <w:pPr>
        <w:tabs>
          <w:tab w:val="left" w:pos="4253"/>
        </w:tabs>
        <w:spacing w:after="0"/>
        <w:rPr>
          <w:noProof/>
        </w:rPr>
      </w:pPr>
      <w:r>
        <w:rPr>
          <w:noProof/>
        </w:rPr>
        <w:tab/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Formand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</w:p>
    <w:p>
      <w:pPr>
        <w:rPr>
          <w:noProof/>
          <w:szCs w:val="24"/>
        </w:rPr>
      </w:pPr>
      <w:r>
        <w:rPr>
          <w:noProof/>
        </w:rPr>
        <w:tab/>
        <w:t>Sekretærer for</w:t>
      </w:r>
    </w:p>
    <w:p>
      <w:pPr>
        <w:rPr>
          <w:noProof/>
        </w:rPr>
      </w:pPr>
      <w:r>
        <w:rPr>
          <w:noProof/>
        </w:rPr>
        <w:tab/>
      </w:r>
    </w:p>
    <w:p>
      <w:pPr>
        <w:rPr>
          <w:noProof/>
          <w:szCs w:val="24"/>
        </w:rPr>
      </w:pPr>
      <w:r>
        <w:rPr>
          <w:noProof/>
        </w:rPr>
        <w:tab/>
        <w:t>Det Blandede EØS-Udvalg</w:t>
      </w:r>
    </w:p>
    <w:p>
      <w:pPr>
        <w:rPr>
          <w:noProof/>
        </w:rPr>
      </w:pPr>
      <w:r>
        <w:rPr>
          <w:noProof/>
        </w:rPr>
        <w:tab/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EUT L 77I af 20.3.2019, s.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sym w:font="Symbol" w:char="F02A"/>
      </w:r>
      <w:r>
        <w:tab/>
        <w:t>[Ingen forfatningsmæssige krav angivet.] [Forfatningsmæssige krav angivet.]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2E6A9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8A33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EE431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4EEA1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8000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8A92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ADC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2D4B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>
    <w:nsid w:val="7E474D4E"/>
    <w:multiLevelType w:val="singleLevel"/>
    <w:tmpl w:val="1A6608A0"/>
    <w:lvl w:ilvl="0">
      <w:start w:val="1"/>
      <w:numFmt w:val="decimal"/>
      <w:lvlRestart w:val="0"/>
      <w:pStyle w:val="Titreobje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8 15:01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BB4B12F-7506-4CE6-8C3B-DF96A4BFE1FE"/>
    <w:docVar w:name="LW_COVERPAGE_TYPE" w:val="1"/>
    <w:docVar w:name="LW_CROSSREFERENCE" w:val="&lt;UNUSED&gt;"/>
    <w:docVar w:name="LW_DocType" w:val="ANNEX"/>
    <w:docVar w:name="LW_EMISSION" w:val="15.7.2019"/>
    <w:docVar w:name="LW_EMISSION_ISODATE" w:val="2019-07-15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den holdning, der skal indtages på Den Europæiske Unions vegne i Det Blandede EØS-Udvalg, til en ændring af protokol 31 til EØS-aftalen om samarbejde på særlige områder ud over de fire friheder_x000b__x000b_[RescUE]"/>
    <w:docVar w:name="LW_OBJETACTEPRINCIPAL.CP" w:val="om den holdning, der skal indtages på Den Europæiske Unions vegne i Det Blandede EØS-Udvalg, til en ændring af protokol 31 til EØS-aftalen om samarbejde på særlige områder ud over de fire friheder_x000b__x000b_[RescUE]"/>
    <w:docVar w:name="LW_PART_NBR" w:val="1"/>
    <w:docVar w:name="LW_PART_NBR_TOTAL" w:val="1"/>
    <w:docVar w:name="LW_REF.INST.NEW" w:val="COM"/>
    <w:docVar w:name="LW_REF.INST.NEW_ADOPTED" w:val="final"/>
    <w:docVar w:name="LW_REF.INST.NEW_TEXT" w:val="(2019) 3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 RÅDETS AFGØRELSE"/>
    <w:docVar w:name="LW_TYPEACTEPRINCIPAL.CP" w:val="forslag til RÅDETS AFGØRE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numPr>
        <w:numId w:val="1"/>
      </w:numPr>
      <w:tabs>
        <w:tab w:val="clear" w:pos="709"/>
      </w:tabs>
      <w:spacing w:before="360" w:after="360"/>
      <w:ind w:left="0" w:firstLine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numPr>
        <w:numId w:val="1"/>
      </w:numPr>
      <w:tabs>
        <w:tab w:val="clear" w:pos="709"/>
      </w:tabs>
      <w:spacing w:before="360" w:after="360"/>
      <w:ind w:left="0" w:firstLine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228</Words>
  <Characters>1302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2019-06-27T11:34:00Z</dcterms:created>
  <dcterms:modified xsi:type="dcterms:W3CDTF">2019-07-08T13:01:00Z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