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25FF417-52E8-4FB9-8A08-548D7140A5A8" style="width:450.75pt;height:393pt">
            <v:imagedata r:id="rId9" o:title=""/>
          </v:shape>
        </w:pict>
      </w:r>
    </w:p>
    <w:bookmarkEnd w:id="0"/>
    <w:p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Решения на Комисията, приети през 2018 г.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1276"/>
        <w:gridCol w:w="3380"/>
        <w:gridCol w:w="1687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OСT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(в милиони евро)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Приоритетен сектор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Прието решение на Комисията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Света Елена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21,50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Свързаност и достъпност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1044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Монтсерат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Устойчив растеж и икономическо развитие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9015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Регионална програма за Карибския басейн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40,00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Устойчива енергия и морско биологично разнообразие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6196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Регионална програма за Тихоокеанския регион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36,00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Изменение на климата и биологично разнообразие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1022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Регионална програма за Индийския океан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4,00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Наблюдение, управление, опазване на сухоземните и морските екосистеми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1046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Мерки за подпомагане на Асоциацията на отвъдморските страни и територии (OCTA)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1,10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Подкрепа за ОСТ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C(2018) 1025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Решения на Комисията, приети през 2017 г.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1276"/>
        <w:gridCol w:w="3380"/>
        <w:gridCol w:w="1687"/>
      </w:tblGrid>
      <w:tr>
        <w:trPr>
          <w:trHeight w:val="361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OСT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(в милиони евро)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Приоритетен сектор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Прието решение на Комисията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Ангила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14,05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1107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Фолкландски острови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5,90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Свързаност и достъпност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7131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Френска Полинезия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29,95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Туризъм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7129</w:t>
            </w:r>
          </w:p>
        </w:tc>
      </w:tr>
      <w:tr>
        <w:trPr>
          <w:trHeight w:val="300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Нова Каледония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29,80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Заетост и професионално приобщаване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C(2017) 743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Острови Питкерн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Туризъм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7847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Острови Уолис и Футуна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19,60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Развитие на цифровите технологии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C(2017) 7130</w:t>
            </w:r>
          </w:p>
        </w:tc>
      </w:tr>
      <w:tr>
        <w:trPr>
          <w:trHeight w:val="39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101,7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Решения на Комисията, приети през 2016 г.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3409"/>
        <w:gridCol w:w="1622"/>
      </w:tblGrid>
      <w:tr>
        <w:trPr>
          <w:trHeight w:val="361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OСT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(в милиони евро)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Приоритетен сектор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Прието решение на Комисията</w:t>
            </w:r>
          </w:p>
        </w:tc>
      </w:tr>
      <w:tr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Сен Пиер и Микелон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26,35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Устойчив туризъм и морска свързаност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 5993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Енергия от възобновяеми източници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 8490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Синт Еустациус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Енергетика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 8493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6"/>
                <w:sz w:val="24"/>
                <w:szCs w:val="24"/>
              </w:rPr>
              <w:t>Острови Търкс и Кайкос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14,60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C(2016) 8291</w:t>
            </w:r>
          </w:p>
        </w:tc>
      </w:tr>
      <w:tr>
        <w:trPr>
          <w:trHeight w:val="39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46,95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Решения на Комисията, които ще бъдат приети през 2019/2020 г.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402"/>
        <w:gridCol w:w="1559"/>
      </w:tblGrid>
      <w:tr>
        <w:trPr>
          <w:trHeight w:val="3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OСT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Индикативно разпределение на средствата от 11-ия ЕФР (в милиони евро)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Предложен приоритетен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на приемане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Аруба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12.2.2019 г.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Бонер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Социално развитие — Младеж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25.2.2019 г.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Тематична програма (всички ОСТ)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Изменение на климата, включително намаляване на риска от бедствия, и устойчива енергия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28.2.2019 г.</w:t>
            </w:r>
          </w:p>
        </w:tc>
      </w:tr>
      <w:tr>
        <w:trPr>
          <w:trHeight w:val="3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OСT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Индикативно разпределение на средствата от 11-ия ЕФР (в милиони евро)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Предложен приоритетен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Планирана дата на приемане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Кюрасао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Енергия от възобновяеми източници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2019/2020 г.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Синт Мартен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Водоснабдяване и 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2019/2020 г.</w:t>
            </w:r>
          </w:p>
        </w:tc>
      </w:tr>
      <w:tr>
        <w:trPr>
          <w:trHeight w:val="39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 Решението за отвъдморско асоцииране са посочени общите суми, разпределени за териториалните и регионалните програми, както и за техническа помощ.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При индикативното разпределение на конкретните териториални средства се вземат предвид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броят на населението, размерът на брутния вътрешен продукт, размерът на предходните средства, отпуснати по линия на ЕФР, и ограниченията, произтичащи от географската изолираност, съгласно член 9 от Решението за отвъдморско асоцииране.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Плащания, извършени по линия на териториалните програми на 11-ия ЕФР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2880"/>
        <w:gridCol w:w="1920"/>
        <w:gridCol w:w="1200"/>
        <w:gridCol w:w="1416"/>
      </w:tblGrid>
      <w:tr>
        <w:trPr>
          <w:trHeight w:val="36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OСT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Разпределение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(в милиони евро)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Приоритетен сектор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Общо плащания през 2018 г.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(в милиони евро)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Общо плащания през 2014—2018 г.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(в милиони евро)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Ангила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14,05 (+ 2,8 допълнителни средства)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4,55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8,15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Фолкландски острови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Свързаност и достъпност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Монтсерат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18,4 (+ 0,32 допълнителни средства)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Устойчив растеж и икономическо развитие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5,72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5,72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Френска Полинезия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Туризъм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7,45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Саба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Енергия от възобновяеми източници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3,3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Света Елена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Свързаност и достъпност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Синт Еустациус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Енергетика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2,2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Сен Пиер и Микелон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Устойчив туризъм и морски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19,5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Нова Каледония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Заетост и преход към работа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5,76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Острови Търкс и Кайкос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14,60 (+ 2,92 допълнителни средства)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10,8</w:t>
            </w:r>
          </w:p>
        </w:tc>
      </w:tr>
      <w:tr>
        <w:trPr>
          <w:trHeight w:val="68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Уолис и Футуна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Развитие на цифровите технологии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>
        <w:trPr>
          <w:trHeight w:val="39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192,19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58,62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86,88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Плащания, извършени по линия на регионалните/тематичните програми на 11-ия ЕФР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453"/>
        <w:gridCol w:w="3342"/>
        <w:gridCol w:w="1621"/>
      </w:tblGrid>
      <w:tr>
        <w:trPr>
          <w:trHeight w:val="205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Регион</w:t>
            </w:r>
          </w:p>
        </w:tc>
        <w:tc>
          <w:tcPr>
            <w:tcW w:w="786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(в милиони евро)</w:t>
            </w:r>
          </w:p>
        </w:tc>
        <w:tc>
          <w:tcPr>
            <w:tcW w:w="1808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Приоритетен сектор</w:t>
            </w:r>
          </w:p>
        </w:tc>
        <w:tc>
          <w:tcPr>
            <w:tcW w:w="877" w:type="pct"/>
            <w:tcBorders>
              <w:top w:val="single" w:sz="4" w:space="0" w:color="auto"/>
              <w:bottom w:val="nil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Общо плащания през 2018 г.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(в милиони евро)</w:t>
            </w:r>
          </w:p>
        </w:tc>
      </w:tr>
      <w:tr>
        <w:trPr>
          <w:trHeight w:val="385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Карибски басейн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40,00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Устойчива енергия и морско биологично разнообразие</w:t>
            </w:r>
          </w:p>
        </w:tc>
        <w:tc>
          <w:tcPr>
            <w:tcW w:w="877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>
        <w:trPr>
          <w:trHeight w:val="70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Тихоокеански регион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36,00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Изменение на климата и биологично разнообразие</w:t>
            </w:r>
          </w:p>
        </w:tc>
        <w:tc>
          <w:tcPr>
            <w:tcW w:w="877" w:type="pct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6,8</w:t>
            </w:r>
          </w:p>
        </w:tc>
      </w:tr>
      <w:tr>
        <w:trPr>
          <w:trHeight w:val="457"/>
          <w:jc w:val="center"/>
        </w:trPr>
        <w:tc>
          <w:tcPr>
            <w:tcW w:w="1529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Индийски океан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4,00</w:t>
            </w:r>
          </w:p>
        </w:tc>
        <w:tc>
          <w:tcPr>
            <w:tcW w:w="1808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Наблюдение, управление, опазване на сухоземните и морските екосистеми</w:t>
            </w:r>
          </w:p>
        </w:tc>
        <w:tc>
          <w:tcPr>
            <w:tcW w:w="87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>
        <w:trPr>
          <w:trHeight w:val="457"/>
          <w:jc w:val="center"/>
        </w:trPr>
        <w:tc>
          <w:tcPr>
            <w:tcW w:w="1529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Общо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80</w:t>
            </w:r>
          </w:p>
        </w:tc>
        <w:tc>
          <w:tcPr>
            <w:tcW w:w="1808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6,8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>
      <w:pPr>
        <w:pStyle w:val="ListParagraph"/>
        <w:keepNext/>
        <w:keepLines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Други плащания, извършени по линия на 11-ия ЕФР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1797"/>
        <w:gridCol w:w="3209"/>
        <w:gridCol w:w="1483"/>
      </w:tblGrid>
      <w:tr>
        <w:trPr>
          <w:trHeight w:val="20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Индикативно разпределение (в милиони евро)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Приоритетен сектор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>
            <w:pPr>
              <w:keepNext/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Общо плащания през 2018 г.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(в евро)</w:t>
            </w:r>
          </w:p>
        </w:tc>
      </w:tr>
      <w:tr>
        <w:trPr>
          <w:trHeight w:val="566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Мерки за подпомагане на Асоциацията на отвъдморските страни и територии (OCTA)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1,1</w:t>
            </w:r>
            <w:r>
              <w:rPr>
                <w:rStyle w:val="FootnoteReference"/>
                <w:rFonts w:ascii="Times New Roman" w:eastAsia="Calibri" w:hAnsi="Times New Roman" w:cs="Times New Roman"/>
                <w:noProof/>
                <w:sz w:val="24"/>
                <w:szCs w:val="24"/>
              </w:rPr>
              <w:footnoteReference w:id="1"/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Подкрепа за ОСТ</w:t>
            </w: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438 574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1797"/>
        <w:gridCol w:w="3209"/>
        <w:gridCol w:w="1483"/>
      </w:tblGrid>
      <w:tr>
        <w:trPr>
          <w:trHeight w:val="20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Индикативно разпределение (в милиони евро)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Приоритетен сектор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Общо плащания през 2014—2018 г.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(в евро)</w:t>
            </w: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Инструмент за техническо сътрудничество (ИТС)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Техническа помощ за нуждите на програмирането и изпълнението</w:t>
            </w: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ИТС I: 2 414 457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ИТС II: 1 267 461</w:t>
            </w:r>
          </w:p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566"/>
          <w:jc w:val="center"/>
        </w:trPr>
        <w:tc>
          <w:tcPr>
            <w:tcW w:w="1584" w:type="pct"/>
            <w:shd w:val="clear" w:color="auto" w:fill="FFFFFF"/>
            <w:vAlign w:val="center"/>
          </w:tcPr>
          <w:p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Общо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8,5</w:t>
            </w:r>
          </w:p>
        </w:tc>
        <w:tc>
          <w:tcPr>
            <w:tcW w:w="1831" w:type="pct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3 681 918</w:t>
            </w:r>
          </w:p>
        </w:tc>
      </w:tr>
    </w:tbl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Текущи безвъзмездни средства за оперативни разходи в периода 2018—2019 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A9"/>
    <w:multiLevelType w:val="hybridMultilevel"/>
    <w:tmpl w:val="19FA07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73AD"/>
    <w:multiLevelType w:val="hybridMultilevel"/>
    <w:tmpl w:val="5A2845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741"/>
    <w:multiLevelType w:val="hybridMultilevel"/>
    <w:tmpl w:val="367CC4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FD5"/>
    <w:multiLevelType w:val="hybridMultilevel"/>
    <w:tmpl w:val="3F4C9F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25FF417-52E8-4FB9-8A08-548D7140A5A8"/>
    <w:docVar w:name="LW_COVERPAGE_TYPE" w:val="1"/>
    <w:docVar w:name="LW_CROSSREFERENCE" w:val="&lt;UNUSED&gt;"/>
    <w:docVar w:name="LW_DocType" w:val="NORMAL"/>
    <w:docVar w:name="LW_EMISSION" w:val="15.7.2019"/>
    <w:docVar w:name="LW_EMISSION_ISODATE" w:val="2019-07-15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86?\u1090?\u1085?\u1086?\u1089?\u1085?\u1086? \u1080?\u1079?\u1087?\u1098?\u1083?\u1085?\u1077?\u1085?\u1080?\u1077?\u1090?\u1086? \u1085?\u1072? \u1092?\u1080?\u1085?\u1072?\u1085?\u1089?\u1086?\u1074?\u1072?\u1090?\u1072? \u1087?\u1086?\u1084?\u1086?\u1097?, \u1087?\u1088?\u1077?\u1076?\u1086?\u1089?\u1090?\u1072?\u1074?\u1077?\u1085?\u1072? \u1085?\u1072? \u1086?\u1090?\u1074?\u1098?\u1076?\u1084?\u1086?\u1088?\u1089?\u1082?\u1080?\u1090?\u1077? \u1089?\u1090?\u1088?\u1072?\u1085?\u1080? \u1080? \u1090?\u1077?\u1088?\u1080?\u1090?\u1086?\u1088?\u1080?\u1080? \u1087?\u1086? \u1083?\u1080?\u1085?\u1080?\u1103? \u1085?\u1072? 11-\u1080?\u1103? \u1045?\u1074?\u1088?\u1086?\u1087?\u1077?\u1081?\u1089?\u1082?\u1080? \u1092?\u1086?\u1085?\u1076? \u1079?\u1072? \u1088?\u1072?\u1079?\u1074?\u1080?\u1090?\u1080?\u1077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44?\u1054?\u1050?\u1051?\u1040?\u1044?\u1040? \u1053?\u1040? \u1050?\u1054?\u1052?\u1048?\u1057?\u1048?\u1071?\u1058?\u1040? \u1044?\u1054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FD4-193C-499D-B19E-61EFFF44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668</Words>
  <Characters>3903</Characters>
  <Application>Microsoft Office Word</Application>
  <DocSecurity>0</DocSecurity>
  <Lines>390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LADAGE Thomas</dc:creator>
  <cp:lastModifiedBy>WES PDFC Administrator</cp:lastModifiedBy>
  <cp:revision>17</cp:revision>
  <cp:lastPrinted>2017-12-05T11:08:00Z</cp:lastPrinted>
  <dcterms:created xsi:type="dcterms:W3CDTF">2019-06-06T12:39:00Z</dcterms:created>
  <dcterms:modified xsi:type="dcterms:W3CDTF">2019-07-12T11:02:00Z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1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