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2B901B1-5049-4E2F-9613-D35FE0B73637" style="width:450.75pt;height:420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Anness II: Azzjonijiet ta' Pericles 2020 impenjati f’baġits preċedenti iżda implimentati fl-2018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2338"/>
        <w:gridCol w:w="1725"/>
      </w:tblGrid>
      <w:tr>
        <w:trPr>
          <w:trHeight w:val="1701"/>
          <w:tblHeader/>
          <w:jc w:val="center"/>
        </w:trPr>
        <w:tc>
          <w:tcPr>
            <w:tcW w:w="1844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Organizzatur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vertAlign w:val="superscript"/>
                <w:lang w:eastAsia="en-GB"/>
              </w:rPr>
              <w:footnoteReference w:id="1"/>
            </w:r>
          </w:p>
        </w:tc>
        <w:tc>
          <w:tcPr>
            <w:tcW w:w="4111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Attività</w:t>
            </w:r>
          </w:p>
        </w:tc>
        <w:tc>
          <w:tcPr>
            <w:tcW w:w="2338" w:type="dxa"/>
            <w:shd w:val="clear" w:color="000000" w:fill="B8CCE4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Post u Data</w:t>
            </w:r>
          </w:p>
        </w:tc>
        <w:tc>
          <w:tcPr>
            <w:tcW w:w="1725" w:type="dxa"/>
            <w:shd w:val="clear" w:color="000000" w:fill="B8CCE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Kontribuzzjoni tal-Kummissjoni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(ammont totali impenjat f’euro)</w:t>
            </w:r>
          </w:p>
        </w:tc>
      </w:tr>
      <w:tr>
        <w:trPr>
          <w:trHeight w:val="629"/>
          <w:jc w:val="center"/>
        </w:trPr>
        <w:tc>
          <w:tcPr>
            <w:tcW w:w="10018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Seminars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Il-Kroazja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Il-Bank Nazzjonali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It-tielet konferenza min-netwerk tal-Balkani għall-protezzjoni tal-euro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Dubrovnik (HR)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 21 -22 ta’ Marzu 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77 675,15</w:t>
            </w:r>
          </w:p>
        </w:tc>
      </w:tr>
      <w:tr>
        <w:trPr>
          <w:trHeight w:val="737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noProof/>
              </w:rPr>
              <w:t xml:space="preserve">  it-tisħiħ tal-kooperazzjoni u l-iskambju tal-għarfien espert.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Il-Kummissjoni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ECFIN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L-ewwel laqgħa tal-pjattaforma 1210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Brussell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16-17 ta’ Mejju 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134 700,00</w:t>
            </w:r>
            <w:bookmarkStart w:id="2" w:name="_Ref5880018"/>
            <w:r>
              <w:rPr>
                <w:rFonts w:ascii="Times New Roman" w:hAnsi="Times New Roman" w:cs="Times New Roman"/>
                <w:b/>
                <w:noProof/>
                <w:vertAlign w:val="superscript"/>
              </w:rPr>
              <w:footnoteReference w:id="2"/>
            </w:r>
            <w:bookmarkEnd w:id="2"/>
          </w:p>
        </w:tc>
      </w:tr>
      <w:tr>
        <w:trPr>
          <w:trHeight w:val="737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noProof/>
              </w:rPr>
              <w:t xml:space="preserve"> iż-żieda fl-effikaċja fl-awtentikazzjoni tal-muniti tal-euro u l-klassifikazzjoni ta’ muniti tal-euro foloz.  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L-Awstrija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BMI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ICIT - Investigazzjoni tad-Darknet— Protezzjoni tal-Euro (Titjib – Kooperazzjoni – Investigazzjoni – Taħriġ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Vjenna (AT)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1-5 ta’ Ottubru 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164 024,15</w:t>
            </w:r>
          </w:p>
        </w:tc>
      </w:tr>
      <w:tr>
        <w:trPr>
          <w:trHeight w:val="737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noProof/>
              </w:rPr>
              <w:t xml:space="preserve">  it-tisħiħ tal-kooperazzjoni u l-iskambju tal-għarfien espert.</w:t>
            </w:r>
          </w:p>
        </w:tc>
      </w:tr>
      <w:tr>
        <w:trPr>
          <w:trHeight w:val="620"/>
          <w:jc w:val="center"/>
        </w:trPr>
        <w:tc>
          <w:tcPr>
            <w:tcW w:w="10018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Taħriġ tekniku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Il-Kummissjoni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ECFIN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Il-workshop tal-2018 “kif tapplika” ta’ Pericles 2020.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Brussell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11 ta' April 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134 700,00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instrText xml:space="preserve"> NOTEREF _Ref5880018 \h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vertAlign w:val="superscript"/>
              </w:rPr>
              <w:fldChar w:fldCharType="end"/>
            </w:r>
          </w:p>
        </w:tc>
      </w:tr>
      <w:tr>
        <w:trPr>
          <w:trHeight w:val="737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noProof/>
              </w:rPr>
              <w:t xml:space="preserve"> appoġġ u gwida għal applikanti potenzjali għall-programm Pericles 2020</w:t>
            </w:r>
          </w:p>
        </w:tc>
      </w:tr>
      <w:tr>
        <w:trPr>
          <w:trHeight w:val="626"/>
          <w:jc w:val="center"/>
        </w:trPr>
        <w:tc>
          <w:tcPr>
            <w:tcW w:w="10018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Skambji ta' Persunal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Spanja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BIBE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Skambju ta’ Persunal bejn l-esperti tal-Arġentina, iċ-Ċilì, l-Ekwador u Spanja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Madrid (ES) u Brussell (BE)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18-22 ta' Ġunju 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70 049,02</w:t>
            </w:r>
          </w:p>
        </w:tc>
      </w:tr>
      <w:tr>
        <w:trPr>
          <w:trHeight w:val="850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noProof/>
              </w:rPr>
              <w:t xml:space="preserve"> it-tisħiħ tal-kooperazzjoni u l-iskambju tal-għarfien espert.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Ir-Rumanija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GIRP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Skambju ta’ Persunal bejn l-Awtoritajiet Kompetenti tal-Pulizija involuti fil-ġlieda kontra l-iffalsifikar tal-flus fir-Rumanija, l-Ungerija, il-Moldova, il-Bulgarija, is-Serbja, l-Ukraina, l-Italja, il-Greċja u t-Turkija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Bucharest (RO), Budapest (HU), Chisinau (MD), Kiev (UA), Ateni (EL), Ruma, Napli (IT) u Ankara (TR).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Mejju-Novembru 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71 573,55</w:t>
            </w:r>
          </w:p>
        </w:tc>
      </w:tr>
      <w:tr>
        <w:trPr>
          <w:trHeight w:val="680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 xml:space="preserve">L-għan ewlieni tal-azzjoni: </w:t>
            </w:r>
            <w:r>
              <w:rPr>
                <w:rFonts w:ascii="Times New Roman" w:hAnsi="Times New Roman"/>
                <w:noProof/>
              </w:rPr>
              <w:t>it-tisħiħ tal-kooperazzjoni u l-iskambju tal-għarfien espert.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Il-Portugall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Polícia Judiciária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Proċeduri tal-NACs u tas-CNACs kontra l-iffalsifikar tal-euro – skambju tal-persunal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Lisbona (PT)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4-9 ta’ Marzu 2019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Mainz (DE), Nikosija (CY), Ljubljana (SI), Madrid (ES), Ateni (EL), Brasilia (BR)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Mejju - Ġunju 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94 351,06</w:t>
            </w:r>
          </w:p>
        </w:tc>
      </w:tr>
      <w:tr>
        <w:trPr>
          <w:trHeight w:val="737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noProof/>
              </w:rPr>
              <w:t xml:space="preserve"> it-tisħiħ tal-kooperazzjoni u l-iskambju tal-għarfien espert.</w:t>
            </w:r>
          </w:p>
        </w:tc>
      </w:tr>
      <w:tr>
        <w:trPr>
          <w:trHeight w:val="5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L-Italja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CCAFM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Skambju tal-Persunal dwar Tekniki Investigattivi kontra l-Iffalsifikar tal-Flus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Ruma (IT), Podgorica (ME), Bratislava (SK), Praga (CZ), Kiev (UA), Tirana (AL), Budapest (HU)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Marzu - Ġunju 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60 480,47</w:t>
            </w:r>
          </w:p>
        </w:tc>
      </w:tr>
      <w:tr>
        <w:trPr>
          <w:trHeight w:val="737"/>
          <w:jc w:val="center"/>
        </w:trPr>
        <w:tc>
          <w:tcPr>
            <w:tcW w:w="10018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bCs/>
                <w:noProof/>
              </w:rPr>
              <w:t xml:space="preserve"> it-tisħiħ tal-kooperazzjoni u l-iskambju tal-għarfien espert.</w:t>
            </w:r>
          </w:p>
        </w:tc>
      </w:tr>
      <w:tr>
        <w:trPr>
          <w:trHeight w:val="596"/>
          <w:jc w:val="center"/>
        </w:trPr>
        <w:tc>
          <w:tcPr>
            <w:tcW w:w="10018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Xiri ta’ tagħmir</w:t>
            </w:r>
          </w:p>
        </w:tc>
      </w:tr>
      <w:tr>
        <w:trPr>
          <w:trHeight w:val="9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Spanja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BIBE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Ix-xiri ta’ Tagħmir u t-taħriġ għal Speċjalisti ta’ kontra l-Iffalsifikar għall-Protezzjoni tal-Euro kontra l-Iffalsifikar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Buenos Aires (AR)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15-19 ta’ Mejju 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26 336,53</w:t>
            </w:r>
          </w:p>
        </w:tc>
      </w:tr>
      <w:tr>
        <w:trPr>
          <w:trHeight w:val="737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</w:t>
            </w:r>
            <w:r>
              <w:rPr>
                <w:rFonts w:ascii="Times New Roman" w:hAnsi="Times New Roman"/>
                <w:noProof/>
              </w:rPr>
              <w:t xml:space="preserve"> it-tisħiħ tal-kooperazzjoni u l-iskambju tal-għarfien espert.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2338"/>
        <w:gridCol w:w="1489"/>
      </w:tblGrid>
      <w:tr>
        <w:trPr>
          <w:trHeight w:val="596"/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Studju</w:t>
            </w:r>
          </w:p>
        </w:tc>
      </w:tr>
      <w:tr>
        <w:trPr>
          <w:trHeight w:val="11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Franza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Monnaie de Paris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Polimeri Fotokromatiċi Nanostrutturati għal Karatteristiċi ta’ Sigurtà ta’ Muniti Ġodda - Tieni Fażi tal-Istudju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Pariġi (FR)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Settembru 2016-Frar 2019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126 673,00</w:t>
            </w:r>
          </w:p>
        </w:tc>
      </w:tr>
      <w:tr>
        <w:trPr>
          <w:trHeight w:val="737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L-għan ewlieni tal-azzjoni: it-titjib tal-elementi ta’ sigurtà tal-muniti futuri tal-euro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</w:tr>
    </w:tbl>
    <w:p>
      <w:pPr>
        <w:tabs>
          <w:tab w:val="left" w:pos="3720"/>
        </w:tabs>
        <w:spacing w:before="360" w:after="0" w:line="240" w:lineRule="auto"/>
        <w:ind w:right="-850"/>
        <w:rPr>
          <w:rFonts w:ascii="Times New Roman" w:hAnsi="Times New Roman" w:cs="Times New Roman"/>
          <w:noProof/>
          <w:sz w:val="24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17" w:bottom="1276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43869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20"/>
          <w:szCs w:val="20"/>
        </w:rPr>
        <w:t>L-ismijiet tal-organizzaturi mhux imqassra jinsabu fil-lista ta’ awtoritajiet nazzjonali kompetenti msemmija fl-Artikolu 2(b) tar-Regolament tal-Kunsill (KE) Nru 1338/2001, ĠU C 264, 12.8.2015, p. 2–29</w:t>
      </w:r>
      <w:r>
        <w:rPr>
          <w:rFonts w:ascii="Times New Roman" w:hAnsi="Times New Roman"/>
          <w:iCs/>
          <w:sz w:val="16"/>
          <w:szCs w:val="16"/>
        </w:rPr>
        <w:t xml:space="preserve"> </w:t>
      </w:r>
    </w:p>
  </w:footnote>
  <w:footnote w:id="2">
    <w:p>
      <w:pPr>
        <w:pStyle w:val="FootnoteText"/>
        <w:tabs>
          <w:tab w:val="left" w:pos="284"/>
        </w:tabs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 xml:space="preserve">L-ammont totali impenjat jinkludi l-azzjoni: Workshop tal-2018 ta’ kif tapplika għal Pericles 2020 u l-ewwel laqgħa tal-Pjattaforma 1210.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Default"/>
    </w:pPr>
    <w:r>
      <w:tab/>
    </w:r>
  </w:p>
  <w:p>
    <w:pPr>
      <w:pStyle w:val="Header"/>
      <w:rPr>
        <w:szCs w:val="24"/>
      </w:rPr>
    </w:pPr>
    <w:r>
      <w:t xml:space="preserve"> </w: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72B901B1-5049-4E2F-9613-D35FE0B73637"/>
    <w:docVar w:name="LW_COVERPAGE_TYPE" w:val="1"/>
    <w:docVar w:name="LW_CROSSREFERENCE" w:val="&lt;UNUSED&gt;"/>
    <w:docVar w:name="LW_DocType" w:val="NORMAL"/>
    <w:docVar w:name="LW_EMISSION" w:val="2.7.2019"/>
    <w:docVar w:name="LW_EMISSION_ISODATE" w:val="2019-07-02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_x000b_dwar l-implimentazzjoni u r-ri\u380?ultati tal-programm Pericles 2020 g\u295?all-protezzjoni tal-euro kontra l-iffalsifikar fl-2018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2905-2400-4931-BE79-BED416F3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395</Words>
  <Characters>2822</Characters>
  <Application>Microsoft Office Word</Application>
  <DocSecurity>0</DocSecurity>
  <Lines>141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BOREEL Daniel (ECFIN)</dc:creator>
  <cp:lastModifiedBy>WES PDFC Administrator</cp:lastModifiedBy>
  <cp:revision>12</cp:revision>
  <cp:lastPrinted>2016-04-07T07:48:00Z</cp:lastPrinted>
  <dcterms:created xsi:type="dcterms:W3CDTF">2019-06-18T08:13:00Z</dcterms:created>
  <dcterms:modified xsi:type="dcterms:W3CDTF">2019-06-25T10:55:00Z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