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58" w:rsidRPr="00252FA7" w:rsidRDefault="00252FA7">
      <w:pPr>
        <w:pStyle w:val="Pagedecouverture"/>
        <w:rPr>
          <w:noProof/>
        </w:rPr>
      </w:pPr>
      <w:bookmarkStart w:id="0" w:name="LW_BM_COVERPAGE"/>
      <w:r w:rsidRPr="00252F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C0E1DAA-85A1-4D2D-9EC2-1F85585291A4" style="width:450.6pt;height:420.4pt">
            <v:imagedata r:id="rId7" o:title=""/>
          </v:shape>
        </w:pict>
      </w:r>
    </w:p>
    <w:bookmarkEnd w:id="0"/>
    <w:p w:rsidR="00356958" w:rsidRPr="00252FA7" w:rsidRDefault="00356958">
      <w:pPr>
        <w:rPr>
          <w:rFonts w:ascii="Times New Roman" w:hAnsi="Times New Roman" w:cs="Times New Roman"/>
          <w:noProof/>
        </w:rPr>
        <w:sectPr w:rsidR="00356958" w:rsidRPr="00252F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356958" w:rsidRPr="00252FA7" w:rsidRDefault="00252FA7">
      <w:pPr>
        <w:spacing w:line="273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52FA7">
        <w:rPr>
          <w:rFonts w:ascii="Times New Roman" w:hAnsi="Times New Roman" w:cs="Times New Roman"/>
          <w:b/>
          <w:noProof/>
          <w:sz w:val="24"/>
        </w:rPr>
        <w:lastRenderedPageBreak/>
        <w:t>LOETELU KOMISJONI TEADETEST SIDUSRÜHMADELE</w:t>
      </w:r>
    </w:p>
    <w:p w:rsidR="00356958" w:rsidRPr="00252FA7" w:rsidRDefault="00252FA7">
      <w:pPr>
        <w:spacing w:before="55" w:after="0" w:line="258" w:lineRule="exact"/>
        <w:ind w:left="217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52FA7">
        <w:rPr>
          <w:rFonts w:ascii="Times New Roman" w:hAnsi="Times New Roman" w:cs="Times New Roman"/>
          <w:noProof/>
          <w:sz w:val="24"/>
        </w:rPr>
        <w:t>Brexitiks valmistumist käsitlevad teated, mille on avaldanud komisjoni talitused</w:t>
      </w:r>
      <w:r w:rsidRPr="00252FA7">
        <w:rPr>
          <w:rFonts w:ascii="Times New Roman" w:hAnsi="Times New Roman" w:cs="Times New Roman"/>
          <w:noProof/>
          <w:sz w:val="24"/>
        </w:rPr>
        <w:br/>
        <w:t>(teemade kaupa)</w:t>
      </w:r>
      <w:r w:rsidRPr="00252FA7">
        <w:rPr>
          <w:rFonts w:ascii="Times New Roman" w:hAnsi="Times New Roman" w:cs="Times New Roman"/>
          <w:noProof/>
          <w:spacing w:val="-1"/>
          <w:sz w:val="20"/>
          <w:vertAlign w:val="superscript"/>
        </w:rPr>
        <w:footnoteReference w:id="1"/>
      </w:r>
    </w:p>
    <w:p w:rsidR="00356958" w:rsidRPr="00252FA7" w:rsidRDefault="00252FA7">
      <w:pPr>
        <w:spacing w:after="240" w:line="294" w:lineRule="exact"/>
        <w:ind w:left="96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252FA7">
        <w:rPr>
          <w:rFonts w:ascii="Times New Roman" w:hAnsi="Times New Roman" w:cs="Times New Roman"/>
          <w:noProof/>
          <w:sz w:val="24"/>
        </w:rPr>
        <w:t>(12. </w:t>
      </w:r>
      <w:r w:rsidRPr="00252FA7">
        <w:rPr>
          <w:rFonts w:ascii="Times New Roman" w:hAnsi="Times New Roman" w:cs="Times New Roman"/>
          <w:noProof/>
          <w:sz w:val="24"/>
        </w:rPr>
        <w:t>juuni 2019. aasta seisuga)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329"/>
      </w:tblGrid>
      <w:tr w:rsidR="00356958" w:rsidRPr="00252F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56958" w:rsidRPr="00252FA7" w:rsidRDefault="0035695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958" w:rsidRPr="00252FA7" w:rsidRDefault="00252FA7">
            <w:pPr>
              <w:ind w:left="34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 xml:space="preserve"> </w:t>
            </w:r>
            <w:r w:rsidRPr="00252FA7">
              <w:rPr>
                <w:rFonts w:ascii="Times New Roman" w:hAnsi="Times New Roman" w:cs="Times New Roman"/>
                <w:noProof/>
              </w:rPr>
              <w:t>TEEMA</w:t>
            </w:r>
          </w:p>
        </w:tc>
      </w:tr>
      <w:tr w:rsidR="00356958" w:rsidRPr="00252FA7">
        <w:trPr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356958" w:rsidRPr="00252FA7" w:rsidRDefault="0035695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  <w:b/>
                <w:noProof/>
              </w:rPr>
            </w:pPr>
            <w:r w:rsidRPr="00252FA7">
              <w:rPr>
                <w:rFonts w:ascii="Times New Roman" w:hAnsi="Times New Roman"/>
                <w:b/>
                <w:noProof/>
                <w:sz w:val="22"/>
              </w:rPr>
              <w:t>KAUBAD</w:t>
            </w:r>
          </w:p>
        </w:tc>
      </w:tr>
      <w:tr w:rsidR="00356958" w:rsidRPr="00252FA7">
        <w:tc>
          <w:tcPr>
            <w:tcW w:w="959" w:type="dxa"/>
            <w:tcBorders>
              <w:top w:val="single" w:sz="4" w:space="0" w:color="auto"/>
            </w:tcBorders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8329" w:type="dxa"/>
            <w:tcBorders>
              <w:top w:val="single" w:sz="4" w:space="0" w:color="auto"/>
            </w:tcBorders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Tööstustooted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Tööstustooted – küsimused ja vastused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Väikelaevad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Inimtervishoius kasutatavad ravimid ja veterinaarravimid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Inim- ja veterinaarravimid – küsimused ja vastused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Taimekaitsevahendid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Taimekaitsevahendid – küsimused ja vastused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Biotsiidid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Biotsiidid – küsimused ja vastused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1</w:t>
            </w:r>
            <w:bookmarkStart w:id="1" w:name="_GoBack"/>
            <w:bookmarkEnd w:id="1"/>
            <w:r w:rsidRPr="00252FA7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Mootorsõidukid – tüübikinnitus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 xml:space="preserve">Põllu- ja metsamajanduses kasutatavad sõidukid, kahe-, kolme- või neljarattalised sõidukid, väljaspool teid kasutatavad </w:t>
            </w: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liikurmasinad – tüübikinnitus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12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Mootorsõidukid, põllu- ja metsamajanduses kasutatavad sõidukid, kahe-, kolme- või neljarattalised sõidukid, väljaspool teid kasutatavad liikurmasinad – tüübikinnitus – küsimused ja vastused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13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 xml:space="preserve">Tööstuskemikaalid (REACH) 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14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Detergendid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15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Väetised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16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Pürotehnilised tooted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17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Tsiviilotstarbeliseks kasutamiseks mõeldud lõhkematerjalid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18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Ökomärgis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19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 xml:space="preserve">Jäätmed 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20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Kosmeetikatooted</w:t>
            </w:r>
          </w:p>
        </w:tc>
      </w:tr>
      <w:tr w:rsidR="00356958" w:rsidRPr="00252FA7">
        <w:trPr>
          <w:trHeight w:val="452"/>
        </w:trPr>
        <w:tc>
          <w:tcPr>
            <w:tcW w:w="959" w:type="dxa"/>
            <w:shd w:val="clear" w:color="auto" w:fill="92CDDC" w:themeFill="accent5" w:themeFillTint="99"/>
          </w:tcPr>
          <w:p w:rsidR="00356958" w:rsidRPr="00252FA7" w:rsidRDefault="00356958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  <w:noProof/>
              </w:rPr>
            </w:pPr>
            <w:r w:rsidRPr="00252FA7">
              <w:rPr>
                <w:rFonts w:ascii="Times New Roman" w:hAnsi="Times New Roman"/>
                <w:b/>
                <w:noProof/>
                <w:sz w:val="22"/>
              </w:rPr>
              <w:t>TOIT, SÖÖT, TAIMED, VETERINAARIA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 xml:space="preserve">Toit, mahepõllumajanduslik tootmine ja </w:t>
            </w:r>
            <w:r w:rsidRPr="00252FA7">
              <w:rPr>
                <w:rFonts w:ascii="Times New Roman" w:hAnsi="Times New Roman"/>
                <w:noProof/>
                <w:sz w:val="22"/>
              </w:rPr>
              <w:t>kvaliteedikavad (geograafilised tähised)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22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 xml:space="preserve">Sööt 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23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Sööt – küsimused ja vastused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24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Geneetiliselt muundatud organismid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25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Looduslikud mineraalveed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26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Taimne paljundusmaterjal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27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Tõuaretus/loomakasvatus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28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Loomatervis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29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Taimetervis</w:t>
            </w:r>
          </w:p>
        </w:tc>
      </w:tr>
      <w:tr w:rsidR="00356958" w:rsidRPr="00252FA7">
        <w:trPr>
          <w:trHeight w:val="422"/>
        </w:trPr>
        <w:tc>
          <w:tcPr>
            <w:tcW w:w="959" w:type="dxa"/>
            <w:shd w:val="clear" w:color="auto" w:fill="92CDDC" w:themeFill="accent5" w:themeFillTint="99"/>
          </w:tcPr>
          <w:p w:rsidR="00356958" w:rsidRPr="00252FA7" w:rsidRDefault="0035695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  <w:noProof/>
              </w:rPr>
            </w:pPr>
            <w:r w:rsidRPr="00252FA7">
              <w:rPr>
                <w:rFonts w:ascii="Times New Roman" w:hAnsi="Times New Roman"/>
                <w:b/>
                <w:noProof/>
                <w:sz w:val="22"/>
              </w:rPr>
              <w:t xml:space="preserve">TOLL JA </w:t>
            </w:r>
            <w:r w:rsidRPr="00252FA7">
              <w:rPr>
                <w:rFonts w:ascii="Times New Roman" w:hAnsi="Times New Roman"/>
                <w:b/>
                <w:noProof/>
                <w:sz w:val="22"/>
              </w:rPr>
              <w:t>KAUDNE MAKSUSTAMINE, IMPORDI-/EKSPORDILOAD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30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Toll ja kaudne maksustamine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Päritolureeglid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32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Käibemaks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lastRenderedPageBreak/>
              <w:t>33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Impordi-/ekspordiload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34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Kauplemine kaitsealuste ohustatud liikidega (CITES)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35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Puidu import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36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 xml:space="preserve">Intellektuaalomandi õiguskaitse tagamine </w:t>
            </w:r>
            <w:r w:rsidRPr="00252FA7">
              <w:rPr>
                <w:rFonts w:ascii="Times New Roman" w:hAnsi="Times New Roman"/>
                <w:noProof/>
                <w:sz w:val="22"/>
              </w:rPr>
              <w:t>tollis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37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ELi eeskirjad tollivõla ja tollitariifide kohta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38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Suunised tolliküsimuste kohta leppeta lahkumise korral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39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Suunised teel olevate kaupade aktsiisi kohta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40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Kahese kasutusega kaupade ekspordikontroll</w:t>
            </w:r>
          </w:p>
        </w:tc>
      </w:tr>
      <w:tr w:rsidR="00356958" w:rsidRPr="00252FA7">
        <w:trPr>
          <w:trHeight w:val="419"/>
        </w:trPr>
        <w:tc>
          <w:tcPr>
            <w:tcW w:w="959" w:type="dxa"/>
            <w:shd w:val="clear" w:color="auto" w:fill="92CDDC" w:themeFill="accent5" w:themeFillTint="99"/>
          </w:tcPr>
          <w:p w:rsidR="00356958" w:rsidRPr="00252FA7" w:rsidRDefault="00356958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b/>
                <w:noProof/>
                <w:sz w:val="22"/>
              </w:rPr>
              <w:t>FINANTSTEENUSED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41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 xml:space="preserve">Kohustuslikud </w:t>
            </w: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auditid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42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Reitinguagentuurid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43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Varade valitsemine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44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Kauplemisjärgsed teenused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45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Investeerimisteenused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46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Pangandus- ja makseteenused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47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(Edasi)kindlustus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48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Tööandja kogumispensioni asutused</w:t>
            </w:r>
          </w:p>
        </w:tc>
      </w:tr>
      <w:tr w:rsidR="00356958" w:rsidRPr="00252FA7">
        <w:trPr>
          <w:trHeight w:val="606"/>
        </w:trPr>
        <w:tc>
          <w:tcPr>
            <w:tcW w:w="959" w:type="dxa"/>
            <w:shd w:val="clear" w:color="auto" w:fill="92CDDC" w:themeFill="accent5" w:themeFillTint="99"/>
          </w:tcPr>
          <w:p w:rsidR="00356958" w:rsidRPr="00252FA7" w:rsidRDefault="00356958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b/>
                <w:noProof/>
                <w:sz w:val="22"/>
              </w:rPr>
              <w:t xml:space="preserve">TSIVIILÕIGUS, ÄRIÜHINGUÕIGUS, TARBIJAKAITSE, </w:t>
            </w:r>
            <w:r w:rsidRPr="00252FA7">
              <w:rPr>
                <w:rFonts w:ascii="Times New Roman" w:hAnsi="Times New Roman"/>
                <w:b/>
                <w:noProof/>
                <w:sz w:val="22"/>
              </w:rPr>
              <w:t>ANDMEKAITSE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49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Andmekaitse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50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Äriühinguõigus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Rahvusvaheline eraõigus ja tsiviilõigus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52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Rahvusvaheline eraõigus ja tsiviilõigus – küsimused ja vastused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53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Tarbijakaitse ja reisijate õigused</w:t>
            </w:r>
          </w:p>
        </w:tc>
      </w:tr>
      <w:tr w:rsidR="00356958" w:rsidRPr="00252FA7">
        <w:trPr>
          <w:trHeight w:val="429"/>
        </w:trPr>
        <w:tc>
          <w:tcPr>
            <w:tcW w:w="959" w:type="dxa"/>
            <w:shd w:val="clear" w:color="auto" w:fill="92CDDC" w:themeFill="accent5" w:themeFillTint="99"/>
          </w:tcPr>
          <w:p w:rsidR="00356958" w:rsidRPr="00252FA7" w:rsidRDefault="00356958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b/>
                <w:noProof/>
                <w:sz w:val="22"/>
              </w:rPr>
              <w:t>INTELLEKTUAALOMAND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54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Kaubamärgid ja disainilahendused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55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Sordikaitse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56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Autoriõigus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57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Täiendava kaitse tunnistused</w:t>
            </w:r>
          </w:p>
        </w:tc>
      </w:tr>
      <w:tr w:rsidR="00356958" w:rsidRPr="00252FA7">
        <w:trPr>
          <w:trHeight w:val="430"/>
        </w:trPr>
        <w:tc>
          <w:tcPr>
            <w:tcW w:w="959" w:type="dxa"/>
            <w:shd w:val="clear" w:color="auto" w:fill="92CDDC" w:themeFill="accent5" w:themeFillTint="99"/>
          </w:tcPr>
          <w:p w:rsidR="00356958" w:rsidRPr="00252FA7" w:rsidRDefault="00356958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b/>
                <w:noProof/>
                <w:sz w:val="22"/>
              </w:rPr>
              <w:t>KUTSEKVALIFIKATSIOONID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58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Kutsekvalifikatsioonid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59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Tapamaja töötajate kvalifikatsioon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60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Loomade vedajate kvalifikatsioon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61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Meremeeste tunnistused</w:t>
            </w:r>
          </w:p>
        </w:tc>
      </w:tr>
      <w:tr w:rsidR="00356958" w:rsidRPr="00252FA7">
        <w:trPr>
          <w:trHeight w:val="332"/>
        </w:trPr>
        <w:tc>
          <w:tcPr>
            <w:tcW w:w="959" w:type="dxa"/>
            <w:shd w:val="clear" w:color="auto" w:fill="92CDDC" w:themeFill="accent5" w:themeFillTint="99"/>
            <w:vAlign w:val="center"/>
          </w:tcPr>
          <w:p w:rsidR="00356958" w:rsidRPr="00252FA7" w:rsidRDefault="0035695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b/>
                <w:noProof/>
                <w:sz w:val="22"/>
              </w:rPr>
              <w:t>TRANSPORT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62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 xml:space="preserve">Lennutransport </w:t>
            </w:r>
            <w:r w:rsidRPr="00252FA7">
              <w:rPr>
                <w:rFonts w:ascii="Times New Roman" w:hAnsi="Times New Roman"/>
                <w:noProof/>
                <w:sz w:val="22"/>
              </w:rPr>
              <w:t>(juurdepääs)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Lennuohutus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64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Lennundusjulgestus ja meresõidu turvalisus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65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Maanteetransport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66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>Meretransport (juurdepääs ja ohutus)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67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Raudteetransport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68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Siseveetransport</w:t>
            </w:r>
          </w:p>
        </w:tc>
      </w:tr>
      <w:tr w:rsidR="00356958" w:rsidRPr="00252FA7">
        <w:trPr>
          <w:trHeight w:val="352"/>
        </w:trPr>
        <w:tc>
          <w:tcPr>
            <w:tcW w:w="959" w:type="dxa"/>
            <w:shd w:val="clear" w:color="auto" w:fill="92CDDC" w:themeFill="accent5" w:themeFillTint="99"/>
          </w:tcPr>
          <w:p w:rsidR="00356958" w:rsidRPr="00252FA7" w:rsidRDefault="00356958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b/>
                <w:noProof/>
                <w:sz w:val="22"/>
              </w:rPr>
              <w:t>DIGISEKTOR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69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.eu domeeninimed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70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E-kaubandus (infoühiskonna teenused)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71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Elektrooniline side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72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Audiovisuaalmeedia teenused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lastRenderedPageBreak/>
              <w:t>73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eIDAS/usaldusteenused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74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Võrguturve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75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Asukohapõhine tõkestus</w:t>
            </w:r>
          </w:p>
        </w:tc>
      </w:tr>
      <w:tr w:rsidR="00356958" w:rsidRPr="00252FA7">
        <w:trPr>
          <w:trHeight w:val="470"/>
        </w:trPr>
        <w:tc>
          <w:tcPr>
            <w:tcW w:w="959" w:type="dxa"/>
            <w:shd w:val="clear" w:color="auto" w:fill="92CDDC" w:themeFill="accent5" w:themeFillTint="99"/>
          </w:tcPr>
          <w:p w:rsidR="00356958" w:rsidRPr="00252FA7" w:rsidRDefault="00356958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b/>
                <w:noProof/>
                <w:sz w:val="22"/>
              </w:rPr>
              <w:t>ENERGIA JA KLIIMAMUUTUSED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76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Euratomiga seotud küsimused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77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Elektrienergia- ja gaasiturg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78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Energia päritolu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79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Sõidukite CO</w:t>
            </w:r>
            <w:r w:rsidRPr="00252FA7">
              <w:rPr>
                <w:rFonts w:ascii="Times New Roman" w:hAnsi="Times New Roman"/>
                <w:noProof/>
                <w:sz w:val="22"/>
                <w:vertAlign w:val="subscript"/>
              </w:rPr>
              <w:t>2</w:t>
            </w:r>
            <w:r w:rsidRPr="00252FA7">
              <w:rPr>
                <w:rFonts w:ascii="Times New Roman" w:hAnsi="Times New Roman"/>
                <w:noProof/>
                <w:sz w:val="22"/>
              </w:rPr>
              <w:t>-heide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80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CO</w:t>
            </w:r>
            <w:r w:rsidRPr="00252FA7">
              <w:rPr>
                <w:rFonts w:ascii="Times New Roman" w:hAnsi="Times New Roman"/>
                <w:noProof/>
                <w:sz w:val="22"/>
                <w:vertAlign w:val="subscript"/>
              </w:rPr>
              <w:t>2</w:t>
            </w:r>
            <w:r w:rsidRPr="00252FA7">
              <w:rPr>
                <w:rFonts w:ascii="Times New Roman" w:hAnsi="Times New Roman"/>
                <w:noProof/>
                <w:sz w:val="22"/>
              </w:rPr>
              <w:t>-heite aruandlus meretranspordisektoris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81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Heitkogustega kauplemise süsteem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82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Fluoritud gaasid</w:t>
            </w:r>
          </w:p>
        </w:tc>
      </w:tr>
      <w:tr w:rsidR="00356958" w:rsidRPr="00252FA7">
        <w:trPr>
          <w:trHeight w:val="427"/>
        </w:trPr>
        <w:tc>
          <w:tcPr>
            <w:tcW w:w="959" w:type="dxa"/>
            <w:shd w:val="clear" w:color="auto" w:fill="92CDDC" w:themeFill="accent5" w:themeFillTint="99"/>
          </w:tcPr>
          <w:p w:rsidR="00356958" w:rsidRPr="00252FA7" w:rsidRDefault="00356958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b/>
                <w:noProof/>
                <w:sz w:val="22"/>
              </w:rPr>
              <w:t>MUU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83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Inimpäritoluga ained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84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Kliinilised uuringud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85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Riigihanked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86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ELi konkurentsiõigus (konkurentsieeskirjad ja ühinemiskontroll)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87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ELi keskkonnajuhtimis- ja keskkonnaauditeerimissüsteem (EMAS)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88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Laevade ringlussevõtt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89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Euroopa kodanikualgatus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90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pacing w:val="-1"/>
                <w:sz w:val="22"/>
              </w:rPr>
              <w:t xml:space="preserve">Kalandus ja vesiviljelus 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91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Euroopa töönõukogud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92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>Tööstusjulgeolek (ELi salastatud teave)</w:t>
            </w:r>
          </w:p>
        </w:tc>
      </w:tr>
      <w:tr w:rsidR="00356958" w:rsidRPr="00252FA7">
        <w:tc>
          <w:tcPr>
            <w:tcW w:w="959" w:type="dxa"/>
          </w:tcPr>
          <w:p w:rsidR="00356958" w:rsidRPr="00252FA7" w:rsidRDefault="00252F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52FA7">
              <w:rPr>
                <w:rFonts w:ascii="Times New Roman" w:hAnsi="Times New Roman" w:cs="Times New Roman"/>
                <w:noProof/>
              </w:rPr>
              <w:t>93</w:t>
            </w:r>
          </w:p>
        </w:tc>
        <w:tc>
          <w:tcPr>
            <w:tcW w:w="8329" w:type="dxa"/>
          </w:tcPr>
          <w:p w:rsidR="00356958" w:rsidRPr="00252FA7" w:rsidRDefault="00252FA7">
            <w:pPr>
              <w:pStyle w:val="TableParagraph"/>
              <w:spacing w:line="249" w:lineRule="exact"/>
              <w:ind w:left="102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52FA7">
              <w:rPr>
                <w:rFonts w:ascii="Times New Roman" w:hAnsi="Times New Roman"/>
                <w:noProof/>
                <w:sz w:val="22"/>
              </w:rPr>
              <w:t xml:space="preserve">Reisimine Euroopa Liidu ja </w:t>
            </w:r>
            <w:r w:rsidRPr="00252FA7">
              <w:rPr>
                <w:rFonts w:ascii="Times New Roman" w:hAnsi="Times New Roman"/>
                <w:noProof/>
                <w:sz w:val="22"/>
              </w:rPr>
              <w:t>Ühendkuningriigi vahel</w:t>
            </w:r>
          </w:p>
        </w:tc>
      </w:tr>
    </w:tbl>
    <w:p w:rsidR="00356958" w:rsidRPr="00252FA7" w:rsidRDefault="00356958">
      <w:pPr>
        <w:rPr>
          <w:rFonts w:ascii="Times New Roman" w:hAnsi="Times New Roman" w:cs="Times New Roman"/>
          <w:noProof/>
        </w:rPr>
      </w:pPr>
    </w:p>
    <w:sectPr w:rsidR="00356958" w:rsidRPr="00252F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58" w:rsidRDefault="00252FA7">
      <w:pPr>
        <w:spacing w:after="0" w:line="240" w:lineRule="auto"/>
      </w:pPr>
      <w:r>
        <w:separator/>
      </w:r>
    </w:p>
  </w:endnote>
  <w:endnote w:type="continuationSeparator" w:id="0">
    <w:p w:rsidR="00356958" w:rsidRDefault="0025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58" w:rsidRDefault="00356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58" w:rsidRDefault="00252FA7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58" w:rsidRDefault="00356958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58" w:rsidRDefault="0035695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148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6958" w:rsidRDefault="00252F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6958" w:rsidRDefault="0035695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58" w:rsidRDefault="00356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58" w:rsidRDefault="00252FA7">
      <w:pPr>
        <w:spacing w:after="0" w:line="240" w:lineRule="auto"/>
      </w:pPr>
      <w:r>
        <w:separator/>
      </w:r>
    </w:p>
  </w:footnote>
  <w:footnote w:type="continuationSeparator" w:id="0">
    <w:p w:rsidR="00356958" w:rsidRDefault="00252FA7">
      <w:pPr>
        <w:spacing w:after="0" w:line="240" w:lineRule="auto"/>
      </w:pPr>
      <w:r>
        <w:continuationSeparator/>
      </w:r>
    </w:p>
  </w:footnote>
  <w:footnote w:id="1">
    <w:p w:rsidR="00356958" w:rsidRDefault="00252FA7">
      <w:pPr>
        <w:pStyle w:val="FootnoteText"/>
        <w:ind w:left="426" w:hanging="426"/>
        <w:jc w:val="both"/>
        <w:rPr>
          <w:rFonts w:ascii="Times New Roman" w:hAnsi="Times New Roman"/>
          <w:lang w:val="en-GB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Teated on avaldatud järgmisel veebisaidil: </w:t>
      </w:r>
      <w:hyperlink r:id="rId1">
        <w:r>
          <w:rPr>
            <w:rStyle w:val="Hyperlink"/>
            <w:rFonts w:ascii="Times New Roman" w:hAnsi="Times New Roman"/>
          </w:rPr>
          <w:t>https://ec.europa.eu/info/brexit/brexit-preparedness/preparedness-notices_et</w:t>
        </w:r>
      </w:hyperlink>
    </w:p>
    <w:p w:rsidR="00356958" w:rsidRDefault="00356958">
      <w:pPr>
        <w:pStyle w:val="FootnoteText"/>
        <w:ind w:left="426" w:hanging="426"/>
        <w:jc w:val="both"/>
        <w:rPr>
          <w:rFonts w:ascii="Times New Roman" w:hAnsi="Times New Roman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58" w:rsidRDefault="00356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58" w:rsidRDefault="00356958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58" w:rsidRDefault="00356958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58" w:rsidRDefault="0035695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58" w:rsidRDefault="0035695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58" w:rsidRDefault="003569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hideSpellingErrors/>
  <w:hideGrammaticalError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järgmise dokumendi juurde:"/>
    <w:docVar w:name="LW_ANNEX_NBR_FIRST" w:val="2"/>
    <w:docVar w:name="LW_ANNEX_NBR_LAST" w:val="2"/>
    <w:docVar w:name="LW_ANNEX_UNIQUE" w:val="0"/>
    <w:docVar w:name="LW_CORRIGENDUM" w:val="&lt;UNUSED&gt;"/>
    <w:docVar w:name="LW_COVERPAGE_EXISTS" w:val="True"/>
    <w:docVar w:name="LW_COVERPAGE_GUID" w:val="1C0E1DAA-85A1-4D2D-9EC2-1F85585291A4"/>
    <w:docVar w:name="LW_COVERPAGE_TYPE" w:val="1"/>
    <w:docVar w:name="LW_CROSSREFERENCE" w:val="&lt;UNUSED&gt;"/>
    <w:docVar w:name="LW_DocType" w:val="NORMAL"/>
    <w:docVar w:name="LW_EMISSION" w:val="12.6.2019"/>
    <w:docVar w:name="LW_EMISSION_ISODATE" w:val="2019-06-12"/>
    <w:docVar w:name="LW_EMISSION_LOCATION" w:val="BRX"/>
    <w:docVar w:name="LW_EMISSION_PREFIX" w:val="Brüssel,"/>
    <w:docVar w:name="LW_EMISSION_SUFFIX" w:val=" "/>
    <w:docVar w:name="LW_ID_DOCTYPE_NONLW" w:val="CP-039"/>
    <w:docVar w:name="LW_LANGUE" w:val="ET"/>
    <w:docVar w:name="LW_LEVEL_OF_SENSITIVITY" w:val="Standard treatment"/>
    <w:docVar w:name="LW_NOM.INST" w:val="EUROOPA KOMISJON"/>
    <w:docVar w:name="LW_NOM.INST_JOINTDOC" w:val="&lt;EMPTY&gt;"/>
    <w:docVar w:name="LW_OBJETACTEPRINCIPAL.CP" w:val="Erandolukorra meetmed Ühendkuningriigi väljaastumiseks Euroopa Liidust: ettevalmistuste seis"/>
    <w:docVar w:name="LW_PART_NBR" w:val="1"/>
    <w:docVar w:name="LW_PART_NBR_TOTAL" w:val="1"/>
    <w:docVar w:name="LW_REF.INST.NEW" w:val="COM"/>
    <w:docVar w:name="LW_REF.INST.NEW_ADOPTED" w:val="final"/>
    <w:docVar w:name="LW_REF.INST.NEW_TEXT" w:val="(2019) 27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LISA_x000b_"/>
    <w:docVar w:name="LW_TYPEACTEPRINCIPAL.CP" w:val="KOMISJONI TEATIS EUROOPA PARLAMENDILE, EUROOPA ÜLEMKOGULE, NÕUKOGULE, EUROOPA KESKPANGALE, EUROOPA MAJANDUS- JA SOTSIAALKOMITEELE, REGIOONIDE KOMITEELE NING EUROOPA INVESTEERIMISPANGALE"/>
  </w:docVars>
  <w:rsids>
    <w:rsidRoot w:val="00356958"/>
    <w:rsid w:val="00252FA7"/>
    <w:rsid w:val="0035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62F179E-0C4A-4E61-ABC1-C01D9DB1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Calibri" w:eastAsia="Calibri" w:hAnsi="Calibri" w:cs="Times New Roman"/>
      <w:sz w:val="20"/>
      <w:szCs w:val="20"/>
      <w:lang w:val="et-EE" w:eastAsia="et-EE"/>
    </w:rPr>
  </w:style>
  <w:style w:type="character" w:styleId="FootnoteReference">
    <w:name w:val="footnote reference"/>
    <w:basedOn w:val="DefaultParagraphFont"/>
    <w:semiHidden/>
    <w:unhideWhenUsed/>
    <w:rPr>
      <w:w w:val="100"/>
      <w:sz w:val="20"/>
      <w:szCs w:val="20"/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t-E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t-EE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brexit/brexit-preparedness/preparedness-notices_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4054-0332-4520-948B-A6273102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436</Words>
  <Characters>3270</Characters>
  <Application>Microsoft Office Word</Application>
  <DocSecurity>0</DocSecurity>
  <Lines>218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 Peter (SG)</dc:creator>
  <cp:lastModifiedBy>HEILEMANN Stefanie (SG)</cp:lastModifiedBy>
  <cp:revision>12</cp:revision>
  <dcterms:created xsi:type="dcterms:W3CDTF">2019-06-12T09:09:00Z</dcterms:created>
  <dcterms:modified xsi:type="dcterms:W3CDTF">2019-06-13T08:33:00Z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2</vt:lpwstr>
  </property>
  <property fmtid="{D5CDD505-2E9C-101B-9397-08002B2CF9AE}" pid="4" name="Last annex">
    <vt:lpwstr>2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6.0.1, Build 20180503</vt:lpwstr>
  </property>
</Properties>
</file>