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178E194-9602-4D74-8E57-738905DBA50C" style="width:450.75pt;height:393pt">
            <v:imagedata r:id="rId12" o:title=""/>
          </v:shape>
        </w:pict>
      </w:r>
    </w:p>
    <w:bookmarkEnd w:id="0"/>
    <w:p>
      <w:pPr>
        <w:rPr>
          <w:noProof/>
          <w:lang w:val="fr-BE"/>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spacing w:after="240"/>
        <w:jc w:val="center"/>
        <w:rPr>
          <w:b/>
          <w:noProof/>
          <w:u w:val="single"/>
        </w:rPr>
      </w:pPr>
      <w:bookmarkStart w:id="1" w:name="_GoBack"/>
      <w:bookmarkEnd w:id="1"/>
      <w:r>
        <w:rPr>
          <w:b/>
          <w:noProof/>
          <w:u w:val="single"/>
        </w:rPr>
        <w:lastRenderedPageBreak/>
        <w:t>ΠΑΡΑΡΤΗΜΑ 1</w:t>
      </w:r>
    </w:p>
    <w:p>
      <w:pPr>
        <w:autoSpaceDE w:val="0"/>
        <w:autoSpaceDN w:val="0"/>
        <w:adjustRightInd w:val="0"/>
        <w:jc w:val="center"/>
        <w:rPr>
          <w:b/>
          <w:noProof/>
          <w:szCs w:val="24"/>
        </w:rPr>
      </w:pPr>
      <w:r>
        <w:rPr>
          <w:b/>
          <w:noProof/>
          <w:szCs w:val="24"/>
        </w:rPr>
        <w:t xml:space="preserve">Κατάλογος εγγράφων της Επιτροπής </w:t>
      </w:r>
      <w:r>
        <w:rPr>
          <w:b/>
          <w:noProof/>
          <w:szCs w:val="24"/>
        </w:rPr>
        <w:br/>
        <w:t>επί των οποίων η Επιτροπή έλαβε το 2018 αιτιολογημένες γνώμες</w:t>
      </w:r>
      <w:r>
        <w:rPr>
          <w:b/>
          <w:noProof/>
          <w:szCs w:val="24"/>
          <w:vertAlign w:val="superscript"/>
        </w:rPr>
        <w:footnoteReference w:id="1"/>
      </w:r>
      <w:r>
        <w:rPr>
          <w:b/>
          <w:noProof/>
          <w:szCs w:val="24"/>
        </w:rPr>
        <w:t xml:space="preserve"> </w:t>
      </w:r>
      <w:r>
        <w:rPr>
          <w:b/>
          <w:noProof/>
          <w:szCs w:val="24"/>
        </w:rPr>
        <w:br/>
        <w:t>από εθνικά κοινοβούλια, όσον αφορά την τήρηση της αρχής της επικουρικότητας</w:t>
      </w:r>
    </w:p>
    <w:p>
      <w:pPr>
        <w:autoSpaceDE w:val="0"/>
        <w:autoSpaceDN w:val="0"/>
        <w:adjustRightInd w:val="0"/>
        <w:jc w:val="center"/>
        <w:rPr>
          <w:b/>
          <w:noProof/>
          <w:szCs w:val="24"/>
        </w:rPr>
      </w:pPr>
    </w:p>
    <w:tbl>
      <w:tblPr>
        <w:tblW w:w="10588"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14"/>
        <w:gridCol w:w="1977"/>
        <w:gridCol w:w="2811"/>
        <w:gridCol w:w="1207"/>
        <w:gridCol w:w="1157"/>
        <w:gridCol w:w="3022"/>
      </w:tblGrid>
      <w:tr>
        <w:trPr>
          <w:cantSplit/>
          <w:tblHeader/>
        </w:trPr>
        <w:tc>
          <w:tcPr>
            <w:tcW w:w="414" w:type="dxa"/>
            <w:tcBorders>
              <w:top w:val="nil"/>
              <w:left w:val="nil"/>
            </w:tcBorders>
            <w:shd w:val="clear" w:color="auto" w:fill="auto"/>
            <w:vAlign w:val="center"/>
          </w:tcPr>
          <w:p>
            <w:pPr>
              <w:jc w:val="center"/>
              <w:rPr>
                <w:noProof/>
                <w:sz w:val="20"/>
              </w:rPr>
            </w:pPr>
          </w:p>
        </w:tc>
        <w:tc>
          <w:tcPr>
            <w:tcW w:w="1977" w:type="dxa"/>
            <w:shd w:val="clear" w:color="auto" w:fill="auto"/>
            <w:vAlign w:val="center"/>
          </w:tcPr>
          <w:p>
            <w:pPr>
              <w:jc w:val="center"/>
              <w:rPr>
                <w:b/>
                <w:noProof/>
                <w:sz w:val="20"/>
              </w:rPr>
            </w:pPr>
            <w:r>
              <w:rPr>
                <w:b/>
                <w:noProof/>
                <w:sz w:val="20"/>
              </w:rPr>
              <w:t>Έγγραφο της</w:t>
            </w:r>
            <w:r>
              <w:rPr>
                <w:b/>
                <w:noProof/>
                <w:sz w:val="20"/>
              </w:rPr>
              <w:br/>
              <w:t>Επιτροπής</w:t>
            </w:r>
          </w:p>
        </w:tc>
        <w:tc>
          <w:tcPr>
            <w:tcW w:w="2811" w:type="dxa"/>
            <w:shd w:val="clear" w:color="auto" w:fill="auto"/>
            <w:vAlign w:val="center"/>
          </w:tcPr>
          <w:p>
            <w:pPr>
              <w:jc w:val="center"/>
              <w:rPr>
                <w:noProof/>
                <w:sz w:val="20"/>
              </w:rPr>
            </w:pPr>
            <w:r>
              <w:rPr>
                <w:b/>
                <w:noProof/>
                <w:sz w:val="20"/>
              </w:rPr>
              <w:t>Τίτλος</w:t>
            </w:r>
          </w:p>
        </w:tc>
        <w:tc>
          <w:tcPr>
            <w:tcW w:w="1207" w:type="dxa"/>
            <w:shd w:val="clear" w:color="auto" w:fill="auto"/>
            <w:vAlign w:val="center"/>
          </w:tcPr>
          <w:p>
            <w:pPr>
              <w:jc w:val="center"/>
              <w:rPr>
                <w:b/>
                <w:noProof/>
                <w:sz w:val="20"/>
              </w:rPr>
            </w:pPr>
            <w:r>
              <w:rPr>
                <w:b/>
                <w:noProof/>
                <w:sz w:val="20"/>
              </w:rPr>
              <w:t>Αριθμός</w:t>
            </w:r>
            <w:r>
              <w:rPr>
                <w:b/>
                <w:noProof/>
                <w:sz w:val="20"/>
              </w:rPr>
              <w:br/>
              <w:t>αιτιολογημένων</w:t>
            </w:r>
            <w:r>
              <w:rPr>
                <w:b/>
                <w:noProof/>
                <w:sz w:val="20"/>
              </w:rPr>
              <w:br/>
              <w:t>γνωμών</w:t>
            </w:r>
            <w:r>
              <w:rPr>
                <w:b/>
                <w:noProof/>
                <w:sz w:val="20"/>
              </w:rPr>
              <w:br/>
              <w:t>(Πρωτόκολλο</w:t>
            </w:r>
            <w:r>
              <w:rPr>
                <w:b/>
                <w:noProof/>
                <w:sz w:val="20"/>
              </w:rPr>
              <w:br/>
              <w:t>αριθ. 2)</w:t>
            </w:r>
          </w:p>
        </w:tc>
        <w:tc>
          <w:tcPr>
            <w:tcW w:w="1157" w:type="dxa"/>
            <w:shd w:val="clear" w:color="auto" w:fill="auto"/>
            <w:vAlign w:val="center"/>
          </w:tcPr>
          <w:p>
            <w:pPr>
              <w:jc w:val="center"/>
              <w:rPr>
                <w:noProof/>
                <w:sz w:val="20"/>
              </w:rPr>
            </w:pPr>
            <w:r>
              <w:rPr>
                <w:b/>
                <w:noProof/>
                <w:sz w:val="20"/>
              </w:rPr>
              <w:t>Αριθμός</w:t>
            </w:r>
            <w:r>
              <w:rPr>
                <w:b/>
                <w:noProof/>
                <w:sz w:val="20"/>
              </w:rPr>
              <w:br/>
              <w:t>ψήφων</w:t>
            </w:r>
            <w:r>
              <w:rPr>
                <w:b/>
                <w:noProof/>
                <w:sz w:val="20"/>
              </w:rPr>
              <w:br/>
              <w:t>(Πρωτόκολλο</w:t>
            </w:r>
            <w:r>
              <w:rPr>
                <w:b/>
                <w:noProof/>
                <w:sz w:val="20"/>
              </w:rPr>
              <w:br/>
              <w:t>αριθ. 2)</w:t>
            </w:r>
            <w:r>
              <w:rPr>
                <w:noProof/>
                <w:sz w:val="20"/>
                <w:vertAlign w:val="superscript"/>
              </w:rPr>
              <w:footnoteReference w:id="2"/>
            </w:r>
          </w:p>
        </w:tc>
        <w:tc>
          <w:tcPr>
            <w:tcW w:w="3022" w:type="dxa"/>
            <w:shd w:val="clear" w:color="auto" w:fill="auto"/>
            <w:vAlign w:val="center"/>
          </w:tcPr>
          <w:p>
            <w:pPr>
              <w:jc w:val="center"/>
              <w:rPr>
                <w:noProof/>
                <w:sz w:val="20"/>
              </w:rPr>
            </w:pPr>
            <w:r>
              <w:rPr>
                <w:b/>
                <w:noProof/>
                <w:sz w:val="20"/>
              </w:rPr>
              <w:t>Εθνικό κοινοβουλευτικό σώμα</w:t>
            </w:r>
            <w:r>
              <w:rPr>
                <w:b/>
                <w:noProof/>
                <w:sz w:val="20"/>
              </w:rPr>
              <w:br/>
              <w:t>που υπέβαλε</w:t>
            </w:r>
            <w:r>
              <w:rPr>
                <w:b/>
                <w:noProof/>
                <w:sz w:val="20"/>
              </w:rPr>
              <w:br/>
              <w:t>αιτιολογημένη γνώμη</w:t>
            </w:r>
          </w:p>
        </w:tc>
      </w:tr>
      <w:tr>
        <w:trPr>
          <w:cantSplit/>
        </w:trPr>
        <w:tc>
          <w:tcPr>
            <w:tcW w:w="414" w:type="dxa"/>
            <w:shd w:val="clear" w:color="auto" w:fill="auto"/>
          </w:tcPr>
          <w:p>
            <w:pPr>
              <w:jc w:val="left"/>
              <w:rPr>
                <w:noProof/>
                <w:sz w:val="20"/>
              </w:rPr>
            </w:pPr>
            <w:r>
              <w:rPr>
                <w:noProof/>
                <w:sz w:val="20"/>
              </w:rPr>
              <w:t>1</w:t>
            </w:r>
          </w:p>
        </w:tc>
        <w:tc>
          <w:tcPr>
            <w:tcW w:w="1977" w:type="dxa"/>
            <w:shd w:val="clear" w:color="auto" w:fill="auto"/>
          </w:tcPr>
          <w:p>
            <w:pPr>
              <w:jc w:val="left"/>
              <w:rPr>
                <w:noProof/>
                <w:color w:val="000000"/>
                <w:sz w:val="20"/>
              </w:rPr>
            </w:pPr>
            <w:r>
              <w:rPr>
                <w:noProof/>
                <w:color w:val="000000"/>
                <w:sz w:val="20"/>
              </w:rPr>
              <w:t>COM(2018) 147 και COM(2018) 148</w:t>
            </w:r>
          </w:p>
        </w:tc>
        <w:tc>
          <w:tcPr>
            <w:tcW w:w="2811" w:type="dxa"/>
            <w:shd w:val="clear" w:color="auto" w:fill="auto"/>
          </w:tcPr>
          <w:p>
            <w:pPr>
              <w:rPr>
                <w:noProof/>
                <w:color w:val="000000"/>
                <w:sz w:val="20"/>
              </w:rPr>
            </w:pPr>
            <w:r>
              <w:rPr>
                <w:noProof/>
                <w:color w:val="000000"/>
                <w:sz w:val="20"/>
              </w:rPr>
              <w:t xml:space="preserve">Πρόταση οδηγίας του Συμβουλίου για τη θέσπιση κανόνων σχετικά με τη </w:t>
            </w:r>
            <w:r>
              <w:rPr>
                <w:b/>
                <w:noProof/>
                <w:color w:val="000000"/>
                <w:sz w:val="20"/>
              </w:rPr>
              <w:t>φορολόγηση των εταιρειών με σημαντική ψηφιακή παρουσία</w:t>
            </w:r>
            <w:r>
              <w:rPr>
                <w:noProof/>
                <w:color w:val="000000"/>
                <w:sz w:val="20"/>
              </w:rPr>
              <w:t>·</w:t>
            </w:r>
          </w:p>
          <w:p>
            <w:pPr>
              <w:rPr>
                <w:noProof/>
                <w:color w:val="000000"/>
                <w:sz w:val="20"/>
              </w:rPr>
            </w:pPr>
            <w:r>
              <w:rPr>
                <w:noProof/>
                <w:color w:val="000000"/>
                <w:sz w:val="20"/>
              </w:rPr>
              <w:t xml:space="preserve">Πρόταση οδηγίας του Συμβουλίου σχετικά με το κοινό σύστημα </w:t>
            </w:r>
            <w:r>
              <w:rPr>
                <w:b/>
                <w:noProof/>
                <w:color w:val="000000"/>
                <w:sz w:val="20"/>
              </w:rPr>
              <w:t>φόρου ψηφιακών υπηρεσιών επί εσόδων που προκύπτουν από την παροχή ορισμένων ψηφιακών υπηρεσιών</w:t>
            </w:r>
          </w:p>
        </w:tc>
        <w:tc>
          <w:tcPr>
            <w:tcW w:w="1207" w:type="dxa"/>
            <w:shd w:val="clear" w:color="auto" w:fill="auto"/>
          </w:tcPr>
          <w:p>
            <w:pPr>
              <w:jc w:val="center"/>
              <w:rPr>
                <w:noProof/>
                <w:color w:val="000000"/>
                <w:sz w:val="20"/>
              </w:rPr>
            </w:pPr>
            <w:r>
              <w:rPr>
                <w:noProof/>
                <w:color w:val="000000"/>
                <w:sz w:val="20"/>
              </w:rPr>
              <w:t>4</w:t>
            </w:r>
          </w:p>
        </w:tc>
        <w:tc>
          <w:tcPr>
            <w:tcW w:w="1157" w:type="dxa"/>
            <w:shd w:val="clear" w:color="auto" w:fill="auto"/>
          </w:tcPr>
          <w:p>
            <w:pPr>
              <w:jc w:val="center"/>
              <w:rPr>
                <w:noProof/>
                <w:color w:val="000000"/>
                <w:sz w:val="20"/>
              </w:rPr>
            </w:pPr>
            <w:r>
              <w:rPr>
                <w:noProof/>
                <w:color w:val="000000"/>
                <w:sz w:val="20"/>
              </w:rPr>
              <w:t>7</w:t>
            </w:r>
          </w:p>
        </w:tc>
        <w:tc>
          <w:tcPr>
            <w:tcW w:w="3022" w:type="dxa"/>
            <w:tcBorders>
              <w:bottom w:val="single" w:sz="4" w:space="0" w:color="auto"/>
            </w:tcBorders>
            <w:shd w:val="clear" w:color="auto" w:fill="auto"/>
          </w:tcPr>
          <w:p>
            <w:pPr>
              <w:jc w:val="left"/>
              <w:rPr>
                <w:noProof/>
                <w:sz w:val="20"/>
              </w:rPr>
            </w:pPr>
            <w:r>
              <w:rPr>
                <w:iCs/>
                <w:noProof/>
                <w:color w:val="000000"/>
                <w:sz w:val="20"/>
              </w:rPr>
              <w:t>DK</w:t>
            </w:r>
            <w:r>
              <w:rPr>
                <w:i/>
                <w:iCs/>
                <w:noProof/>
                <w:color w:val="000000"/>
                <w:sz w:val="20"/>
              </w:rPr>
              <w:t xml:space="preserve"> Folketing </w:t>
            </w:r>
            <w:r>
              <w:rPr>
                <w:noProof/>
                <w:sz w:val="20"/>
              </w:rPr>
              <w:t xml:space="preserve">(2 ψήφοι) </w:t>
            </w:r>
          </w:p>
          <w:p>
            <w:pPr>
              <w:jc w:val="left"/>
              <w:rPr>
                <w:i/>
                <w:iCs/>
                <w:noProof/>
                <w:color w:val="000000"/>
                <w:sz w:val="20"/>
              </w:rPr>
            </w:pPr>
          </w:p>
          <w:p>
            <w:pPr>
              <w:jc w:val="left"/>
              <w:rPr>
                <w:noProof/>
                <w:sz w:val="20"/>
              </w:rPr>
            </w:pPr>
            <w:r>
              <w:rPr>
                <w:noProof/>
                <w:sz w:val="20"/>
              </w:rPr>
              <w:t xml:space="preserve">IE </w:t>
            </w:r>
            <w:r>
              <w:rPr>
                <w:i/>
                <w:iCs/>
                <w:noProof/>
                <w:color w:val="000000"/>
                <w:sz w:val="20"/>
              </w:rPr>
              <w:t>Dáil</w:t>
            </w:r>
            <w:r>
              <w:rPr>
                <w:noProof/>
                <w:color w:val="000000"/>
                <w:sz w:val="20"/>
              </w:rPr>
              <w:t xml:space="preserve"> </w:t>
            </w:r>
            <w:r>
              <w:rPr>
                <w:i/>
                <w:iCs/>
                <w:noProof/>
                <w:color w:val="000000"/>
                <w:sz w:val="20"/>
              </w:rPr>
              <w:t xml:space="preserve">Éireann και Seanad Éireann </w:t>
            </w:r>
            <w:r>
              <w:rPr>
                <w:noProof/>
                <w:sz w:val="20"/>
              </w:rPr>
              <w:t xml:space="preserve">(2 ψήφοι) </w:t>
            </w:r>
          </w:p>
          <w:p>
            <w:pPr>
              <w:jc w:val="left"/>
              <w:rPr>
                <w:i/>
                <w:iCs/>
                <w:noProof/>
                <w:color w:val="000000"/>
                <w:sz w:val="20"/>
              </w:rPr>
            </w:pPr>
          </w:p>
          <w:p>
            <w:pPr>
              <w:jc w:val="left"/>
              <w:rPr>
                <w:noProof/>
                <w:sz w:val="20"/>
                <w:lang w:val="sv-SE"/>
              </w:rPr>
            </w:pPr>
            <w:r>
              <w:rPr>
                <w:iCs/>
                <w:noProof/>
                <w:color w:val="000000"/>
                <w:sz w:val="20"/>
                <w:lang w:val="sv-SE"/>
              </w:rPr>
              <w:t xml:space="preserve">MT </w:t>
            </w:r>
            <w:r>
              <w:rPr>
                <w:i/>
                <w:iCs/>
                <w:noProof/>
                <w:color w:val="000000"/>
                <w:sz w:val="20"/>
                <w:lang w:val="sv-SE"/>
              </w:rPr>
              <w:t>Kamra tad-Deputati</w:t>
            </w:r>
            <w:r>
              <w:rPr>
                <w:iCs/>
                <w:noProof/>
                <w:color w:val="000000"/>
                <w:sz w:val="20"/>
                <w:lang w:val="sv-SE"/>
              </w:rPr>
              <w:t xml:space="preserve"> </w:t>
            </w:r>
            <w:r>
              <w:rPr>
                <w:noProof/>
                <w:sz w:val="20"/>
                <w:lang w:val="sv-SE"/>
              </w:rPr>
              <w:t>(2 </w:t>
            </w:r>
            <w:r>
              <w:rPr>
                <w:noProof/>
                <w:sz w:val="20"/>
              </w:rPr>
              <w:t>ψήφοι</w:t>
            </w:r>
            <w:r>
              <w:rPr>
                <w:noProof/>
                <w:sz w:val="20"/>
                <w:lang w:val="sv-SE"/>
              </w:rPr>
              <w:t>)</w:t>
            </w:r>
          </w:p>
          <w:p>
            <w:pPr>
              <w:jc w:val="left"/>
              <w:rPr>
                <w:noProof/>
                <w:sz w:val="20"/>
                <w:lang w:val="sv-SE"/>
              </w:rPr>
            </w:pPr>
          </w:p>
          <w:p>
            <w:pPr>
              <w:jc w:val="left"/>
              <w:rPr>
                <w:iCs/>
                <w:noProof/>
                <w:color w:val="000000"/>
                <w:sz w:val="20"/>
              </w:rPr>
            </w:pPr>
            <w:r>
              <w:rPr>
                <w:noProof/>
                <w:sz w:val="20"/>
              </w:rPr>
              <w:t xml:space="preserve">NL </w:t>
            </w:r>
            <w:r>
              <w:rPr>
                <w:i/>
                <w:noProof/>
                <w:sz w:val="20"/>
              </w:rPr>
              <w:t xml:space="preserve">Tweede Kamer </w:t>
            </w:r>
            <w:r>
              <w:rPr>
                <w:noProof/>
                <w:sz w:val="20"/>
              </w:rPr>
              <w:t xml:space="preserve">(1 ψήφος) </w:t>
            </w:r>
          </w:p>
        </w:tc>
      </w:tr>
      <w:tr>
        <w:trPr>
          <w:cantSplit/>
        </w:trPr>
        <w:tc>
          <w:tcPr>
            <w:tcW w:w="414" w:type="dxa"/>
            <w:shd w:val="clear" w:color="auto" w:fill="auto"/>
          </w:tcPr>
          <w:p>
            <w:pPr>
              <w:jc w:val="left"/>
              <w:rPr>
                <w:noProof/>
                <w:sz w:val="20"/>
              </w:rPr>
            </w:pPr>
            <w:r>
              <w:rPr>
                <w:noProof/>
                <w:sz w:val="20"/>
              </w:rPr>
              <w:t>2</w:t>
            </w:r>
          </w:p>
        </w:tc>
        <w:tc>
          <w:tcPr>
            <w:tcW w:w="1977" w:type="dxa"/>
            <w:shd w:val="clear" w:color="auto" w:fill="auto"/>
          </w:tcPr>
          <w:p>
            <w:pPr>
              <w:jc w:val="left"/>
              <w:rPr>
                <w:noProof/>
                <w:color w:val="000000"/>
                <w:sz w:val="20"/>
              </w:rPr>
            </w:pPr>
            <w:r>
              <w:rPr>
                <w:noProof/>
                <w:color w:val="000000"/>
                <w:sz w:val="20"/>
              </w:rPr>
              <w:t>COM(2018) 277</w:t>
            </w:r>
          </w:p>
        </w:tc>
        <w:tc>
          <w:tcPr>
            <w:tcW w:w="2811" w:type="dxa"/>
            <w:shd w:val="clear" w:color="auto" w:fill="auto"/>
          </w:tcPr>
          <w:p>
            <w:pPr>
              <w:rPr>
                <w:noProof/>
                <w:color w:val="000000"/>
                <w:sz w:val="20"/>
              </w:rPr>
            </w:pPr>
            <w:r>
              <w:rPr>
                <w:noProof/>
                <w:color w:val="000000"/>
                <w:sz w:val="20"/>
              </w:rPr>
              <w:t xml:space="preserve">Πρόταση κανονισμού του Ευρωπαϊκού Κοινοβουλίου και του Συμβουλίου σχετικά με </w:t>
            </w:r>
            <w:r>
              <w:rPr>
                <w:b/>
                <w:noProof/>
                <w:color w:val="000000"/>
                <w:sz w:val="20"/>
              </w:rPr>
              <w:t>μέτρα εξορθολογισμού για την προώθηση της υλοποίησης του διευρωπαϊκού δικτύου μεταφορών</w:t>
            </w:r>
          </w:p>
        </w:tc>
        <w:tc>
          <w:tcPr>
            <w:tcW w:w="1207" w:type="dxa"/>
            <w:shd w:val="clear" w:color="auto" w:fill="auto"/>
          </w:tcPr>
          <w:p>
            <w:pPr>
              <w:jc w:val="center"/>
              <w:rPr>
                <w:noProof/>
                <w:color w:val="000000"/>
                <w:sz w:val="20"/>
              </w:rPr>
            </w:pPr>
            <w:r>
              <w:rPr>
                <w:noProof/>
                <w:color w:val="000000"/>
                <w:sz w:val="20"/>
              </w:rPr>
              <w:t>4</w:t>
            </w:r>
          </w:p>
        </w:tc>
        <w:tc>
          <w:tcPr>
            <w:tcW w:w="1157" w:type="dxa"/>
            <w:shd w:val="clear" w:color="auto" w:fill="auto"/>
          </w:tcPr>
          <w:p>
            <w:pPr>
              <w:jc w:val="center"/>
              <w:rPr>
                <w:noProof/>
                <w:color w:val="000000"/>
                <w:sz w:val="20"/>
              </w:rPr>
            </w:pPr>
            <w:r>
              <w:rPr>
                <w:noProof/>
                <w:color w:val="000000"/>
                <w:sz w:val="20"/>
              </w:rPr>
              <w:t>6</w:t>
            </w:r>
          </w:p>
        </w:tc>
        <w:tc>
          <w:tcPr>
            <w:tcW w:w="3022" w:type="dxa"/>
            <w:tcBorders>
              <w:bottom w:val="single" w:sz="4" w:space="0" w:color="auto"/>
            </w:tcBorders>
            <w:shd w:val="clear" w:color="auto" w:fill="auto"/>
          </w:tcPr>
          <w:p>
            <w:pPr>
              <w:jc w:val="left"/>
              <w:rPr>
                <w:noProof/>
                <w:sz w:val="20"/>
              </w:rPr>
            </w:pPr>
            <w:r>
              <w:rPr>
                <w:noProof/>
                <w:sz w:val="20"/>
              </w:rPr>
              <w:t xml:space="preserve">CZ </w:t>
            </w:r>
            <w:r>
              <w:rPr>
                <w:i/>
                <w:iCs/>
                <w:noProof/>
                <w:color w:val="000000"/>
                <w:sz w:val="20"/>
              </w:rPr>
              <w:t xml:space="preserve">Senát </w:t>
            </w:r>
            <w:r>
              <w:rPr>
                <w:iCs/>
                <w:noProof/>
                <w:color w:val="000000"/>
                <w:sz w:val="20"/>
              </w:rPr>
              <w:t>(1 ψήφος)</w:t>
            </w:r>
          </w:p>
          <w:p>
            <w:pPr>
              <w:jc w:val="left"/>
              <w:rPr>
                <w:noProof/>
                <w:sz w:val="20"/>
              </w:rPr>
            </w:pPr>
          </w:p>
          <w:p>
            <w:pPr>
              <w:jc w:val="left"/>
              <w:rPr>
                <w:noProof/>
                <w:sz w:val="20"/>
              </w:rPr>
            </w:pPr>
            <w:r>
              <w:rPr>
                <w:noProof/>
                <w:sz w:val="20"/>
              </w:rPr>
              <w:t xml:space="preserve">DE </w:t>
            </w:r>
            <w:r>
              <w:rPr>
                <w:i/>
                <w:noProof/>
                <w:sz w:val="20"/>
              </w:rPr>
              <w:t>Bundestag</w:t>
            </w:r>
            <w:r>
              <w:rPr>
                <w:noProof/>
                <w:sz w:val="20"/>
              </w:rPr>
              <w:t xml:space="preserve"> (1 ψήφος) </w:t>
            </w:r>
          </w:p>
          <w:p>
            <w:pPr>
              <w:jc w:val="left"/>
              <w:rPr>
                <w:noProof/>
                <w:sz w:val="20"/>
              </w:rPr>
            </w:pPr>
          </w:p>
          <w:p>
            <w:pPr>
              <w:jc w:val="left"/>
              <w:rPr>
                <w:noProof/>
                <w:sz w:val="20"/>
              </w:rPr>
            </w:pPr>
            <w:r>
              <w:rPr>
                <w:noProof/>
                <w:sz w:val="20"/>
              </w:rPr>
              <w:t xml:space="preserve">IE </w:t>
            </w:r>
            <w:r>
              <w:rPr>
                <w:i/>
                <w:iCs/>
                <w:noProof/>
                <w:color w:val="000000"/>
                <w:sz w:val="20"/>
              </w:rPr>
              <w:t>Dáil</w:t>
            </w:r>
            <w:r>
              <w:rPr>
                <w:noProof/>
                <w:color w:val="000000"/>
                <w:sz w:val="20"/>
              </w:rPr>
              <w:t xml:space="preserve"> </w:t>
            </w:r>
            <w:r>
              <w:rPr>
                <w:i/>
                <w:iCs/>
                <w:noProof/>
                <w:color w:val="000000"/>
                <w:sz w:val="20"/>
              </w:rPr>
              <w:t xml:space="preserve">Éireann και Seanad Éireann </w:t>
            </w:r>
            <w:r>
              <w:rPr>
                <w:noProof/>
                <w:sz w:val="20"/>
              </w:rPr>
              <w:t xml:space="preserve">(2 ψήφοι) </w:t>
            </w:r>
          </w:p>
          <w:p>
            <w:pPr>
              <w:jc w:val="left"/>
              <w:rPr>
                <w:noProof/>
                <w:sz w:val="20"/>
              </w:rPr>
            </w:pPr>
          </w:p>
          <w:p>
            <w:pPr>
              <w:jc w:val="left"/>
              <w:rPr>
                <w:noProof/>
                <w:sz w:val="20"/>
              </w:rPr>
            </w:pPr>
            <w:r>
              <w:rPr>
                <w:noProof/>
                <w:sz w:val="20"/>
              </w:rPr>
              <w:t xml:space="preserve">SE </w:t>
            </w:r>
            <w:r>
              <w:rPr>
                <w:i/>
                <w:noProof/>
                <w:sz w:val="20"/>
              </w:rPr>
              <w:t xml:space="preserve">Riksdag </w:t>
            </w:r>
            <w:r>
              <w:rPr>
                <w:noProof/>
                <w:sz w:val="20"/>
              </w:rPr>
              <w:t xml:space="preserve"> (2 ψήφοι) </w:t>
            </w:r>
          </w:p>
        </w:tc>
      </w:tr>
      <w:tr>
        <w:trPr>
          <w:cantSplit/>
        </w:trPr>
        <w:tc>
          <w:tcPr>
            <w:tcW w:w="414" w:type="dxa"/>
            <w:shd w:val="clear" w:color="auto" w:fill="auto"/>
          </w:tcPr>
          <w:p>
            <w:pPr>
              <w:jc w:val="left"/>
              <w:rPr>
                <w:noProof/>
                <w:sz w:val="20"/>
              </w:rPr>
            </w:pPr>
            <w:r>
              <w:rPr>
                <w:noProof/>
                <w:sz w:val="20"/>
              </w:rPr>
              <w:t>3</w:t>
            </w:r>
          </w:p>
        </w:tc>
        <w:tc>
          <w:tcPr>
            <w:tcW w:w="1977" w:type="dxa"/>
            <w:shd w:val="clear" w:color="auto" w:fill="auto"/>
          </w:tcPr>
          <w:p>
            <w:pPr>
              <w:jc w:val="left"/>
              <w:rPr>
                <w:noProof/>
                <w:color w:val="000000"/>
                <w:sz w:val="20"/>
              </w:rPr>
            </w:pPr>
            <w:r>
              <w:rPr>
                <w:noProof/>
                <w:color w:val="000000"/>
                <w:sz w:val="20"/>
              </w:rPr>
              <w:t>COM(2017) 753</w:t>
            </w:r>
          </w:p>
        </w:tc>
        <w:tc>
          <w:tcPr>
            <w:tcW w:w="2811" w:type="dxa"/>
            <w:shd w:val="clear" w:color="auto" w:fill="auto"/>
          </w:tcPr>
          <w:p>
            <w:pPr>
              <w:rPr>
                <w:noProof/>
                <w:color w:val="000000"/>
                <w:sz w:val="20"/>
              </w:rPr>
            </w:pPr>
            <w:r>
              <w:rPr>
                <w:noProof/>
                <w:color w:val="000000"/>
                <w:sz w:val="20"/>
              </w:rPr>
              <w:t xml:space="preserve">Πρόταση οδηγίας του Ευρωπαϊκού Κοινοβουλίου και του Συμβουλίου σχετικά με την </w:t>
            </w:r>
            <w:r>
              <w:rPr>
                <w:b/>
                <w:noProof/>
                <w:color w:val="000000"/>
                <w:sz w:val="20"/>
              </w:rPr>
              <w:t>ποιότητα του νερού ανθρώπινης κατανάλωσης</w:t>
            </w:r>
            <w:r>
              <w:rPr>
                <w:noProof/>
                <w:color w:val="000000"/>
                <w:sz w:val="20"/>
              </w:rPr>
              <w:t xml:space="preserve"> (αναδιατύπωση) </w:t>
            </w:r>
          </w:p>
        </w:tc>
        <w:tc>
          <w:tcPr>
            <w:tcW w:w="1207" w:type="dxa"/>
            <w:shd w:val="clear" w:color="auto" w:fill="auto"/>
          </w:tcPr>
          <w:p>
            <w:pPr>
              <w:jc w:val="center"/>
              <w:rPr>
                <w:noProof/>
                <w:color w:val="000000"/>
                <w:sz w:val="20"/>
              </w:rPr>
            </w:pPr>
            <w:r>
              <w:rPr>
                <w:noProof/>
                <w:color w:val="000000"/>
                <w:sz w:val="20"/>
              </w:rPr>
              <w:t>4</w:t>
            </w:r>
          </w:p>
        </w:tc>
        <w:tc>
          <w:tcPr>
            <w:tcW w:w="1157" w:type="dxa"/>
            <w:shd w:val="clear" w:color="auto" w:fill="auto"/>
          </w:tcPr>
          <w:p>
            <w:pPr>
              <w:jc w:val="center"/>
              <w:rPr>
                <w:noProof/>
                <w:color w:val="000000"/>
                <w:sz w:val="20"/>
              </w:rPr>
            </w:pPr>
            <w:r>
              <w:rPr>
                <w:noProof/>
                <w:color w:val="000000"/>
                <w:sz w:val="20"/>
              </w:rPr>
              <w:t>5</w:t>
            </w:r>
          </w:p>
        </w:tc>
        <w:tc>
          <w:tcPr>
            <w:tcW w:w="3022" w:type="dxa"/>
            <w:tcBorders>
              <w:bottom w:val="single" w:sz="4" w:space="0" w:color="auto"/>
            </w:tcBorders>
            <w:shd w:val="clear" w:color="auto" w:fill="auto"/>
          </w:tcPr>
          <w:p>
            <w:pPr>
              <w:jc w:val="left"/>
              <w:rPr>
                <w:noProof/>
                <w:sz w:val="20"/>
              </w:rPr>
            </w:pPr>
            <w:r>
              <w:rPr>
                <w:noProof/>
                <w:sz w:val="20"/>
              </w:rPr>
              <w:t xml:space="preserve">AT </w:t>
            </w:r>
            <w:r>
              <w:rPr>
                <w:i/>
                <w:noProof/>
                <w:sz w:val="20"/>
              </w:rPr>
              <w:t>Bundesrat</w:t>
            </w:r>
            <w:r>
              <w:rPr>
                <w:noProof/>
                <w:sz w:val="20"/>
              </w:rPr>
              <w:t xml:space="preserve"> (1 ψήφος) </w:t>
            </w:r>
          </w:p>
          <w:p>
            <w:pPr>
              <w:jc w:val="left"/>
              <w:rPr>
                <w:noProof/>
                <w:sz w:val="20"/>
              </w:rPr>
            </w:pPr>
          </w:p>
          <w:p>
            <w:pPr>
              <w:jc w:val="left"/>
              <w:rPr>
                <w:noProof/>
                <w:sz w:val="20"/>
              </w:rPr>
            </w:pPr>
            <w:r>
              <w:rPr>
                <w:iCs/>
                <w:noProof/>
                <w:color w:val="000000"/>
                <w:sz w:val="20"/>
              </w:rPr>
              <w:t xml:space="preserve">CZ </w:t>
            </w:r>
            <w:r>
              <w:rPr>
                <w:i/>
                <w:iCs/>
                <w:noProof/>
                <w:color w:val="000000"/>
                <w:sz w:val="20"/>
              </w:rPr>
              <w:t xml:space="preserve">Poslanecká sněmovna </w:t>
            </w:r>
            <w:r>
              <w:rPr>
                <w:noProof/>
                <w:sz w:val="20"/>
              </w:rPr>
              <w:t xml:space="preserve">(1 ψήφος) </w:t>
            </w:r>
          </w:p>
          <w:p>
            <w:pPr>
              <w:jc w:val="left"/>
              <w:rPr>
                <w:i/>
                <w:iCs/>
                <w:noProof/>
                <w:color w:val="000000"/>
                <w:sz w:val="20"/>
              </w:rPr>
            </w:pPr>
          </w:p>
          <w:p>
            <w:pPr>
              <w:jc w:val="left"/>
              <w:rPr>
                <w:noProof/>
                <w:sz w:val="20"/>
              </w:rPr>
            </w:pPr>
            <w:r>
              <w:rPr>
                <w:noProof/>
                <w:sz w:val="20"/>
              </w:rPr>
              <w:t xml:space="preserve">IE </w:t>
            </w:r>
            <w:r>
              <w:rPr>
                <w:i/>
                <w:iCs/>
                <w:noProof/>
                <w:color w:val="000000"/>
                <w:sz w:val="20"/>
              </w:rPr>
              <w:t>Dáil</w:t>
            </w:r>
            <w:r>
              <w:rPr>
                <w:noProof/>
                <w:color w:val="000000"/>
                <w:sz w:val="20"/>
              </w:rPr>
              <w:t xml:space="preserve"> </w:t>
            </w:r>
            <w:r>
              <w:rPr>
                <w:i/>
                <w:iCs/>
                <w:noProof/>
                <w:color w:val="000000"/>
                <w:sz w:val="20"/>
              </w:rPr>
              <w:t xml:space="preserve">Éireann και Seanad Éireann </w:t>
            </w:r>
            <w:r>
              <w:rPr>
                <w:noProof/>
                <w:sz w:val="20"/>
              </w:rPr>
              <w:t xml:space="preserve">(2 ψήφοι) </w:t>
            </w:r>
          </w:p>
          <w:p>
            <w:pPr>
              <w:jc w:val="left"/>
              <w:rPr>
                <w:i/>
                <w:iCs/>
                <w:noProof/>
                <w:color w:val="000000"/>
                <w:sz w:val="20"/>
              </w:rPr>
            </w:pPr>
          </w:p>
          <w:p>
            <w:pPr>
              <w:jc w:val="left"/>
              <w:rPr>
                <w:iCs/>
                <w:noProof/>
                <w:color w:val="000000"/>
                <w:sz w:val="20"/>
                <w:lang w:val="en-GB"/>
              </w:rPr>
            </w:pPr>
            <w:r>
              <w:rPr>
                <w:iCs/>
                <w:noProof/>
                <w:color w:val="000000"/>
                <w:sz w:val="20"/>
                <w:lang w:val="en-GB"/>
              </w:rPr>
              <w:t xml:space="preserve">UK </w:t>
            </w:r>
            <w:r>
              <w:rPr>
                <w:i/>
                <w:iCs/>
                <w:noProof/>
                <w:color w:val="000000"/>
                <w:sz w:val="20"/>
                <w:lang w:val="en-GB"/>
              </w:rPr>
              <w:t>House of Commons</w:t>
            </w:r>
            <w:r>
              <w:rPr>
                <w:iCs/>
                <w:noProof/>
                <w:color w:val="000000"/>
                <w:sz w:val="20"/>
                <w:lang w:val="en-GB"/>
              </w:rPr>
              <w:t xml:space="preserve"> </w:t>
            </w:r>
            <w:r>
              <w:rPr>
                <w:noProof/>
                <w:sz w:val="20"/>
                <w:lang w:val="en-GB"/>
              </w:rPr>
              <w:t>(1 </w:t>
            </w:r>
            <w:r>
              <w:rPr>
                <w:noProof/>
                <w:sz w:val="20"/>
              </w:rPr>
              <w:t>ψήφος</w:t>
            </w:r>
            <w:r>
              <w:rPr>
                <w:noProof/>
                <w:sz w:val="20"/>
                <w:lang w:val="en-GB"/>
              </w:rPr>
              <w:t xml:space="preserve">) </w:t>
            </w:r>
          </w:p>
        </w:tc>
      </w:tr>
      <w:tr>
        <w:trPr>
          <w:cantSplit/>
        </w:trPr>
        <w:tc>
          <w:tcPr>
            <w:tcW w:w="414" w:type="dxa"/>
            <w:shd w:val="clear" w:color="auto" w:fill="auto"/>
          </w:tcPr>
          <w:p>
            <w:pPr>
              <w:jc w:val="left"/>
              <w:rPr>
                <w:noProof/>
                <w:sz w:val="20"/>
              </w:rPr>
            </w:pPr>
            <w:r>
              <w:rPr>
                <w:noProof/>
                <w:sz w:val="20"/>
              </w:rPr>
              <w:t>4</w:t>
            </w:r>
          </w:p>
        </w:tc>
        <w:tc>
          <w:tcPr>
            <w:tcW w:w="1977" w:type="dxa"/>
            <w:shd w:val="clear" w:color="auto" w:fill="auto"/>
          </w:tcPr>
          <w:p>
            <w:pPr>
              <w:jc w:val="left"/>
              <w:rPr>
                <w:noProof/>
                <w:color w:val="000000"/>
                <w:sz w:val="20"/>
              </w:rPr>
            </w:pPr>
            <w:r>
              <w:rPr>
                <w:noProof/>
                <w:color w:val="000000"/>
                <w:sz w:val="20"/>
              </w:rPr>
              <w:t>COM(2018) 639</w:t>
            </w:r>
          </w:p>
        </w:tc>
        <w:tc>
          <w:tcPr>
            <w:tcW w:w="2811" w:type="dxa"/>
            <w:shd w:val="clear" w:color="auto" w:fill="auto"/>
          </w:tcPr>
          <w:p>
            <w:pPr>
              <w:rPr>
                <w:noProof/>
                <w:color w:val="000000"/>
                <w:sz w:val="20"/>
              </w:rPr>
            </w:pPr>
            <w:r>
              <w:rPr>
                <w:noProof/>
                <w:color w:val="000000"/>
                <w:sz w:val="20"/>
              </w:rPr>
              <w:t xml:space="preserve">Πρόταση οδηγίας του Ευρωπαϊκού Κοινοβουλίου και του Συμβουλίου </w:t>
            </w:r>
            <w:r>
              <w:rPr>
                <w:b/>
                <w:noProof/>
                <w:color w:val="000000"/>
                <w:sz w:val="20"/>
              </w:rPr>
              <w:t>για τον τερματισμό των εποχικών αλλαγών της ώρας</w:t>
            </w:r>
            <w:r>
              <w:rPr>
                <w:noProof/>
                <w:color w:val="000000"/>
                <w:sz w:val="20"/>
              </w:rPr>
              <w:t xml:space="preserve"> και την κατάργηση της οδηγίας 2000/84/ΕΚ</w:t>
            </w:r>
          </w:p>
        </w:tc>
        <w:tc>
          <w:tcPr>
            <w:tcW w:w="1207" w:type="dxa"/>
            <w:shd w:val="clear" w:color="auto" w:fill="auto"/>
          </w:tcPr>
          <w:p>
            <w:pPr>
              <w:jc w:val="center"/>
              <w:rPr>
                <w:noProof/>
                <w:color w:val="000000"/>
                <w:sz w:val="20"/>
              </w:rPr>
            </w:pPr>
            <w:r>
              <w:rPr>
                <w:noProof/>
                <w:color w:val="000000"/>
                <w:sz w:val="20"/>
              </w:rPr>
              <w:t>3</w:t>
            </w:r>
          </w:p>
        </w:tc>
        <w:tc>
          <w:tcPr>
            <w:tcW w:w="1157" w:type="dxa"/>
            <w:shd w:val="clear" w:color="auto" w:fill="auto"/>
          </w:tcPr>
          <w:p>
            <w:pPr>
              <w:jc w:val="center"/>
              <w:rPr>
                <w:noProof/>
                <w:color w:val="000000"/>
                <w:sz w:val="20"/>
              </w:rPr>
            </w:pPr>
            <w:r>
              <w:rPr>
                <w:noProof/>
                <w:color w:val="000000"/>
                <w:sz w:val="20"/>
              </w:rPr>
              <w:t>4</w:t>
            </w:r>
          </w:p>
        </w:tc>
        <w:tc>
          <w:tcPr>
            <w:tcW w:w="3022" w:type="dxa"/>
            <w:tcBorders>
              <w:bottom w:val="single" w:sz="4" w:space="0" w:color="auto"/>
            </w:tcBorders>
            <w:shd w:val="clear" w:color="auto" w:fill="auto"/>
          </w:tcPr>
          <w:p>
            <w:pPr>
              <w:jc w:val="left"/>
              <w:rPr>
                <w:noProof/>
                <w:sz w:val="20"/>
                <w:lang w:val="en-GB"/>
              </w:rPr>
            </w:pPr>
            <w:r>
              <w:rPr>
                <w:iCs/>
                <w:noProof/>
                <w:color w:val="000000"/>
                <w:sz w:val="20"/>
                <w:lang w:val="en-GB"/>
              </w:rPr>
              <w:t>DK</w:t>
            </w:r>
            <w:r>
              <w:rPr>
                <w:i/>
                <w:iCs/>
                <w:noProof/>
                <w:color w:val="000000"/>
                <w:sz w:val="20"/>
                <w:lang w:val="en-GB"/>
              </w:rPr>
              <w:t xml:space="preserve"> Folketing </w:t>
            </w:r>
            <w:r>
              <w:rPr>
                <w:noProof/>
                <w:sz w:val="20"/>
                <w:lang w:val="en-GB"/>
              </w:rPr>
              <w:t>(2 </w:t>
            </w:r>
            <w:r>
              <w:rPr>
                <w:noProof/>
                <w:sz w:val="20"/>
              </w:rPr>
              <w:t>ψήφοι</w:t>
            </w:r>
            <w:r>
              <w:rPr>
                <w:noProof/>
                <w:sz w:val="20"/>
                <w:lang w:val="en-GB"/>
              </w:rPr>
              <w:t xml:space="preserve">) </w:t>
            </w:r>
          </w:p>
          <w:p>
            <w:pPr>
              <w:jc w:val="left"/>
              <w:rPr>
                <w:noProof/>
                <w:sz w:val="20"/>
                <w:lang w:val="en-GB"/>
              </w:rPr>
            </w:pPr>
          </w:p>
          <w:p>
            <w:pPr>
              <w:jc w:val="left"/>
              <w:rPr>
                <w:noProof/>
                <w:sz w:val="20"/>
                <w:lang w:val="en-GB"/>
              </w:rPr>
            </w:pPr>
            <w:r>
              <w:rPr>
                <w:iCs/>
                <w:noProof/>
                <w:color w:val="000000"/>
                <w:sz w:val="20"/>
                <w:lang w:val="en-GB"/>
              </w:rPr>
              <w:t xml:space="preserve">UK </w:t>
            </w:r>
            <w:r>
              <w:rPr>
                <w:i/>
                <w:iCs/>
                <w:noProof/>
                <w:color w:val="000000"/>
                <w:sz w:val="20"/>
                <w:lang w:val="en-GB"/>
              </w:rPr>
              <w:t>House of Commons</w:t>
            </w:r>
            <w:r>
              <w:rPr>
                <w:iCs/>
                <w:noProof/>
                <w:color w:val="000000"/>
                <w:sz w:val="20"/>
                <w:lang w:val="en-GB"/>
              </w:rPr>
              <w:t xml:space="preserve"> </w:t>
            </w:r>
            <w:r>
              <w:rPr>
                <w:noProof/>
                <w:sz w:val="20"/>
                <w:lang w:val="en-GB"/>
              </w:rPr>
              <w:t>(1 </w:t>
            </w:r>
            <w:r>
              <w:rPr>
                <w:noProof/>
                <w:sz w:val="20"/>
              </w:rPr>
              <w:t>ψήφος</w:t>
            </w:r>
            <w:r>
              <w:rPr>
                <w:noProof/>
                <w:sz w:val="20"/>
                <w:lang w:val="en-GB"/>
              </w:rPr>
              <w:t xml:space="preserve">) </w:t>
            </w:r>
          </w:p>
          <w:p>
            <w:pPr>
              <w:jc w:val="left"/>
              <w:rPr>
                <w:noProof/>
                <w:sz w:val="20"/>
                <w:lang w:val="en-GB"/>
              </w:rPr>
            </w:pPr>
          </w:p>
          <w:p>
            <w:pPr>
              <w:jc w:val="left"/>
              <w:rPr>
                <w:noProof/>
                <w:sz w:val="20"/>
                <w:lang w:val="en-GB"/>
              </w:rPr>
            </w:pPr>
            <w:r>
              <w:rPr>
                <w:noProof/>
                <w:sz w:val="20"/>
                <w:lang w:val="en-GB"/>
              </w:rPr>
              <w:t xml:space="preserve"> </w:t>
            </w:r>
            <w:r>
              <w:rPr>
                <w:iCs/>
                <w:noProof/>
                <w:color w:val="000000"/>
                <w:sz w:val="20"/>
                <w:lang w:val="en-GB"/>
              </w:rPr>
              <w:t xml:space="preserve">UK </w:t>
            </w:r>
            <w:r>
              <w:rPr>
                <w:i/>
                <w:iCs/>
                <w:noProof/>
                <w:color w:val="000000"/>
                <w:sz w:val="20"/>
                <w:lang w:val="en-GB"/>
              </w:rPr>
              <w:t>House of Lords</w:t>
            </w:r>
            <w:r>
              <w:rPr>
                <w:iCs/>
                <w:noProof/>
                <w:color w:val="000000"/>
                <w:sz w:val="20"/>
                <w:lang w:val="en-GB"/>
              </w:rPr>
              <w:t xml:space="preserve"> </w:t>
            </w:r>
            <w:r>
              <w:rPr>
                <w:noProof/>
                <w:sz w:val="20"/>
                <w:lang w:val="en-GB"/>
              </w:rPr>
              <w:t>(1 </w:t>
            </w:r>
            <w:r>
              <w:rPr>
                <w:noProof/>
                <w:sz w:val="20"/>
              </w:rPr>
              <w:t>ψήφος</w:t>
            </w:r>
            <w:r>
              <w:rPr>
                <w:noProof/>
                <w:sz w:val="20"/>
                <w:lang w:val="en-GB"/>
              </w:rPr>
              <w:t xml:space="preserve">) </w:t>
            </w:r>
          </w:p>
        </w:tc>
      </w:tr>
      <w:tr>
        <w:trPr>
          <w:cantSplit/>
        </w:trPr>
        <w:tc>
          <w:tcPr>
            <w:tcW w:w="414" w:type="dxa"/>
            <w:shd w:val="clear" w:color="auto" w:fill="auto"/>
          </w:tcPr>
          <w:p>
            <w:pPr>
              <w:jc w:val="left"/>
              <w:rPr>
                <w:noProof/>
                <w:sz w:val="20"/>
              </w:rPr>
            </w:pPr>
            <w:r>
              <w:rPr>
                <w:noProof/>
                <w:sz w:val="20"/>
              </w:rPr>
              <w:t>5</w:t>
            </w:r>
          </w:p>
        </w:tc>
        <w:tc>
          <w:tcPr>
            <w:tcW w:w="1977" w:type="dxa"/>
            <w:shd w:val="clear" w:color="auto" w:fill="auto"/>
          </w:tcPr>
          <w:p>
            <w:pPr>
              <w:jc w:val="left"/>
              <w:rPr>
                <w:noProof/>
                <w:color w:val="000000"/>
                <w:sz w:val="20"/>
              </w:rPr>
            </w:pPr>
            <w:r>
              <w:rPr>
                <w:noProof/>
                <w:color w:val="000000"/>
                <w:sz w:val="20"/>
              </w:rPr>
              <w:t>COM(2018) 51</w:t>
            </w:r>
          </w:p>
        </w:tc>
        <w:tc>
          <w:tcPr>
            <w:tcW w:w="2811" w:type="dxa"/>
            <w:shd w:val="clear" w:color="auto" w:fill="auto"/>
          </w:tcPr>
          <w:p>
            <w:pPr>
              <w:rPr>
                <w:noProof/>
                <w:color w:val="000000"/>
                <w:sz w:val="20"/>
              </w:rPr>
            </w:pPr>
            <w:r>
              <w:rPr>
                <w:noProof/>
                <w:color w:val="000000"/>
                <w:sz w:val="20"/>
              </w:rPr>
              <w:t xml:space="preserve">Πρόταση κανονισμού του Ευρωπαϊκού Κοινοβουλίου και του Συμβουλίου </w:t>
            </w:r>
            <w:r>
              <w:rPr>
                <w:b/>
                <w:noProof/>
                <w:color w:val="000000"/>
                <w:sz w:val="20"/>
              </w:rPr>
              <w:t>σχετικά με την αξιολόγηση των τεχνολογιών υγείας</w:t>
            </w:r>
            <w:r>
              <w:rPr>
                <w:noProof/>
                <w:color w:val="000000"/>
                <w:sz w:val="20"/>
              </w:rPr>
              <w:t xml:space="preserve"> και την τροποποίηση της οδηγίας 2011/24/ΕΕ</w:t>
            </w:r>
          </w:p>
        </w:tc>
        <w:tc>
          <w:tcPr>
            <w:tcW w:w="1207" w:type="dxa"/>
            <w:shd w:val="clear" w:color="auto" w:fill="auto"/>
          </w:tcPr>
          <w:p>
            <w:pPr>
              <w:jc w:val="center"/>
              <w:rPr>
                <w:noProof/>
                <w:color w:val="000000"/>
                <w:sz w:val="20"/>
              </w:rPr>
            </w:pPr>
            <w:r>
              <w:rPr>
                <w:noProof/>
                <w:color w:val="000000"/>
                <w:sz w:val="20"/>
              </w:rPr>
              <w:t>3</w:t>
            </w:r>
          </w:p>
        </w:tc>
        <w:tc>
          <w:tcPr>
            <w:tcW w:w="1157" w:type="dxa"/>
            <w:shd w:val="clear" w:color="auto" w:fill="auto"/>
          </w:tcPr>
          <w:p>
            <w:pPr>
              <w:jc w:val="center"/>
              <w:rPr>
                <w:noProof/>
                <w:color w:val="000000"/>
                <w:sz w:val="20"/>
              </w:rPr>
            </w:pPr>
            <w:r>
              <w:rPr>
                <w:noProof/>
                <w:color w:val="000000"/>
                <w:sz w:val="20"/>
              </w:rPr>
              <w:t>3</w:t>
            </w:r>
          </w:p>
        </w:tc>
        <w:tc>
          <w:tcPr>
            <w:tcW w:w="3022" w:type="dxa"/>
            <w:tcBorders>
              <w:bottom w:val="single" w:sz="4" w:space="0" w:color="auto"/>
            </w:tcBorders>
            <w:shd w:val="clear" w:color="auto" w:fill="auto"/>
          </w:tcPr>
          <w:p>
            <w:pPr>
              <w:jc w:val="left"/>
              <w:rPr>
                <w:noProof/>
                <w:sz w:val="20"/>
              </w:rPr>
            </w:pPr>
            <w:r>
              <w:rPr>
                <w:iCs/>
                <w:noProof/>
                <w:color w:val="000000"/>
                <w:sz w:val="20"/>
              </w:rPr>
              <w:t xml:space="preserve">CZ </w:t>
            </w:r>
            <w:r>
              <w:rPr>
                <w:i/>
                <w:iCs/>
                <w:noProof/>
                <w:color w:val="000000"/>
                <w:sz w:val="20"/>
              </w:rPr>
              <w:t xml:space="preserve">Poslanecká sněmovna </w:t>
            </w:r>
            <w:r>
              <w:rPr>
                <w:noProof/>
                <w:sz w:val="20"/>
              </w:rPr>
              <w:t xml:space="preserve">(1 ψήφος) </w:t>
            </w:r>
          </w:p>
          <w:p>
            <w:pPr>
              <w:jc w:val="left"/>
              <w:rPr>
                <w:noProof/>
                <w:sz w:val="20"/>
              </w:rPr>
            </w:pPr>
          </w:p>
          <w:p>
            <w:pPr>
              <w:jc w:val="left"/>
              <w:rPr>
                <w:noProof/>
                <w:sz w:val="20"/>
              </w:rPr>
            </w:pPr>
            <w:r>
              <w:rPr>
                <w:noProof/>
                <w:sz w:val="20"/>
              </w:rPr>
              <w:t xml:space="preserve">DE </w:t>
            </w:r>
            <w:r>
              <w:rPr>
                <w:i/>
                <w:iCs/>
                <w:noProof/>
                <w:color w:val="000000"/>
                <w:sz w:val="20"/>
              </w:rPr>
              <w:t>Bundestag</w:t>
            </w:r>
            <w:r>
              <w:rPr>
                <w:noProof/>
                <w:sz w:val="20"/>
              </w:rPr>
              <w:t xml:space="preserve"> (1 ψήφος) </w:t>
            </w:r>
          </w:p>
          <w:p>
            <w:pPr>
              <w:jc w:val="left"/>
              <w:rPr>
                <w:noProof/>
                <w:sz w:val="20"/>
              </w:rPr>
            </w:pPr>
          </w:p>
          <w:p>
            <w:pPr>
              <w:jc w:val="left"/>
              <w:rPr>
                <w:noProof/>
                <w:sz w:val="20"/>
              </w:rPr>
            </w:pPr>
            <w:r>
              <w:rPr>
                <w:noProof/>
                <w:sz w:val="20"/>
              </w:rPr>
              <w:t xml:space="preserve">FR </w:t>
            </w:r>
            <w:r>
              <w:rPr>
                <w:i/>
                <w:noProof/>
                <w:sz w:val="20"/>
              </w:rPr>
              <w:t>Sénat</w:t>
            </w:r>
            <w:r>
              <w:rPr>
                <w:noProof/>
                <w:sz w:val="20"/>
              </w:rPr>
              <w:t xml:space="preserve"> (1 ψήφος) </w:t>
            </w:r>
          </w:p>
        </w:tc>
      </w:tr>
      <w:tr>
        <w:trPr>
          <w:cantSplit/>
        </w:trPr>
        <w:tc>
          <w:tcPr>
            <w:tcW w:w="414" w:type="dxa"/>
            <w:shd w:val="clear" w:color="auto" w:fill="auto"/>
          </w:tcPr>
          <w:p>
            <w:pPr>
              <w:jc w:val="left"/>
              <w:rPr>
                <w:noProof/>
                <w:sz w:val="20"/>
              </w:rPr>
            </w:pPr>
            <w:r>
              <w:rPr>
                <w:noProof/>
                <w:sz w:val="20"/>
              </w:rPr>
              <w:t>6</w:t>
            </w:r>
          </w:p>
        </w:tc>
        <w:tc>
          <w:tcPr>
            <w:tcW w:w="1977" w:type="dxa"/>
            <w:shd w:val="clear" w:color="auto" w:fill="auto"/>
          </w:tcPr>
          <w:p>
            <w:pPr>
              <w:jc w:val="left"/>
              <w:rPr>
                <w:noProof/>
                <w:color w:val="000000"/>
                <w:sz w:val="20"/>
              </w:rPr>
            </w:pPr>
            <w:r>
              <w:rPr>
                <w:noProof/>
                <w:color w:val="000000"/>
                <w:sz w:val="20"/>
              </w:rPr>
              <w:t xml:space="preserve">COM(2018) 184 και COM(2018) 185 </w:t>
            </w:r>
          </w:p>
        </w:tc>
        <w:tc>
          <w:tcPr>
            <w:tcW w:w="2811" w:type="dxa"/>
            <w:shd w:val="clear" w:color="auto" w:fill="auto"/>
          </w:tcPr>
          <w:p>
            <w:pPr>
              <w:rPr>
                <w:noProof/>
                <w:color w:val="000000"/>
                <w:sz w:val="20"/>
              </w:rPr>
            </w:pPr>
            <w:r>
              <w:rPr>
                <w:noProof/>
                <w:color w:val="000000"/>
                <w:sz w:val="20"/>
              </w:rPr>
              <w:t xml:space="preserve">Πρόταση οδηγίας του Ευρωπαϊκού Κοινοβουλίου και του Συμβουλίου σχετικά με </w:t>
            </w:r>
            <w:r>
              <w:rPr>
                <w:b/>
                <w:noProof/>
                <w:color w:val="000000"/>
                <w:sz w:val="20"/>
              </w:rPr>
              <w:t>τις αντιπροσωπευτικές αγωγές για την προστασία των συλλογικών συμφερόντων των καταναλωτών</w:t>
            </w:r>
            <w:r>
              <w:rPr>
                <w:noProof/>
                <w:color w:val="000000"/>
                <w:sz w:val="20"/>
              </w:rPr>
              <w:t xml:space="preserve"> και με την κατάργηση της οδηγίας 2009/22/ΕΚ·  Πρόταση οδηγίας του Ευρωπαϊκού Κοινοβουλίου και του Συμβουλίου για την τροποποίηση της οδηγίας 93/13/ΕΟΚ του Συμβουλίου, της 5ης Απριλίου 1993, της οδηγίας 98/6/EΚ του Ευρωπαϊκού Κοινοβουλίου και του Συμβουλίου, της οδηγίας 2005/29/EΚ του Ευρωπαϊκού Κοινοβουλίου και του Συμβουλίου και της οδηγίας 2011/83/ΕΕ του Ευρωπαϊκού Κοινοβουλίου και του Συμβουλίου όσον αφορά </w:t>
            </w:r>
            <w:r>
              <w:rPr>
                <w:b/>
                <w:noProof/>
                <w:color w:val="000000"/>
                <w:sz w:val="20"/>
              </w:rPr>
              <w:t>την καλύτερη επιβολή και τον εκσυγχρονισμό των κανόνων της ΕΕ για την προστασία των καταναλωτών</w:t>
            </w:r>
          </w:p>
        </w:tc>
        <w:tc>
          <w:tcPr>
            <w:tcW w:w="1207" w:type="dxa"/>
            <w:shd w:val="clear" w:color="auto" w:fill="auto"/>
          </w:tcPr>
          <w:p>
            <w:pPr>
              <w:jc w:val="center"/>
              <w:rPr>
                <w:noProof/>
                <w:color w:val="000000"/>
                <w:sz w:val="20"/>
              </w:rPr>
            </w:pPr>
            <w:r>
              <w:rPr>
                <w:noProof/>
                <w:color w:val="000000"/>
                <w:sz w:val="20"/>
              </w:rPr>
              <w:t xml:space="preserve"> 3</w:t>
            </w:r>
            <w:r>
              <w:rPr>
                <w:rStyle w:val="FootnoteReference"/>
                <w:noProof/>
                <w:color w:val="000000"/>
                <w:sz w:val="20"/>
                <w:lang w:eastAsia="en-GB"/>
              </w:rPr>
              <w:footnoteReference w:id="3"/>
            </w:r>
          </w:p>
        </w:tc>
        <w:tc>
          <w:tcPr>
            <w:tcW w:w="1157" w:type="dxa"/>
            <w:shd w:val="clear" w:color="auto" w:fill="auto"/>
          </w:tcPr>
          <w:p>
            <w:pPr>
              <w:jc w:val="center"/>
              <w:rPr>
                <w:noProof/>
                <w:color w:val="000000"/>
                <w:sz w:val="20"/>
              </w:rPr>
            </w:pPr>
            <w:r>
              <w:rPr>
                <w:noProof/>
                <w:color w:val="000000"/>
                <w:sz w:val="20"/>
              </w:rPr>
              <w:t>3</w:t>
            </w:r>
          </w:p>
        </w:tc>
        <w:tc>
          <w:tcPr>
            <w:tcW w:w="3022" w:type="dxa"/>
            <w:tcBorders>
              <w:bottom w:val="single" w:sz="4" w:space="0" w:color="auto"/>
            </w:tcBorders>
            <w:shd w:val="clear" w:color="auto" w:fill="auto"/>
          </w:tcPr>
          <w:p>
            <w:pPr>
              <w:jc w:val="left"/>
              <w:rPr>
                <w:noProof/>
                <w:sz w:val="20"/>
              </w:rPr>
            </w:pPr>
            <w:r>
              <w:rPr>
                <w:noProof/>
                <w:sz w:val="20"/>
              </w:rPr>
              <w:t xml:space="preserve">AT </w:t>
            </w:r>
            <w:r>
              <w:rPr>
                <w:i/>
                <w:noProof/>
                <w:sz w:val="20"/>
              </w:rPr>
              <w:t>Bundesrat</w:t>
            </w:r>
            <w:r>
              <w:rPr>
                <w:noProof/>
                <w:sz w:val="20"/>
              </w:rPr>
              <w:t xml:space="preserve"> (1 ψήφος) </w:t>
            </w:r>
          </w:p>
          <w:p>
            <w:pPr>
              <w:jc w:val="left"/>
              <w:rPr>
                <w:noProof/>
                <w:sz w:val="20"/>
              </w:rPr>
            </w:pPr>
          </w:p>
          <w:p>
            <w:pPr>
              <w:jc w:val="left"/>
              <w:rPr>
                <w:noProof/>
                <w:sz w:val="20"/>
              </w:rPr>
            </w:pPr>
            <w:r>
              <w:rPr>
                <w:noProof/>
                <w:sz w:val="20"/>
              </w:rPr>
              <w:t xml:space="preserve">SE </w:t>
            </w:r>
            <w:r>
              <w:rPr>
                <w:i/>
                <w:noProof/>
                <w:sz w:val="20"/>
              </w:rPr>
              <w:t xml:space="preserve">Riksdag </w:t>
            </w:r>
            <w:r>
              <w:rPr>
                <w:noProof/>
                <w:sz w:val="20"/>
              </w:rPr>
              <w:t xml:space="preserve">(2 ψήφοι) </w:t>
            </w:r>
          </w:p>
          <w:p>
            <w:pPr>
              <w:jc w:val="left"/>
              <w:rPr>
                <w:noProof/>
                <w:sz w:val="20"/>
              </w:rPr>
            </w:pPr>
            <w:r>
              <w:rPr>
                <w:noProof/>
                <w:sz w:val="20"/>
              </w:rPr>
              <w:t xml:space="preserve"> </w:t>
            </w:r>
          </w:p>
        </w:tc>
      </w:tr>
      <w:tr>
        <w:trPr>
          <w:cantSplit/>
        </w:trPr>
        <w:tc>
          <w:tcPr>
            <w:tcW w:w="414" w:type="dxa"/>
            <w:shd w:val="clear" w:color="auto" w:fill="auto"/>
          </w:tcPr>
          <w:p>
            <w:pPr>
              <w:jc w:val="left"/>
              <w:rPr>
                <w:noProof/>
                <w:sz w:val="20"/>
              </w:rPr>
            </w:pPr>
            <w:r>
              <w:rPr>
                <w:noProof/>
                <w:sz w:val="20"/>
              </w:rPr>
              <w:t>7</w:t>
            </w:r>
          </w:p>
        </w:tc>
        <w:tc>
          <w:tcPr>
            <w:tcW w:w="1977" w:type="dxa"/>
            <w:shd w:val="clear" w:color="auto" w:fill="auto"/>
          </w:tcPr>
          <w:p>
            <w:pPr>
              <w:jc w:val="left"/>
              <w:rPr>
                <w:noProof/>
                <w:color w:val="000000"/>
                <w:sz w:val="20"/>
              </w:rPr>
            </w:pPr>
            <w:r>
              <w:rPr>
                <w:noProof/>
                <w:color w:val="000000"/>
                <w:sz w:val="20"/>
              </w:rPr>
              <w:t>COM(2017) 648</w:t>
            </w:r>
          </w:p>
        </w:tc>
        <w:tc>
          <w:tcPr>
            <w:tcW w:w="2811" w:type="dxa"/>
            <w:shd w:val="clear" w:color="auto" w:fill="auto"/>
          </w:tcPr>
          <w:p>
            <w:pPr>
              <w:rPr>
                <w:noProof/>
                <w:color w:val="000000"/>
                <w:sz w:val="20"/>
              </w:rPr>
            </w:pPr>
            <w:r>
              <w:rPr>
                <w:noProof/>
                <w:color w:val="000000"/>
                <w:sz w:val="20"/>
              </w:rPr>
              <w:t xml:space="preserve">Πρόταση οδηγίας του Ευρωπαϊκού Κοινοβουλίου και του Συμβουλίου για την τροποποίηση της οδηγίας 92/106/ΕΟΚ σχετικά με τη θέσπιση κοινών </w:t>
            </w:r>
            <w:r>
              <w:rPr>
                <w:b/>
                <w:noProof/>
                <w:color w:val="000000"/>
                <w:sz w:val="20"/>
              </w:rPr>
              <w:t>κανόνων για ορισμένες συνδυασμένες εμπορευματικές μεταφορές μεταξύ των κρατών μελών</w:t>
            </w:r>
          </w:p>
        </w:tc>
        <w:tc>
          <w:tcPr>
            <w:tcW w:w="1207" w:type="dxa"/>
            <w:shd w:val="clear" w:color="auto" w:fill="auto"/>
          </w:tcPr>
          <w:p>
            <w:pPr>
              <w:jc w:val="center"/>
              <w:rPr>
                <w:noProof/>
                <w:color w:val="000000"/>
                <w:sz w:val="20"/>
              </w:rPr>
            </w:pPr>
            <w:r>
              <w:rPr>
                <w:noProof/>
                <w:color w:val="000000"/>
                <w:sz w:val="20"/>
              </w:rPr>
              <w:t>1</w:t>
            </w:r>
          </w:p>
        </w:tc>
        <w:tc>
          <w:tcPr>
            <w:tcW w:w="1157" w:type="dxa"/>
            <w:shd w:val="clear" w:color="auto" w:fill="auto"/>
          </w:tcPr>
          <w:p>
            <w:pPr>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jc w:val="left"/>
              <w:rPr>
                <w:noProof/>
                <w:sz w:val="20"/>
              </w:rPr>
            </w:pPr>
            <w:r>
              <w:rPr>
                <w:noProof/>
                <w:sz w:val="20"/>
              </w:rPr>
              <w:t xml:space="preserve">SE </w:t>
            </w:r>
            <w:r>
              <w:rPr>
                <w:i/>
                <w:iCs/>
                <w:noProof/>
                <w:color w:val="000000"/>
                <w:sz w:val="20"/>
              </w:rPr>
              <w:t xml:space="preserve">Riksdag </w:t>
            </w:r>
            <w:r>
              <w:rPr>
                <w:noProof/>
                <w:sz w:val="20"/>
              </w:rPr>
              <w:t xml:space="preserve">(2 ψήφοι) </w:t>
            </w:r>
          </w:p>
          <w:p>
            <w:pPr>
              <w:jc w:val="left"/>
              <w:rPr>
                <w:noProof/>
                <w:sz w:val="20"/>
                <w:lang w:val="nl-NL"/>
              </w:rPr>
            </w:pPr>
          </w:p>
        </w:tc>
      </w:tr>
      <w:tr>
        <w:trPr>
          <w:cantSplit/>
        </w:trPr>
        <w:tc>
          <w:tcPr>
            <w:tcW w:w="414" w:type="dxa"/>
            <w:shd w:val="clear" w:color="auto" w:fill="auto"/>
          </w:tcPr>
          <w:p>
            <w:pPr>
              <w:jc w:val="left"/>
              <w:rPr>
                <w:noProof/>
                <w:sz w:val="20"/>
              </w:rPr>
            </w:pPr>
            <w:r>
              <w:rPr>
                <w:noProof/>
                <w:sz w:val="20"/>
              </w:rPr>
              <w:t>8</w:t>
            </w:r>
          </w:p>
        </w:tc>
        <w:tc>
          <w:tcPr>
            <w:tcW w:w="1977" w:type="dxa"/>
            <w:shd w:val="clear" w:color="auto" w:fill="auto"/>
          </w:tcPr>
          <w:p>
            <w:pPr>
              <w:jc w:val="left"/>
              <w:rPr>
                <w:noProof/>
                <w:color w:val="000000"/>
                <w:sz w:val="20"/>
              </w:rPr>
            </w:pPr>
            <w:r>
              <w:rPr>
                <w:noProof/>
                <w:color w:val="000000"/>
                <w:sz w:val="20"/>
              </w:rPr>
              <w:t>COM(2017) 795</w:t>
            </w:r>
          </w:p>
        </w:tc>
        <w:tc>
          <w:tcPr>
            <w:tcW w:w="2811" w:type="dxa"/>
            <w:shd w:val="clear" w:color="auto" w:fill="auto"/>
          </w:tcPr>
          <w:p>
            <w:pPr>
              <w:rPr>
                <w:noProof/>
                <w:color w:val="000000"/>
                <w:sz w:val="20"/>
              </w:rPr>
            </w:pPr>
            <w:r>
              <w:rPr>
                <w:noProof/>
                <w:color w:val="000000"/>
                <w:sz w:val="20"/>
              </w:rPr>
              <w:t xml:space="preserve">Πρόταση κανονισμού του Ευρωπαϊκού Κοινοβουλίου και του Συμβουλίου για τη θέσπιση κανόνων και διαδικασιών σχετικά με τη </w:t>
            </w:r>
            <w:r>
              <w:rPr>
                <w:b/>
                <w:noProof/>
                <w:color w:val="000000"/>
                <w:sz w:val="20"/>
              </w:rPr>
              <w:t>συμμόρφωση με την ενωσιακή νομοθεσία εναρμόνισης για τα προϊόντα και την επιβολή της</w:t>
            </w:r>
            <w:r>
              <w:rPr>
                <w:noProof/>
                <w:color w:val="000000"/>
                <w:sz w:val="20"/>
              </w:rPr>
              <w:t>, καθώς και για την τροποποίηση των κανονισμών (ΕΕ) αριθ. 305/2011, (ΕΕ) αριθ. 528/2012, (ΕΕ) 2016/424, (ΕΕ) 2016/425, (ΕΕ) 2016/426 και (ΕΕ) 2017/1369 του Ευρωπαϊκού Κοινοβουλίου και του Συμβουλίου, καθώς και των οδηγιών 2004/42/ΕΚ, 2009/48/ΕΚ, 2010/35/ΕΕ, 2013/29/ΕΕ, 2013/53/ΕΕ, 2014/28/ΕΕ, 2014/29/ΕΕ, 2014/30/ΕΕ, 2014/31/ΕΕ, 2014/32/ΕΕ, 2014/33/ΕΕ, 2014/34/ΕΕ, 2014/35/ΕΕ, 2014/53/ΕΕ, 2014/68/ΕΕ και 2014/90/ΕΕ του Ευρωπαϊκού Κοινοβουλίου και του Συμβουλίου</w:t>
            </w:r>
          </w:p>
        </w:tc>
        <w:tc>
          <w:tcPr>
            <w:tcW w:w="1207" w:type="dxa"/>
            <w:shd w:val="clear" w:color="auto" w:fill="auto"/>
          </w:tcPr>
          <w:p>
            <w:pPr>
              <w:jc w:val="center"/>
              <w:rPr>
                <w:noProof/>
                <w:color w:val="000000"/>
                <w:sz w:val="20"/>
              </w:rPr>
            </w:pPr>
            <w:r>
              <w:rPr>
                <w:noProof/>
                <w:color w:val="000000"/>
                <w:sz w:val="20"/>
              </w:rPr>
              <w:t>1</w:t>
            </w:r>
          </w:p>
        </w:tc>
        <w:tc>
          <w:tcPr>
            <w:tcW w:w="1157" w:type="dxa"/>
            <w:shd w:val="clear" w:color="auto" w:fill="auto"/>
          </w:tcPr>
          <w:p>
            <w:pPr>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jc w:val="left"/>
              <w:rPr>
                <w:noProof/>
                <w:sz w:val="20"/>
              </w:rPr>
            </w:pPr>
            <w:r>
              <w:rPr>
                <w:noProof/>
                <w:sz w:val="20"/>
              </w:rPr>
              <w:t xml:space="preserve">SE </w:t>
            </w:r>
            <w:r>
              <w:rPr>
                <w:i/>
                <w:iCs/>
                <w:noProof/>
                <w:color w:val="000000"/>
                <w:sz w:val="20"/>
              </w:rPr>
              <w:t xml:space="preserve">Riksdag </w:t>
            </w:r>
            <w:r>
              <w:rPr>
                <w:noProof/>
                <w:sz w:val="20"/>
              </w:rPr>
              <w:t>(2 ψήφοι)</w:t>
            </w:r>
          </w:p>
        </w:tc>
      </w:tr>
      <w:tr>
        <w:trPr>
          <w:cantSplit/>
        </w:trPr>
        <w:tc>
          <w:tcPr>
            <w:tcW w:w="414" w:type="dxa"/>
            <w:shd w:val="clear" w:color="auto" w:fill="auto"/>
          </w:tcPr>
          <w:p>
            <w:pPr>
              <w:jc w:val="left"/>
              <w:rPr>
                <w:noProof/>
                <w:sz w:val="20"/>
              </w:rPr>
            </w:pPr>
            <w:r>
              <w:rPr>
                <w:noProof/>
                <w:sz w:val="20"/>
              </w:rPr>
              <w:t>9</w:t>
            </w:r>
          </w:p>
        </w:tc>
        <w:tc>
          <w:tcPr>
            <w:tcW w:w="1977" w:type="dxa"/>
            <w:shd w:val="clear" w:color="auto" w:fill="auto"/>
          </w:tcPr>
          <w:p>
            <w:pPr>
              <w:jc w:val="left"/>
              <w:rPr>
                <w:noProof/>
                <w:color w:val="000000"/>
                <w:sz w:val="20"/>
              </w:rPr>
            </w:pPr>
            <w:r>
              <w:rPr>
                <w:noProof/>
                <w:color w:val="000000"/>
                <w:sz w:val="20"/>
              </w:rPr>
              <w:t>COM(2017) 797</w:t>
            </w:r>
          </w:p>
        </w:tc>
        <w:tc>
          <w:tcPr>
            <w:tcW w:w="2811" w:type="dxa"/>
            <w:shd w:val="clear" w:color="auto" w:fill="auto"/>
          </w:tcPr>
          <w:p>
            <w:pPr>
              <w:rPr>
                <w:noProof/>
                <w:color w:val="000000"/>
                <w:sz w:val="20"/>
              </w:rPr>
            </w:pPr>
            <w:r>
              <w:rPr>
                <w:noProof/>
                <w:color w:val="000000"/>
                <w:sz w:val="20"/>
              </w:rPr>
              <w:t xml:space="preserve">Πρόταση οδηγίας του Ευρωπαϊκού Κοινοβουλίου και του Συμβουλίου για </w:t>
            </w:r>
            <w:r>
              <w:rPr>
                <w:b/>
                <w:noProof/>
                <w:color w:val="000000"/>
                <w:sz w:val="20"/>
              </w:rPr>
              <w:t>διαφανείς και προβλέψιμους όρους εργασίας</w:t>
            </w:r>
            <w:r>
              <w:rPr>
                <w:noProof/>
                <w:color w:val="000000"/>
                <w:sz w:val="20"/>
              </w:rPr>
              <w:t xml:space="preserve"> στην Ευρωπαϊκή Ένωση</w:t>
            </w:r>
          </w:p>
        </w:tc>
        <w:tc>
          <w:tcPr>
            <w:tcW w:w="1207" w:type="dxa"/>
            <w:shd w:val="clear" w:color="auto" w:fill="auto"/>
          </w:tcPr>
          <w:p>
            <w:pPr>
              <w:jc w:val="center"/>
              <w:rPr>
                <w:noProof/>
                <w:color w:val="000000"/>
                <w:sz w:val="20"/>
              </w:rPr>
            </w:pPr>
            <w:r>
              <w:rPr>
                <w:noProof/>
                <w:color w:val="000000"/>
                <w:sz w:val="20"/>
              </w:rPr>
              <w:t>1</w:t>
            </w:r>
          </w:p>
        </w:tc>
        <w:tc>
          <w:tcPr>
            <w:tcW w:w="1157" w:type="dxa"/>
            <w:shd w:val="clear" w:color="auto" w:fill="auto"/>
          </w:tcPr>
          <w:p>
            <w:pPr>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jc w:val="left"/>
              <w:rPr>
                <w:noProof/>
                <w:sz w:val="20"/>
              </w:rPr>
            </w:pPr>
            <w:r>
              <w:rPr>
                <w:noProof/>
                <w:sz w:val="20"/>
              </w:rPr>
              <w:t xml:space="preserve">SE </w:t>
            </w:r>
            <w:r>
              <w:rPr>
                <w:i/>
                <w:iCs/>
                <w:noProof/>
                <w:color w:val="000000"/>
                <w:sz w:val="20"/>
              </w:rPr>
              <w:t xml:space="preserve">Riksdag </w:t>
            </w:r>
            <w:r>
              <w:rPr>
                <w:noProof/>
                <w:sz w:val="20"/>
              </w:rPr>
              <w:t>(2 ψήφοι)</w:t>
            </w:r>
          </w:p>
        </w:tc>
      </w:tr>
      <w:tr>
        <w:trPr>
          <w:cantSplit/>
        </w:trPr>
        <w:tc>
          <w:tcPr>
            <w:tcW w:w="414" w:type="dxa"/>
            <w:shd w:val="clear" w:color="auto" w:fill="auto"/>
          </w:tcPr>
          <w:p>
            <w:pPr>
              <w:jc w:val="left"/>
              <w:rPr>
                <w:noProof/>
                <w:sz w:val="20"/>
              </w:rPr>
            </w:pPr>
            <w:r>
              <w:rPr>
                <w:noProof/>
                <w:sz w:val="20"/>
              </w:rPr>
              <w:t>10</w:t>
            </w:r>
          </w:p>
        </w:tc>
        <w:tc>
          <w:tcPr>
            <w:tcW w:w="1977" w:type="dxa"/>
            <w:shd w:val="clear" w:color="auto" w:fill="auto"/>
          </w:tcPr>
          <w:p>
            <w:pPr>
              <w:jc w:val="left"/>
              <w:rPr>
                <w:noProof/>
                <w:color w:val="000000"/>
                <w:sz w:val="20"/>
              </w:rPr>
            </w:pPr>
            <w:r>
              <w:rPr>
                <w:noProof/>
                <w:color w:val="000000"/>
                <w:sz w:val="20"/>
              </w:rPr>
              <w:t>COM(2018) 131</w:t>
            </w:r>
          </w:p>
        </w:tc>
        <w:tc>
          <w:tcPr>
            <w:tcW w:w="2811" w:type="dxa"/>
            <w:shd w:val="clear" w:color="auto" w:fill="auto"/>
          </w:tcPr>
          <w:p>
            <w:pPr>
              <w:rPr>
                <w:noProof/>
                <w:color w:val="000000"/>
                <w:sz w:val="20"/>
              </w:rPr>
            </w:pPr>
            <w:r>
              <w:rPr>
                <w:noProof/>
                <w:color w:val="000000"/>
                <w:sz w:val="20"/>
              </w:rPr>
              <w:t>Πρόταση κανονισμού του Ευρωπαϊκού Κοινοβουλίου και του Συμβουλίου για την ίδρυση Ευρωπαϊκής Αρχής Εργασίας</w:t>
            </w:r>
          </w:p>
        </w:tc>
        <w:tc>
          <w:tcPr>
            <w:tcW w:w="1207" w:type="dxa"/>
            <w:shd w:val="clear" w:color="auto" w:fill="auto"/>
          </w:tcPr>
          <w:p>
            <w:pPr>
              <w:jc w:val="center"/>
              <w:rPr>
                <w:noProof/>
                <w:color w:val="000000"/>
                <w:sz w:val="20"/>
              </w:rPr>
            </w:pPr>
            <w:r>
              <w:rPr>
                <w:noProof/>
                <w:color w:val="000000"/>
                <w:sz w:val="20"/>
              </w:rPr>
              <w:t>1</w:t>
            </w:r>
          </w:p>
        </w:tc>
        <w:tc>
          <w:tcPr>
            <w:tcW w:w="1157" w:type="dxa"/>
            <w:shd w:val="clear" w:color="auto" w:fill="auto"/>
          </w:tcPr>
          <w:p>
            <w:pPr>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jc w:val="left"/>
              <w:rPr>
                <w:noProof/>
                <w:sz w:val="20"/>
              </w:rPr>
            </w:pPr>
            <w:r>
              <w:rPr>
                <w:noProof/>
                <w:sz w:val="20"/>
              </w:rPr>
              <w:t xml:space="preserve">SE </w:t>
            </w:r>
            <w:r>
              <w:rPr>
                <w:i/>
                <w:iCs/>
                <w:noProof/>
                <w:color w:val="000000"/>
                <w:sz w:val="20"/>
              </w:rPr>
              <w:t xml:space="preserve">Riksdag </w:t>
            </w:r>
            <w:r>
              <w:rPr>
                <w:noProof/>
                <w:sz w:val="20"/>
              </w:rPr>
              <w:t>(2 ψήφοι)</w:t>
            </w:r>
          </w:p>
        </w:tc>
      </w:tr>
      <w:tr>
        <w:trPr>
          <w:cantSplit/>
        </w:trPr>
        <w:tc>
          <w:tcPr>
            <w:tcW w:w="414" w:type="dxa"/>
            <w:shd w:val="clear" w:color="auto" w:fill="auto"/>
          </w:tcPr>
          <w:p>
            <w:pPr>
              <w:jc w:val="left"/>
              <w:rPr>
                <w:noProof/>
                <w:sz w:val="20"/>
              </w:rPr>
            </w:pPr>
            <w:r>
              <w:rPr>
                <w:noProof/>
                <w:sz w:val="20"/>
              </w:rPr>
              <w:t>11</w:t>
            </w:r>
          </w:p>
        </w:tc>
        <w:tc>
          <w:tcPr>
            <w:tcW w:w="1977" w:type="dxa"/>
            <w:shd w:val="clear" w:color="auto" w:fill="auto"/>
          </w:tcPr>
          <w:p>
            <w:pPr>
              <w:jc w:val="left"/>
              <w:rPr>
                <w:noProof/>
                <w:color w:val="000000"/>
                <w:sz w:val="20"/>
              </w:rPr>
            </w:pPr>
            <w:r>
              <w:rPr>
                <w:noProof/>
                <w:color w:val="000000"/>
                <w:sz w:val="20"/>
              </w:rPr>
              <w:t>COM(2018) 173</w:t>
            </w:r>
          </w:p>
        </w:tc>
        <w:tc>
          <w:tcPr>
            <w:tcW w:w="2811" w:type="dxa"/>
            <w:shd w:val="clear" w:color="auto" w:fill="auto"/>
          </w:tcPr>
          <w:p>
            <w:pPr>
              <w:rPr>
                <w:noProof/>
                <w:color w:val="000000"/>
                <w:sz w:val="20"/>
              </w:rPr>
            </w:pPr>
            <w:r>
              <w:rPr>
                <w:noProof/>
                <w:color w:val="000000"/>
                <w:sz w:val="20"/>
              </w:rPr>
              <w:t xml:space="preserve">Πρόταση οδηγίας του Ευρωπαϊκού Κοινοβουλίου και του Συμβουλίου σχετικά με τις </w:t>
            </w:r>
            <w:r>
              <w:rPr>
                <w:b/>
                <w:noProof/>
                <w:color w:val="000000"/>
                <w:sz w:val="20"/>
              </w:rPr>
              <w:t>αθέμιτες εμπορικές πρακτικές στις σχέσεις μεταξύ επιχειρήσεων στην αλυσίδα εφοδιασμού τροφίμων</w:t>
            </w:r>
          </w:p>
        </w:tc>
        <w:tc>
          <w:tcPr>
            <w:tcW w:w="1207" w:type="dxa"/>
            <w:shd w:val="clear" w:color="auto" w:fill="auto"/>
          </w:tcPr>
          <w:p>
            <w:pPr>
              <w:jc w:val="center"/>
              <w:rPr>
                <w:noProof/>
                <w:color w:val="000000"/>
                <w:sz w:val="20"/>
              </w:rPr>
            </w:pPr>
            <w:r>
              <w:rPr>
                <w:noProof/>
                <w:color w:val="000000"/>
                <w:sz w:val="20"/>
              </w:rPr>
              <w:t>1</w:t>
            </w:r>
          </w:p>
        </w:tc>
        <w:tc>
          <w:tcPr>
            <w:tcW w:w="1157" w:type="dxa"/>
            <w:shd w:val="clear" w:color="auto" w:fill="auto"/>
          </w:tcPr>
          <w:p>
            <w:pPr>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jc w:val="left"/>
              <w:rPr>
                <w:noProof/>
                <w:sz w:val="20"/>
              </w:rPr>
            </w:pPr>
            <w:r>
              <w:rPr>
                <w:noProof/>
                <w:sz w:val="20"/>
              </w:rPr>
              <w:t xml:space="preserve">SE </w:t>
            </w:r>
            <w:r>
              <w:rPr>
                <w:i/>
                <w:iCs/>
                <w:noProof/>
                <w:color w:val="000000"/>
                <w:sz w:val="20"/>
              </w:rPr>
              <w:t xml:space="preserve">Riksdag </w:t>
            </w:r>
            <w:r>
              <w:rPr>
                <w:noProof/>
                <w:sz w:val="20"/>
              </w:rPr>
              <w:t>(2 ψήφοι)</w:t>
            </w:r>
          </w:p>
        </w:tc>
      </w:tr>
      <w:tr>
        <w:trPr>
          <w:cantSplit/>
        </w:trPr>
        <w:tc>
          <w:tcPr>
            <w:tcW w:w="414" w:type="dxa"/>
            <w:shd w:val="clear" w:color="auto" w:fill="auto"/>
          </w:tcPr>
          <w:p>
            <w:pPr>
              <w:jc w:val="left"/>
              <w:rPr>
                <w:noProof/>
                <w:sz w:val="20"/>
              </w:rPr>
            </w:pPr>
            <w:r>
              <w:rPr>
                <w:noProof/>
                <w:sz w:val="20"/>
              </w:rPr>
              <w:t>12</w:t>
            </w:r>
          </w:p>
        </w:tc>
        <w:tc>
          <w:tcPr>
            <w:tcW w:w="1977" w:type="dxa"/>
            <w:shd w:val="clear" w:color="auto" w:fill="auto"/>
          </w:tcPr>
          <w:p>
            <w:pPr>
              <w:jc w:val="left"/>
              <w:rPr>
                <w:noProof/>
                <w:color w:val="000000"/>
                <w:sz w:val="20"/>
              </w:rPr>
            </w:pPr>
            <w:r>
              <w:rPr>
                <w:noProof/>
                <w:color w:val="000000"/>
                <w:sz w:val="20"/>
              </w:rPr>
              <w:t>COM(2018) 213</w:t>
            </w:r>
          </w:p>
        </w:tc>
        <w:tc>
          <w:tcPr>
            <w:tcW w:w="2811" w:type="dxa"/>
            <w:shd w:val="clear" w:color="auto" w:fill="auto"/>
          </w:tcPr>
          <w:p>
            <w:pPr>
              <w:rPr>
                <w:noProof/>
                <w:color w:val="000000"/>
                <w:sz w:val="20"/>
              </w:rPr>
            </w:pPr>
            <w:r>
              <w:rPr>
                <w:noProof/>
                <w:color w:val="000000"/>
                <w:sz w:val="20"/>
              </w:rPr>
              <w:t xml:space="preserve">Πρόταση οδηγίας του Ευρωπαϊκού Κοινοβουλίου και του Συμβουλίου για τη θέσπιση κανόνων </w:t>
            </w:r>
            <w:r>
              <w:rPr>
                <w:b/>
                <w:noProof/>
                <w:color w:val="000000"/>
                <w:sz w:val="20"/>
              </w:rPr>
              <w:t>με σκοπό τη διευκόλυνση της χρήσης χρηματοοικονομικών και άλλων πληροφοριών για την πρόληψη, την ανίχνευση, τη διερεύνηση ή τη δίωξη ορισμένων ποινικών αδικημάτων</w:t>
            </w:r>
            <w:r>
              <w:rPr>
                <w:noProof/>
                <w:color w:val="000000"/>
                <w:sz w:val="20"/>
              </w:rPr>
              <w:t xml:space="preserve"> και την κατάργηση της απόφασης 2000/642/ΔΕΥ του Συμβουλίου</w:t>
            </w:r>
          </w:p>
        </w:tc>
        <w:tc>
          <w:tcPr>
            <w:tcW w:w="1207" w:type="dxa"/>
            <w:shd w:val="clear" w:color="auto" w:fill="auto"/>
          </w:tcPr>
          <w:p>
            <w:pPr>
              <w:jc w:val="center"/>
              <w:rPr>
                <w:noProof/>
                <w:color w:val="000000"/>
                <w:sz w:val="20"/>
              </w:rPr>
            </w:pPr>
            <w:r>
              <w:rPr>
                <w:noProof/>
                <w:color w:val="000000"/>
                <w:sz w:val="20"/>
              </w:rPr>
              <w:t>1</w:t>
            </w:r>
          </w:p>
        </w:tc>
        <w:tc>
          <w:tcPr>
            <w:tcW w:w="1157" w:type="dxa"/>
            <w:shd w:val="clear" w:color="auto" w:fill="auto"/>
          </w:tcPr>
          <w:p>
            <w:pPr>
              <w:jc w:val="center"/>
              <w:rPr>
                <w:noProof/>
                <w:color w:val="000000"/>
                <w:sz w:val="20"/>
              </w:rPr>
            </w:pPr>
            <w:r>
              <w:rPr>
                <w:noProof/>
                <w:color w:val="000000"/>
                <w:sz w:val="20"/>
              </w:rPr>
              <w:t>2</w:t>
            </w:r>
          </w:p>
        </w:tc>
        <w:tc>
          <w:tcPr>
            <w:tcW w:w="3022" w:type="dxa"/>
            <w:shd w:val="clear" w:color="auto" w:fill="auto"/>
          </w:tcPr>
          <w:p>
            <w:pPr>
              <w:jc w:val="left"/>
              <w:rPr>
                <w:noProof/>
                <w:sz w:val="20"/>
              </w:rPr>
            </w:pPr>
            <w:r>
              <w:rPr>
                <w:noProof/>
                <w:sz w:val="20"/>
              </w:rPr>
              <w:t xml:space="preserve">SE </w:t>
            </w:r>
            <w:r>
              <w:rPr>
                <w:i/>
                <w:iCs/>
                <w:noProof/>
                <w:color w:val="000000"/>
                <w:sz w:val="20"/>
              </w:rPr>
              <w:t xml:space="preserve">Riksdag </w:t>
            </w:r>
            <w:r>
              <w:rPr>
                <w:noProof/>
                <w:sz w:val="20"/>
              </w:rPr>
              <w:t>(2 ψήφοι)</w:t>
            </w:r>
          </w:p>
        </w:tc>
      </w:tr>
      <w:tr>
        <w:trPr>
          <w:cantSplit/>
        </w:trPr>
        <w:tc>
          <w:tcPr>
            <w:tcW w:w="414" w:type="dxa"/>
            <w:shd w:val="clear" w:color="auto" w:fill="auto"/>
          </w:tcPr>
          <w:p>
            <w:pPr>
              <w:jc w:val="left"/>
              <w:rPr>
                <w:noProof/>
                <w:sz w:val="20"/>
              </w:rPr>
            </w:pPr>
            <w:r>
              <w:rPr>
                <w:noProof/>
                <w:sz w:val="20"/>
              </w:rPr>
              <w:t>13</w:t>
            </w:r>
          </w:p>
        </w:tc>
        <w:tc>
          <w:tcPr>
            <w:tcW w:w="1977" w:type="dxa"/>
            <w:shd w:val="clear" w:color="auto" w:fill="auto"/>
          </w:tcPr>
          <w:p>
            <w:pPr>
              <w:jc w:val="left"/>
              <w:rPr>
                <w:noProof/>
                <w:color w:val="000000"/>
                <w:sz w:val="20"/>
              </w:rPr>
            </w:pPr>
            <w:r>
              <w:rPr>
                <w:noProof/>
                <w:color w:val="000000"/>
                <w:sz w:val="20"/>
              </w:rPr>
              <w:t>COM(2018) 274</w:t>
            </w:r>
          </w:p>
        </w:tc>
        <w:tc>
          <w:tcPr>
            <w:tcW w:w="2811" w:type="dxa"/>
            <w:shd w:val="clear" w:color="auto" w:fill="auto"/>
          </w:tcPr>
          <w:p>
            <w:pPr>
              <w:rPr>
                <w:noProof/>
                <w:color w:val="000000"/>
                <w:sz w:val="20"/>
              </w:rPr>
            </w:pPr>
            <w:r>
              <w:rPr>
                <w:noProof/>
                <w:color w:val="000000"/>
                <w:sz w:val="20"/>
              </w:rPr>
              <w:t xml:space="preserve">Πρόταση οδηγίας του Ευρωπαϊκού Κοινοβουλίου και του Συμβουλίου σχετικά με την τροποποίηση της οδηγίας 2008/96/ΕΚ για τη </w:t>
            </w:r>
            <w:r>
              <w:rPr>
                <w:b/>
                <w:noProof/>
                <w:color w:val="000000"/>
                <w:sz w:val="20"/>
              </w:rPr>
              <w:t>διαχείριση της ασφάλειας των οδικών υποδομών</w:t>
            </w:r>
          </w:p>
        </w:tc>
        <w:tc>
          <w:tcPr>
            <w:tcW w:w="1207" w:type="dxa"/>
            <w:shd w:val="clear" w:color="auto" w:fill="auto"/>
          </w:tcPr>
          <w:p>
            <w:pPr>
              <w:jc w:val="center"/>
              <w:rPr>
                <w:noProof/>
                <w:sz w:val="20"/>
              </w:rPr>
            </w:pPr>
            <w:r>
              <w:rPr>
                <w:noProof/>
                <w:sz w:val="20"/>
              </w:rPr>
              <w:t>1</w:t>
            </w:r>
          </w:p>
        </w:tc>
        <w:tc>
          <w:tcPr>
            <w:tcW w:w="1157" w:type="dxa"/>
            <w:shd w:val="clear" w:color="auto" w:fill="auto"/>
          </w:tcPr>
          <w:p>
            <w:pPr>
              <w:jc w:val="center"/>
              <w:rPr>
                <w:noProof/>
                <w:sz w:val="20"/>
              </w:rPr>
            </w:pPr>
            <w:r>
              <w:rPr>
                <w:noProof/>
                <w:sz w:val="20"/>
              </w:rPr>
              <w:t>2</w:t>
            </w:r>
          </w:p>
        </w:tc>
        <w:tc>
          <w:tcPr>
            <w:tcW w:w="3022" w:type="dxa"/>
            <w:shd w:val="clear" w:color="auto" w:fill="auto"/>
          </w:tcPr>
          <w:p>
            <w:pPr>
              <w:jc w:val="left"/>
              <w:rPr>
                <w:noProof/>
                <w:sz w:val="20"/>
              </w:rPr>
            </w:pPr>
            <w:r>
              <w:rPr>
                <w:noProof/>
                <w:sz w:val="20"/>
              </w:rPr>
              <w:t xml:space="preserve">SE </w:t>
            </w:r>
            <w:r>
              <w:rPr>
                <w:i/>
                <w:iCs/>
                <w:noProof/>
                <w:color w:val="000000"/>
                <w:sz w:val="20"/>
              </w:rPr>
              <w:t xml:space="preserve">Riksdag </w:t>
            </w:r>
            <w:r>
              <w:rPr>
                <w:noProof/>
                <w:sz w:val="20"/>
              </w:rPr>
              <w:t>(2 ψήφοι)</w:t>
            </w:r>
          </w:p>
        </w:tc>
      </w:tr>
      <w:tr>
        <w:trPr>
          <w:cantSplit/>
        </w:trPr>
        <w:tc>
          <w:tcPr>
            <w:tcW w:w="414" w:type="dxa"/>
            <w:shd w:val="clear" w:color="auto" w:fill="auto"/>
          </w:tcPr>
          <w:p>
            <w:pPr>
              <w:jc w:val="left"/>
              <w:rPr>
                <w:noProof/>
                <w:sz w:val="20"/>
              </w:rPr>
            </w:pPr>
            <w:r>
              <w:rPr>
                <w:noProof/>
                <w:sz w:val="20"/>
              </w:rPr>
              <w:t>14</w:t>
            </w:r>
          </w:p>
        </w:tc>
        <w:tc>
          <w:tcPr>
            <w:tcW w:w="1977" w:type="dxa"/>
            <w:shd w:val="clear" w:color="auto" w:fill="auto"/>
          </w:tcPr>
          <w:p>
            <w:pPr>
              <w:jc w:val="left"/>
              <w:rPr>
                <w:noProof/>
                <w:color w:val="000000"/>
                <w:sz w:val="20"/>
              </w:rPr>
            </w:pPr>
            <w:r>
              <w:rPr>
                <w:noProof/>
                <w:color w:val="000000"/>
                <w:sz w:val="20"/>
              </w:rPr>
              <w:t>COM(2018) 325 και COM(2018) 327</w:t>
            </w:r>
          </w:p>
        </w:tc>
        <w:tc>
          <w:tcPr>
            <w:tcW w:w="2811" w:type="dxa"/>
            <w:shd w:val="clear" w:color="auto" w:fill="auto"/>
          </w:tcPr>
          <w:p>
            <w:pPr>
              <w:rPr>
                <w:noProof/>
                <w:color w:val="000000"/>
                <w:sz w:val="20"/>
              </w:rPr>
            </w:pPr>
            <w:r>
              <w:rPr>
                <w:noProof/>
                <w:sz w:val="20"/>
              </w:rPr>
              <w:t xml:space="preserve">Πρόταση απόφασης του Συμβουλίου για το </w:t>
            </w:r>
            <w:r>
              <w:rPr>
                <w:b/>
                <w:noProof/>
                <w:sz w:val="20"/>
              </w:rPr>
              <w:t>σύστημα των ιδίων πόρων</w:t>
            </w:r>
            <w:r>
              <w:rPr>
                <w:noProof/>
                <w:sz w:val="20"/>
              </w:rPr>
              <w:t xml:space="preserve"> της Ευρωπαϊκής Ένωσης· Πρόταση κανονισμού του Συμβουλίου σχετικά με τη </w:t>
            </w:r>
            <w:r>
              <w:rPr>
                <w:b/>
                <w:noProof/>
                <w:sz w:val="20"/>
              </w:rPr>
              <w:t>θέσπιση εκτελεστικών μέτρων για το σύστημα των ιδίων πόρων</w:t>
            </w:r>
            <w:r>
              <w:rPr>
                <w:noProof/>
                <w:sz w:val="20"/>
              </w:rPr>
              <w:t xml:space="preserve"> της Ευρωπαϊκής Ένωσης</w:t>
            </w:r>
          </w:p>
        </w:tc>
        <w:tc>
          <w:tcPr>
            <w:tcW w:w="1207" w:type="dxa"/>
            <w:shd w:val="clear" w:color="auto" w:fill="auto"/>
          </w:tcPr>
          <w:p>
            <w:pPr>
              <w:jc w:val="center"/>
              <w:rPr>
                <w:noProof/>
                <w:sz w:val="20"/>
              </w:rPr>
            </w:pPr>
            <w:r>
              <w:rPr>
                <w:noProof/>
                <w:sz w:val="20"/>
              </w:rPr>
              <w:t>1</w:t>
            </w:r>
          </w:p>
        </w:tc>
        <w:tc>
          <w:tcPr>
            <w:tcW w:w="1157" w:type="dxa"/>
            <w:shd w:val="clear" w:color="auto" w:fill="auto"/>
          </w:tcPr>
          <w:p>
            <w:pPr>
              <w:jc w:val="center"/>
              <w:rPr>
                <w:noProof/>
                <w:sz w:val="20"/>
              </w:rPr>
            </w:pPr>
            <w:r>
              <w:rPr>
                <w:noProof/>
                <w:sz w:val="20"/>
              </w:rPr>
              <w:t>2</w:t>
            </w:r>
          </w:p>
        </w:tc>
        <w:tc>
          <w:tcPr>
            <w:tcW w:w="3022" w:type="dxa"/>
            <w:shd w:val="clear" w:color="auto" w:fill="auto"/>
          </w:tcPr>
          <w:p>
            <w:pPr>
              <w:jc w:val="left"/>
              <w:rPr>
                <w:noProof/>
                <w:sz w:val="20"/>
              </w:rPr>
            </w:pPr>
            <w:r>
              <w:rPr>
                <w:noProof/>
                <w:sz w:val="20"/>
              </w:rPr>
              <w:t xml:space="preserve">SE </w:t>
            </w:r>
            <w:r>
              <w:rPr>
                <w:i/>
                <w:iCs/>
                <w:noProof/>
                <w:color w:val="000000"/>
                <w:sz w:val="20"/>
              </w:rPr>
              <w:t xml:space="preserve">Riksdag </w:t>
            </w:r>
            <w:r>
              <w:rPr>
                <w:noProof/>
                <w:sz w:val="20"/>
              </w:rPr>
              <w:t>(2 ψήφοι)</w:t>
            </w:r>
          </w:p>
        </w:tc>
      </w:tr>
      <w:tr>
        <w:trPr>
          <w:cantSplit/>
        </w:trPr>
        <w:tc>
          <w:tcPr>
            <w:tcW w:w="414" w:type="dxa"/>
            <w:shd w:val="clear" w:color="auto" w:fill="auto"/>
          </w:tcPr>
          <w:p>
            <w:pPr>
              <w:jc w:val="left"/>
              <w:rPr>
                <w:noProof/>
                <w:sz w:val="20"/>
              </w:rPr>
            </w:pPr>
            <w:r>
              <w:rPr>
                <w:noProof/>
                <w:sz w:val="20"/>
              </w:rPr>
              <w:t>15</w:t>
            </w:r>
          </w:p>
        </w:tc>
        <w:tc>
          <w:tcPr>
            <w:tcW w:w="1977" w:type="dxa"/>
            <w:shd w:val="clear" w:color="auto" w:fill="auto"/>
          </w:tcPr>
          <w:p>
            <w:pPr>
              <w:jc w:val="left"/>
              <w:rPr>
                <w:noProof/>
                <w:color w:val="000000"/>
                <w:sz w:val="20"/>
              </w:rPr>
            </w:pPr>
            <w:r>
              <w:rPr>
                <w:noProof/>
                <w:color w:val="000000"/>
                <w:sz w:val="20"/>
              </w:rPr>
              <w:t>COM(2018) 373</w:t>
            </w:r>
          </w:p>
        </w:tc>
        <w:tc>
          <w:tcPr>
            <w:tcW w:w="2811" w:type="dxa"/>
            <w:shd w:val="clear" w:color="auto" w:fill="auto"/>
          </w:tcPr>
          <w:p>
            <w:pPr>
              <w:rPr>
                <w:noProof/>
                <w:color w:val="000000"/>
                <w:sz w:val="20"/>
              </w:rPr>
            </w:pPr>
            <w:r>
              <w:rPr>
                <w:noProof/>
                <w:color w:val="000000"/>
                <w:sz w:val="20"/>
              </w:rPr>
              <w:t xml:space="preserve">Πρόταση κανονισμού του Ευρωπαϊκού Κοινοβουλίου και του Συμβουλίου για τη θέσπιση </w:t>
            </w:r>
            <w:r>
              <w:rPr>
                <w:b/>
                <w:noProof/>
                <w:color w:val="000000"/>
                <w:sz w:val="20"/>
              </w:rPr>
              <w:t>μηχανισμού αντιμετώπισης νομικών και διοικητικών εμποδίων σε διασυνοριακό πλαίσιο</w:t>
            </w:r>
          </w:p>
        </w:tc>
        <w:tc>
          <w:tcPr>
            <w:tcW w:w="1207" w:type="dxa"/>
            <w:shd w:val="clear" w:color="auto" w:fill="auto"/>
          </w:tcPr>
          <w:p>
            <w:pPr>
              <w:jc w:val="center"/>
              <w:rPr>
                <w:noProof/>
                <w:sz w:val="20"/>
              </w:rPr>
            </w:pPr>
            <w:r>
              <w:rPr>
                <w:noProof/>
                <w:sz w:val="20"/>
              </w:rPr>
              <w:t>1</w:t>
            </w:r>
          </w:p>
        </w:tc>
        <w:tc>
          <w:tcPr>
            <w:tcW w:w="1157" w:type="dxa"/>
            <w:shd w:val="clear" w:color="auto" w:fill="auto"/>
          </w:tcPr>
          <w:p>
            <w:pPr>
              <w:jc w:val="center"/>
              <w:rPr>
                <w:noProof/>
                <w:sz w:val="20"/>
              </w:rPr>
            </w:pPr>
            <w:r>
              <w:rPr>
                <w:noProof/>
                <w:sz w:val="20"/>
              </w:rPr>
              <w:t>2</w:t>
            </w:r>
          </w:p>
        </w:tc>
        <w:tc>
          <w:tcPr>
            <w:tcW w:w="3022" w:type="dxa"/>
            <w:tcBorders>
              <w:bottom w:val="single" w:sz="4" w:space="0" w:color="auto"/>
            </w:tcBorders>
            <w:shd w:val="clear" w:color="auto" w:fill="auto"/>
          </w:tcPr>
          <w:p>
            <w:pPr>
              <w:jc w:val="left"/>
              <w:rPr>
                <w:noProof/>
                <w:sz w:val="20"/>
              </w:rPr>
            </w:pPr>
            <w:r>
              <w:rPr>
                <w:noProof/>
                <w:sz w:val="20"/>
              </w:rPr>
              <w:t xml:space="preserve">SE </w:t>
            </w:r>
            <w:r>
              <w:rPr>
                <w:i/>
                <w:iCs/>
                <w:noProof/>
                <w:color w:val="000000"/>
                <w:sz w:val="20"/>
              </w:rPr>
              <w:t xml:space="preserve">Riksdag </w:t>
            </w:r>
            <w:r>
              <w:rPr>
                <w:noProof/>
                <w:sz w:val="20"/>
              </w:rPr>
              <w:t xml:space="preserve">(2 ψήφοι) </w:t>
            </w:r>
          </w:p>
        </w:tc>
      </w:tr>
      <w:tr>
        <w:trPr>
          <w:cantSplit/>
        </w:trPr>
        <w:tc>
          <w:tcPr>
            <w:tcW w:w="414" w:type="dxa"/>
            <w:shd w:val="clear" w:color="auto" w:fill="auto"/>
          </w:tcPr>
          <w:p>
            <w:pPr>
              <w:jc w:val="left"/>
              <w:rPr>
                <w:noProof/>
                <w:sz w:val="20"/>
              </w:rPr>
            </w:pPr>
            <w:r>
              <w:rPr>
                <w:noProof/>
                <w:sz w:val="20"/>
              </w:rPr>
              <w:t>16</w:t>
            </w:r>
          </w:p>
        </w:tc>
        <w:tc>
          <w:tcPr>
            <w:tcW w:w="1977" w:type="dxa"/>
            <w:shd w:val="clear" w:color="auto" w:fill="auto"/>
          </w:tcPr>
          <w:p>
            <w:pPr>
              <w:jc w:val="left"/>
              <w:rPr>
                <w:noProof/>
                <w:color w:val="000000"/>
                <w:sz w:val="20"/>
              </w:rPr>
            </w:pPr>
            <w:r>
              <w:rPr>
                <w:noProof/>
                <w:color w:val="000000"/>
                <w:sz w:val="20"/>
              </w:rPr>
              <w:t>COM(2018) 380</w:t>
            </w:r>
          </w:p>
        </w:tc>
        <w:tc>
          <w:tcPr>
            <w:tcW w:w="2811" w:type="dxa"/>
            <w:shd w:val="clear" w:color="auto" w:fill="auto"/>
          </w:tcPr>
          <w:p>
            <w:pPr>
              <w:rPr>
                <w:noProof/>
                <w:color w:val="000000"/>
                <w:sz w:val="20"/>
              </w:rPr>
            </w:pPr>
            <w:r>
              <w:rPr>
                <w:noProof/>
                <w:color w:val="000000"/>
                <w:sz w:val="20"/>
              </w:rPr>
              <w:t xml:space="preserve">Πρόταση κανονισμού του Ευρωπαϊκού Κοινοβουλίου και του Συμβουλίου για το Ευρωπαϊκό </w:t>
            </w:r>
            <w:r>
              <w:rPr>
                <w:b/>
                <w:noProof/>
                <w:color w:val="000000"/>
                <w:sz w:val="20"/>
              </w:rPr>
              <w:t>Ταμείο Προσαρμογής στην Παγκοσμιοποίηση</w:t>
            </w:r>
            <w:r>
              <w:rPr>
                <w:noProof/>
                <w:color w:val="000000"/>
                <w:sz w:val="20"/>
              </w:rPr>
              <w:t xml:space="preserve"> (ΕΤΠ)</w:t>
            </w:r>
          </w:p>
        </w:tc>
        <w:tc>
          <w:tcPr>
            <w:tcW w:w="1207" w:type="dxa"/>
            <w:shd w:val="clear" w:color="auto" w:fill="auto"/>
          </w:tcPr>
          <w:p>
            <w:pPr>
              <w:jc w:val="center"/>
              <w:rPr>
                <w:noProof/>
                <w:color w:val="000000"/>
                <w:sz w:val="20"/>
              </w:rPr>
            </w:pPr>
            <w:r>
              <w:rPr>
                <w:noProof/>
                <w:color w:val="000000"/>
                <w:sz w:val="20"/>
              </w:rPr>
              <w:t>1</w:t>
            </w:r>
          </w:p>
        </w:tc>
        <w:tc>
          <w:tcPr>
            <w:tcW w:w="1157" w:type="dxa"/>
            <w:shd w:val="clear" w:color="auto" w:fill="auto"/>
          </w:tcPr>
          <w:p>
            <w:pPr>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jc w:val="left"/>
              <w:rPr>
                <w:noProof/>
                <w:sz w:val="20"/>
              </w:rPr>
            </w:pPr>
            <w:r>
              <w:rPr>
                <w:noProof/>
                <w:sz w:val="20"/>
              </w:rPr>
              <w:t xml:space="preserve">SE </w:t>
            </w:r>
            <w:r>
              <w:rPr>
                <w:i/>
                <w:iCs/>
                <w:noProof/>
                <w:color w:val="000000"/>
                <w:sz w:val="20"/>
              </w:rPr>
              <w:t xml:space="preserve">Riksdag </w:t>
            </w:r>
            <w:r>
              <w:rPr>
                <w:noProof/>
                <w:sz w:val="20"/>
              </w:rPr>
              <w:t>(2 ψήφοι)</w:t>
            </w:r>
          </w:p>
        </w:tc>
      </w:tr>
      <w:tr>
        <w:trPr>
          <w:cantSplit/>
        </w:trPr>
        <w:tc>
          <w:tcPr>
            <w:tcW w:w="414" w:type="dxa"/>
            <w:shd w:val="clear" w:color="auto" w:fill="auto"/>
          </w:tcPr>
          <w:p>
            <w:pPr>
              <w:jc w:val="left"/>
              <w:rPr>
                <w:noProof/>
                <w:sz w:val="20"/>
              </w:rPr>
            </w:pPr>
            <w:r>
              <w:rPr>
                <w:noProof/>
                <w:sz w:val="20"/>
              </w:rPr>
              <w:t>17</w:t>
            </w:r>
          </w:p>
        </w:tc>
        <w:tc>
          <w:tcPr>
            <w:tcW w:w="1977" w:type="dxa"/>
            <w:shd w:val="clear" w:color="auto" w:fill="auto"/>
          </w:tcPr>
          <w:p>
            <w:pPr>
              <w:jc w:val="left"/>
              <w:rPr>
                <w:noProof/>
                <w:color w:val="000000"/>
                <w:sz w:val="20"/>
              </w:rPr>
            </w:pPr>
            <w:r>
              <w:rPr>
                <w:noProof/>
                <w:color w:val="000000"/>
                <w:sz w:val="20"/>
              </w:rPr>
              <w:t>COM(2018) 478 και COM(2018) 480</w:t>
            </w:r>
          </w:p>
        </w:tc>
        <w:tc>
          <w:tcPr>
            <w:tcW w:w="2811" w:type="dxa"/>
            <w:shd w:val="clear" w:color="auto" w:fill="auto"/>
          </w:tcPr>
          <w:p>
            <w:pPr>
              <w:rPr>
                <w:noProof/>
                <w:color w:val="000000"/>
                <w:sz w:val="20"/>
              </w:rPr>
            </w:pPr>
            <w:r>
              <w:rPr>
                <w:rStyle w:val="iceouttxt38"/>
                <w:noProof/>
                <w:color w:val="494949"/>
                <w:sz w:val="20"/>
                <w:szCs w:val="20"/>
              </w:rPr>
              <w:t xml:space="preserve">Τροποποιημένη πρόταση </w:t>
            </w:r>
            <w:r>
              <w:rPr>
                <w:noProof/>
                <w:color w:val="000000"/>
                <w:sz w:val="20"/>
              </w:rPr>
              <w:t>κανονισμού του Ευρωπαϊκού Κοινοβουλίου και του Συμβουλίου</w:t>
            </w:r>
            <w:r>
              <w:rPr>
                <w:rStyle w:val="iceouttxt38"/>
                <w:noProof/>
                <w:color w:val="494949"/>
                <w:sz w:val="20"/>
                <w:szCs w:val="20"/>
              </w:rPr>
              <w:t xml:space="preserve"> για τη θέσπιση </w:t>
            </w:r>
            <w:r>
              <w:rPr>
                <w:rStyle w:val="iceouttxt38"/>
                <w:b/>
                <w:noProof/>
                <w:color w:val="494949"/>
                <w:sz w:val="20"/>
                <w:szCs w:val="20"/>
              </w:rPr>
              <w:t xml:space="preserve">πλαισίου διαλειτουργικότητας μεταξύ των συστημάτων πληροφοριών της ΕΕ (σύνορα και θεωρήσεις) </w:t>
            </w:r>
            <w:r>
              <w:rPr>
                <w:rStyle w:val="iceouttxt38"/>
                <w:noProof/>
                <w:color w:val="494949"/>
                <w:sz w:val="20"/>
                <w:szCs w:val="20"/>
              </w:rPr>
              <w:t xml:space="preserve">και την τροποποίηση της απόφασης 2004/512/ΕΚ του Συμβουλίου, του κανονισμού (ΕΚ) αριθ. 767/2008, της απόφασης 2008/633/ΔΕΥ του Συμβουλίου, του κανονισμού (ΕΕ) 2016/399, του κανονισμού (ΕΕ) 2017/2226, του κανονισμού (ΕΕ) 2018/XX [κανονισμός ETIAS], του κανονισμού (ΕΕ) 2018/XX [κανονισμός για το SIS στον τομέα των συνοριακών ελέγχων] και του κανονισμού (ΕΕ) 2018/XX [κανονισμός για τον eu-LISA]· Τροποποιημένη πρόταση </w:t>
            </w:r>
            <w:r>
              <w:rPr>
                <w:noProof/>
                <w:color w:val="000000"/>
                <w:sz w:val="20"/>
              </w:rPr>
              <w:t>κανονισμού του Ευρωπαϊκού Κοινοβουλίου και του Συμβουλίου</w:t>
            </w:r>
            <w:r>
              <w:rPr>
                <w:rStyle w:val="iceouttxt38"/>
                <w:noProof/>
                <w:color w:val="494949"/>
                <w:sz w:val="20"/>
                <w:szCs w:val="20"/>
              </w:rPr>
              <w:t xml:space="preserve"> για τη θέσπιση </w:t>
            </w:r>
            <w:r>
              <w:rPr>
                <w:rStyle w:val="iceouttxt38"/>
                <w:b/>
                <w:noProof/>
                <w:color w:val="494949"/>
                <w:sz w:val="20"/>
                <w:szCs w:val="20"/>
              </w:rPr>
              <w:t>πλαισίου διαλειτουργικότητας μεταξύ των συστημάτων πληροφοριών της ΕΕ (αστυνομική και δικαστική συνεργασία, άσυλο και μετανάστευση)</w:t>
            </w:r>
            <w:r>
              <w:rPr>
                <w:rStyle w:val="iceouttxt38"/>
                <w:noProof/>
                <w:color w:val="494949"/>
                <w:sz w:val="20"/>
                <w:szCs w:val="20"/>
              </w:rPr>
              <w:t xml:space="preserve"> και για την τροποποίηση [του κανονισμού (ΕΕ) 2018/XX [κανονισμός Eurodac],] του κανονισμού (ΕΕ) 2018/XX [κανονισμός για το SIS στον τομέα της επιβολής του νόμου], του κανονισμού (ΕΕ) 2018/XX [κανονισμός για το σύστημα ECRIS-TCN] και του κανονισμού (ΕΕ) 2018/XX [κανονισμός για τον eu-LISA]</w:t>
            </w:r>
          </w:p>
        </w:tc>
        <w:tc>
          <w:tcPr>
            <w:tcW w:w="1207" w:type="dxa"/>
            <w:shd w:val="clear" w:color="auto" w:fill="auto"/>
          </w:tcPr>
          <w:p>
            <w:pPr>
              <w:jc w:val="center"/>
              <w:rPr>
                <w:noProof/>
                <w:color w:val="000000"/>
                <w:sz w:val="20"/>
              </w:rPr>
            </w:pPr>
            <w:r>
              <w:rPr>
                <w:noProof/>
                <w:color w:val="000000"/>
                <w:sz w:val="20"/>
              </w:rPr>
              <w:t>1</w:t>
            </w:r>
          </w:p>
        </w:tc>
        <w:tc>
          <w:tcPr>
            <w:tcW w:w="1157" w:type="dxa"/>
            <w:shd w:val="clear" w:color="auto" w:fill="auto"/>
          </w:tcPr>
          <w:p>
            <w:pPr>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jc w:val="left"/>
              <w:rPr>
                <w:noProof/>
                <w:sz w:val="20"/>
              </w:rPr>
            </w:pPr>
            <w:r>
              <w:rPr>
                <w:noProof/>
                <w:sz w:val="20"/>
              </w:rPr>
              <w:t xml:space="preserve">IE </w:t>
            </w:r>
            <w:r>
              <w:rPr>
                <w:i/>
                <w:iCs/>
                <w:noProof/>
                <w:color w:val="000000"/>
                <w:sz w:val="20"/>
              </w:rPr>
              <w:t>Dáil</w:t>
            </w:r>
            <w:r>
              <w:rPr>
                <w:noProof/>
                <w:color w:val="000000"/>
                <w:sz w:val="20"/>
              </w:rPr>
              <w:t xml:space="preserve"> </w:t>
            </w:r>
            <w:r>
              <w:rPr>
                <w:i/>
                <w:iCs/>
                <w:noProof/>
                <w:color w:val="000000"/>
                <w:sz w:val="20"/>
              </w:rPr>
              <w:t xml:space="preserve">Éireann και Seanad Éireann </w:t>
            </w:r>
            <w:r>
              <w:rPr>
                <w:noProof/>
                <w:sz w:val="20"/>
              </w:rPr>
              <w:t xml:space="preserve">(2 ψήφοι) </w:t>
            </w:r>
          </w:p>
          <w:p>
            <w:pPr>
              <w:jc w:val="left"/>
              <w:rPr>
                <w:noProof/>
                <w:sz w:val="20"/>
              </w:rPr>
            </w:pPr>
          </w:p>
        </w:tc>
      </w:tr>
      <w:tr>
        <w:trPr>
          <w:cantSplit/>
        </w:trPr>
        <w:tc>
          <w:tcPr>
            <w:tcW w:w="414" w:type="dxa"/>
            <w:shd w:val="clear" w:color="auto" w:fill="auto"/>
          </w:tcPr>
          <w:p>
            <w:pPr>
              <w:jc w:val="left"/>
              <w:rPr>
                <w:noProof/>
                <w:sz w:val="20"/>
              </w:rPr>
            </w:pPr>
            <w:r>
              <w:rPr>
                <w:noProof/>
                <w:sz w:val="20"/>
              </w:rPr>
              <w:t>18</w:t>
            </w:r>
          </w:p>
        </w:tc>
        <w:tc>
          <w:tcPr>
            <w:tcW w:w="1977" w:type="dxa"/>
            <w:shd w:val="clear" w:color="auto" w:fill="auto"/>
          </w:tcPr>
          <w:p>
            <w:pPr>
              <w:jc w:val="left"/>
              <w:rPr>
                <w:noProof/>
                <w:color w:val="000000"/>
                <w:sz w:val="20"/>
              </w:rPr>
            </w:pPr>
            <w:r>
              <w:rPr>
                <w:noProof/>
                <w:color w:val="000000"/>
                <w:sz w:val="20"/>
              </w:rPr>
              <w:t>COM(2017) 660</w:t>
            </w:r>
          </w:p>
        </w:tc>
        <w:tc>
          <w:tcPr>
            <w:tcW w:w="2811" w:type="dxa"/>
            <w:shd w:val="clear" w:color="auto" w:fill="auto"/>
          </w:tcPr>
          <w:p>
            <w:pPr>
              <w:rPr>
                <w:noProof/>
                <w:color w:val="000000"/>
                <w:sz w:val="20"/>
              </w:rPr>
            </w:pPr>
            <w:r>
              <w:rPr>
                <w:noProof/>
                <w:color w:val="000000"/>
                <w:sz w:val="20"/>
              </w:rPr>
              <w:t xml:space="preserve">Πρόταση οδηγίας του Ευρωπαϊκού Κοινοβουλίου και του Συμβουλίου για την τροποποίηση της οδηγίας 2009/73/ΕΚ σχετικά με τους </w:t>
            </w:r>
            <w:r>
              <w:rPr>
                <w:b/>
                <w:noProof/>
                <w:color w:val="000000"/>
                <w:sz w:val="20"/>
              </w:rPr>
              <w:t>κοινούς κανόνες για την εσωτερική αγορά φυσικού αερίου</w:t>
            </w:r>
          </w:p>
        </w:tc>
        <w:tc>
          <w:tcPr>
            <w:tcW w:w="1207" w:type="dxa"/>
            <w:shd w:val="clear" w:color="auto" w:fill="auto"/>
          </w:tcPr>
          <w:p>
            <w:pPr>
              <w:jc w:val="center"/>
              <w:rPr>
                <w:noProof/>
                <w:color w:val="000000"/>
                <w:sz w:val="20"/>
              </w:rPr>
            </w:pPr>
            <w:r>
              <w:rPr>
                <w:noProof/>
                <w:color w:val="000000"/>
                <w:sz w:val="20"/>
              </w:rPr>
              <w:t>1</w:t>
            </w:r>
          </w:p>
        </w:tc>
        <w:tc>
          <w:tcPr>
            <w:tcW w:w="1157" w:type="dxa"/>
            <w:shd w:val="clear" w:color="auto" w:fill="auto"/>
          </w:tcPr>
          <w:p>
            <w:pPr>
              <w:jc w:val="center"/>
              <w:rPr>
                <w:noProof/>
                <w:color w:val="000000"/>
                <w:sz w:val="20"/>
              </w:rPr>
            </w:pPr>
            <w:r>
              <w:rPr>
                <w:noProof/>
                <w:color w:val="000000"/>
                <w:sz w:val="20"/>
              </w:rPr>
              <w:t>1</w:t>
            </w:r>
          </w:p>
        </w:tc>
        <w:tc>
          <w:tcPr>
            <w:tcW w:w="3022" w:type="dxa"/>
            <w:tcBorders>
              <w:bottom w:val="single" w:sz="4" w:space="0" w:color="auto"/>
            </w:tcBorders>
            <w:shd w:val="clear" w:color="auto" w:fill="auto"/>
          </w:tcPr>
          <w:p>
            <w:pPr>
              <w:jc w:val="left"/>
              <w:rPr>
                <w:noProof/>
                <w:sz w:val="20"/>
              </w:rPr>
            </w:pPr>
            <w:r>
              <w:rPr>
                <w:noProof/>
                <w:sz w:val="20"/>
              </w:rPr>
              <w:t xml:space="preserve">FR </w:t>
            </w:r>
            <w:r>
              <w:rPr>
                <w:i/>
                <w:iCs/>
                <w:noProof/>
                <w:color w:val="000000"/>
                <w:sz w:val="20"/>
              </w:rPr>
              <w:t xml:space="preserve">Sénat </w:t>
            </w:r>
            <w:r>
              <w:rPr>
                <w:noProof/>
                <w:sz w:val="20"/>
              </w:rPr>
              <w:t xml:space="preserve">(1 ψήφος) </w:t>
            </w:r>
          </w:p>
        </w:tc>
      </w:tr>
      <w:tr>
        <w:trPr>
          <w:cantSplit/>
        </w:trPr>
        <w:tc>
          <w:tcPr>
            <w:tcW w:w="414" w:type="dxa"/>
            <w:shd w:val="clear" w:color="auto" w:fill="auto"/>
          </w:tcPr>
          <w:p>
            <w:pPr>
              <w:jc w:val="left"/>
              <w:rPr>
                <w:noProof/>
                <w:sz w:val="20"/>
              </w:rPr>
            </w:pPr>
            <w:r>
              <w:rPr>
                <w:noProof/>
                <w:sz w:val="20"/>
              </w:rPr>
              <w:t>19</w:t>
            </w:r>
          </w:p>
        </w:tc>
        <w:tc>
          <w:tcPr>
            <w:tcW w:w="1977" w:type="dxa"/>
            <w:shd w:val="clear" w:color="auto" w:fill="auto"/>
          </w:tcPr>
          <w:p>
            <w:pPr>
              <w:jc w:val="left"/>
              <w:rPr>
                <w:noProof/>
                <w:color w:val="000000"/>
                <w:sz w:val="20"/>
              </w:rPr>
            </w:pPr>
            <w:r>
              <w:rPr>
                <w:noProof/>
                <w:color w:val="000000"/>
                <w:sz w:val="20"/>
              </w:rPr>
              <w:t>COM(2017) 772</w:t>
            </w:r>
          </w:p>
        </w:tc>
        <w:tc>
          <w:tcPr>
            <w:tcW w:w="2811" w:type="dxa"/>
            <w:shd w:val="clear" w:color="auto" w:fill="auto"/>
          </w:tcPr>
          <w:p>
            <w:pPr>
              <w:rPr>
                <w:noProof/>
                <w:color w:val="000000"/>
                <w:sz w:val="20"/>
              </w:rPr>
            </w:pPr>
            <w:r>
              <w:rPr>
                <w:noProof/>
                <w:color w:val="000000"/>
                <w:sz w:val="20"/>
              </w:rPr>
              <w:t xml:space="preserve">Πρόταση απόφασης του Ευρωπαϊκού Κοινοβουλίου και του Συμβουλίου για την τροποποίηση της απόφασης αριθ. 1313/2013/ΕΕ περί </w:t>
            </w:r>
            <w:r>
              <w:rPr>
                <w:b/>
                <w:noProof/>
                <w:color w:val="000000"/>
                <w:sz w:val="20"/>
              </w:rPr>
              <w:t>μηχανισμού πολιτικής προστασίας της Ένωσης</w:t>
            </w:r>
          </w:p>
        </w:tc>
        <w:tc>
          <w:tcPr>
            <w:tcW w:w="1207" w:type="dxa"/>
            <w:shd w:val="clear" w:color="auto" w:fill="auto"/>
          </w:tcPr>
          <w:p>
            <w:pPr>
              <w:jc w:val="center"/>
              <w:rPr>
                <w:noProof/>
                <w:color w:val="000000"/>
                <w:sz w:val="20"/>
              </w:rPr>
            </w:pPr>
            <w:r>
              <w:rPr>
                <w:noProof/>
                <w:color w:val="000000"/>
                <w:sz w:val="20"/>
              </w:rPr>
              <w:t>1</w:t>
            </w:r>
          </w:p>
        </w:tc>
        <w:tc>
          <w:tcPr>
            <w:tcW w:w="1157" w:type="dxa"/>
            <w:shd w:val="clear" w:color="auto" w:fill="auto"/>
          </w:tcPr>
          <w:p>
            <w:pPr>
              <w:jc w:val="center"/>
              <w:rPr>
                <w:noProof/>
                <w:color w:val="000000"/>
                <w:sz w:val="20"/>
              </w:rPr>
            </w:pPr>
            <w:r>
              <w:rPr>
                <w:noProof/>
                <w:color w:val="000000"/>
                <w:sz w:val="20"/>
              </w:rPr>
              <w:t>1</w:t>
            </w:r>
          </w:p>
        </w:tc>
        <w:tc>
          <w:tcPr>
            <w:tcW w:w="3022" w:type="dxa"/>
            <w:shd w:val="clear" w:color="auto" w:fill="auto"/>
          </w:tcPr>
          <w:p>
            <w:pPr>
              <w:jc w:val="left"/>
              <w:rPr>
                <w:noProof/>
                <w:sz w:val="20"/>
              </w:rPr>
            </w:pPr>
            <w:r>
              <w:rPr>
                <w:noProof/>
                <w:sz w:val="20"/>
              </w:rPr>
              <w:t xml:space="preserve">CZ </w:t>
            </w:r>
            <w:r>
              <w:rPr>
                <w:i/>
                <w:iCs/>
                <w:noProof/>
                <w:color w:val="000000"/>
                <w:sz w:val="20"/>
              </w:rPr>
              <w:t xml:space="preserve">Poslanecká sněmovna </w:t>
            </w:r>
            <w:r>
              <w:rPr>
                <w:noProof/>
                <w:sz w:val="20"/>
              </w:rPr>
              <w:t>(1 ψήφος)</w:t>
            </w:r>
          </w:p>
        </w:tc>
      </w:tr>
      <w:tr>
        <w:trPr>
          <w:cantSplit/>
        </w:trPr>
        <w:tc>
          <w:tcPr>
            <w:tcW w:w="414" w:type="dxa"/>
            <w:shd w:val="clear" w:color="auto" w:fill="auto"/>
          </w:tcPr>
          <w:p>
            <w:pPr>
              <w:jc w:val="left"/>
              <w:rPr>
                <w:noProof/>
                <w:sz w:val="20"/>
              </w:rPr>
            </w:pPr>
            <w:r>
              <w:rPr>
                <w:noProof/>
                <w:sz w:val="20"/>
              </w:rPr>
              <w:t>20</w:t>
            </w:r>
          </w:p>
        </w:tc>
        <w:tc>
          <w:tcPr>
            <w:tcW w:w="1977" w:type="dxa"/>
            <w:shd w:val="clear" w:color="auto" w:fill="auto"/>
          </w:tcPr>
          <w:p>
            <w:pPr>
              <w:jc w:val="left"/>
              <w:rPr>
                <w:noProof/>
                <w:color w:val="000000"/>
                <w:sz w:val="20"/>
              </w:rPr>
            </w:pPr>
            <w:r>
              <w:rPr>
                <w:noProof/>
                <w:color w:val="000000"/>
                <w:sz w:val="20"/>
              </w:rPr>
              <w:t>COM(2018) 392</w:t>
            </w:r>
          </w:p>
        </w:tc>
        <w:tc>
          <w:tcPr>
            <w:tcW w:w="2811" w:type="dxa"/>
            <w:shd w:val="clear" w:color="auto" w:fill="auto"/>
          </w:tcPr>
          <w:p>
            <w:pPr>
              <w:rPr>
                <w:noProof/>
                <w:color w:val="000000"/>
                <w:sz w:val="20"/>
              </w:rPr>
            </w:pPr>
            <w:r>
              <w:rPr>
                <w:noProof/>
                <w:color w:val="000000"/>
                <w:sz w:val="20"/>
              </w:rPr>
              <w:t xml:space="preserve">Πρόταση κανονισμού του Ευρωπαϊκού Κοινοβουλίου και του Συμβουλίου σχετικά με τη θέσπιση κανόνων για τη στήριξη των </w:t>
            </w:r>
            <w:r>
              <w:rPr>
                <w:b/>
                <w:noProof/>
                <w:color w:val="000000"/>
                <w:sz w:val="20"/>
              </w:rPr>
              <w:t xml:space="preserve">στρατηγικών σχεδίων που πρέπει να καταρτίζονται από τα κράτη μέλη στο πλαίσιο της Κοινής Γεωργικής Πολιτικής </w:t>
            </w:r>
            <w:r>
              <w:rPr>
                <w:noProof/>
                <w:color w:val="000000"/>
                <w:sz w:val="20"/>
              </w:rPr>
              <w:t>(στρατηγικά σχέδια της ΚΓΠ) και να χρηματοδοτούνται από το Ευρωπαϊκό Γεωργικό Ταμείο Εγγυήσεων (ΕΓΤΕ) και το Ευρωπαϊκό Γεωργικό Ταμείο Αγροτικής Ανάπτυξης (ΕΓΤΑΑ), και την κατάργηση του κανονισμού (ΕΕ) αριθ. 1305/2013 του Ευρωπαϊκού Κοινοβουλίου και του Συμβουλίου και του κανονισμού (ΕΕ) αριθ. 1307/2013 του Ευρωπαϊκού Κοινοβουλίου και του Συμβουλίου</w:t>
            </w:r>
          </w:p>
        </w:tc>
        <w:tc>
          <w:tcPr>
            <w:tcW w:w="1207" w:type="dxa"/>
            <w:shd w:val="clear" w:color="auto" w:fill="auto"/>
          </w:tcPr>
          <w:p>
            <w:pPr>
              <w:jc w:val="center"/>
              <w:rPr>
                <w:noProof/>
                <w:sz w:val="20"/>
              </w:rPr>
            </w:pPr>
            <w:r>
              <w:rPr>
                <w:noProof/>
                <w:sz w:val="20"/>
              </w:rPr>
              <w:t>1</w:t>
            </w:r>
          </w:p>
        </w:tc>
        <w:tc>
          <w:tcPr>
            <w:tcW w:w="1157" w:type="dxa"/>
            <w:shd w:val="clear" w:color="auto" w:fill="auto"/>
          </w:tcPr>
          <w:p>
            <w:pPr>
              <w:jc w:val="center"/>
              <w:rPr>
                <w:noProof/>
                <w:sz w:val="20"/>
              </w:rPr>
            </w:pPr>
            <w:r>
              <w:rPr>
                <w:noProof/>
                <w:sz w:val="20"/>
              </w:rPr>
              <w:t>1</w:t>
            </w:r>
          </w:p>
        </w:tc>
        <w:tc>
          <w:tcPr>
            <w:tcW w:w="3022" w:type="dxa"/>
            <w:tcBorders>
              <w:bottom w:val="single" w:sz="4" w:space="0" w:color="auto"/>
            </w:tcBorders>
            <w:shd w:val="clear" w:color="auto" w:fill="auto"/>
          </w:tcPr>
          <w:p>
            <w:pPr>
              <w:jc w:val="left"/>
              <w:rPr>
                <w:noProof/>
                <w:sz w:val="20"/>
              </w:rPr>
            </w:pPr>
            <w:r>
              <w:rPr>
                <w:noProof/>
                <w:sz w:val="20"/>
              </w:rPr>
              <w:t xml:space="preserve">FR </w:t>
            </w:r>
            <w:r>
              <w:rPr>
                <w:i/>
                <w:iCs/>
                <w:noProof/>
                <w:color w:val="000000"/>
                <w:sz w:val="20"/>
              </w:rPr>
              <w:t xml:space="preserve">Assemblée nationale </w:t>
            </w:r>
            <w:r>
              <w:rPr>
                <w:noProof/>
                <w:sz w:val="20"/>
              </w:rPr>
              <w:t xml:space="preserve">(1 ψήφος) </w:t>
            </w:r>
          </w:p>
        </w:tc>
      </w:tr>
      <w:tr>
        <w:trPr>
          <w:cantSplit/>
        </w:trPr>
        <w:tc>
          <w:tcPr>
            <w:tcW w:w="414" w:type="dxa"/>
            <w:shd w:val="clear" w:color="auto" w:fill="auto"/>
          </w:tcPr>
          <w:p>
            <w:pPr>
              <w:jc w:val="left"/>
              <w:rPr>
                <w:noProof/>
                <w:sz w:val="20"/>
              </w:rPr>
            </w:pPr>
            <w:r>
              <w:rPr>
                <w:noProof/>
                <w:sz w:val="20"/>
              </w:rPr>
              <w:t>21</w:t>
            </w:r>
          </w:p>
        </w:tc>
        <w:tc>
          <w:tcPr>
            <w:tcW w:w="1977" w:type="dxa"/>
            <w:shd w:val="clear" w:color="auto" w:fill="auto"/>
          </w:tcPr>
          <w:p>
            <w:pPr>
              <w:jc w:val="left"/>
              <w:rPr>
                <w:noProof/>
                <w:color w:val="000000"/>
                <w:sz w:val="20"/>
              </w:rPr>
            </w:pPr>
            <w:r>
              <w:rPr>
                <w:noProof/>
                <w:color w:val="000000"/>
                <w:sz w:val="20"/>
              </w:rPr>
              <w:t>COM(2018) 633</w:t>
            </w:r>
          </w:p>
        </w:tc>
        <w:tc>
          <w:tcPr>
            <w:tcW w:w="2811" w:type="dxa"/>
            <w:shd w:val="clear" w:color="auto" w:fill="auto"/>
          </w:tcPr>
          <w:p>
            <w:pPr>
              <w:rPr>
                <w:noProof/>
                <w:color w:val="000000"/>
                <w:sz w:val="20"/>
              </w:rPr>
            </w:pPr>
            <w:r>
              <w:rPr>
                <w:noProof/>
                <w:color w:val="000000"/>
                <w:sz w:val="20"/>
              </w:rPr>
              <w:t xml:space="preserve">Τροποποιημένη πρόταση κανονισμού του Ευρωπαϊκού Κοινοβουλίου και του Συμβουλίου σχετικά με τον </w:t>
            </w:r>
            <w:r>
              <w:rPr>
                <w:b/>
                <w:noProof/>
                <w:color w:val="000000"/>
                <w:sz w:val="20"/>
              </w:rPr>
              <w:t>Οργανισμό της Ευρωπαϊκής Ένωσης για το Άσυλο</w:t>
            </w:r>
            <w:r>
              <w:rPr>
                <w:noProof/>
                <w:color w:val="000000"/>
                <w:sz w:val="20"/>
              </w:rPr>
              <w:t xml:space="preserve"> και την κατάργηση του κανονισμού (ΕΕ) αριθ. 439/2010 - Συμβολή της Ευρωπαϊκής Επιτροπής στη σύνοδο των ηγετών στο Σάλτσμπουργκ στις 19-20 Σεπτεμβρίου 2018</w:t>
            </w:r>
          </w:p>
        </w:tc>
        <w:tc>
          <w:tcPr>
            <w:tcW w:w="1207" w:type="dxa"/>
            <w:shd w:val="clear" w:color="auto" w:fill="auto"/>
          </w:tcPr>
          <w:p>
            <w:pPr>
              <w:jc w:val="center"/>
              <w:rPr>
                <w:noProof/>
                <w:sz w:val="20"/>
              </w:rPr>
            </w:pPr>
            <w:r>
              <w:rPr>
                <w:noProof/>
                <w:sz w:val="20"/>
              </w:rPr>
              <w:t>1</w:t>
            </w:r>
          </w:p>
        </w:tc>
        <w:tc>
          <w:tcPr>
            <w:tcW w:w="1157" w:type="dxa"/>
            <w:shd w:val="clear" w:color="auto" w:fill="auto"/>
          </w:tcPr>
          <w:p>
            <w:pPr>
              <w:jc w:val="center"/>
              <w:rPr>
                <w:noProof/>
                <w:sz w:val="20"/>
              </w:rPr>
            </w:pPr>
            <w:r>
              <w:rPr>
                <w:noProof/>
                <w:sz w:val="20"/>
              </w:rPr>
              <w:t>1</w:t>
            </w:r>
          </w:p>
        </w:tc>
        <w:tc>
          <w:tcPr>
            <w:tcW w:w="3022" w:type="dxa"/>
            <w:tcBorders>
              <w:bottom w:val="single" w:sz="4" w:space="0" w:color="auto"/>
            </w:tcBorders>
            <w:shd w:val="clear" w:color="auto" w:fill="auto"/>
          </w:tcPr>
          <w:p>
            <w:pPr>
              <w:jc w:val="left"/>
              <w:rPr>
                <w:noProof/>
                <w:sz w:val="20"/>
                <w:lang w:val="it-IT"/>
              </w:rPr>
            </w:pPr>
            <w:r>
              <w:rPr>
                <w:noProof/>
                <w:sz w:val="20"/>
                <w:lang w:val="it-IT"/>
              </w:rPr>
              <w:t xml:space="preserve">IT </w:t>
            </w:r>
            <w:r>
              <w:rPr>
                <w:i/>
                <w:iCs/>
                <w:noProof/>
                <w:color w:val="000000"/>
                <w:sz w:val="20"/>
                <w:lang w:val="it-IT"/>
              </w:rPr>
              <w:t xml:space="preserve">Senato della Repubblica </w:t>
            </w:r>
            <w:r>
              <w:rPr>
                <w:noProof/>
                <w:sz w:val="20"/>
                <w:lang w:val="it-IT"/>
              </w:rPr>
              <w:t>(1 </w:t>
            </w:r>
            <w:r>
              <w:rPr>
                <w:noProof/>
                <w:sz w:val="20"/>
              </w:rPr>
              <w:t>ψήφος</w:t>
            </w:r>
            <w:r>
              <w:rPr>
                <w:noProof/>
                <w:sz w:val="20"/>
                <w:lang w:val="it-IT"/>
              </w:rPr>
              <w:t xml:space="preserve">) </w:t>
            </w:r>
          </w:p>
        </w:tc>
      </w:tr>
      <w:tr>
        <w:trPr>
          <w:cantSplit/>
        </w:trPr>
        <w:tc>
          <w:tcPr>
            <w:tcW w:w="414" w:type="dxa"/>
            <w:shd w:val="clear" w:color="auto" w:fill="auto"/>
          </w:tcPr>
          <w:p>
            <w:pPr>
              <w:jc w:val="left"/>
              <w:rPr>
                <w:noProof/>
                <w:sz w:val="20"/>
              </w:rPr>
            </w:pPr>
            <w:r>
              <w:rPr>
                <w:noProof/>
                <w:sz w:val="20"/>
              </w:rPr>
              <w:t>22</w:t>
            </w:r>
          </w:p>
        </w:tc>
        <w:tc>
          <w:tcPr>
            <w:tcW w:w="1977" w:type="dxa"/>
            <w:shd w:val="clear" w:color="auto" w:fill="auto"/>
          </w:tcPr>
          <w:p>
            <w:pPr>
              <w:jc w:val="left"/>
              <w:rPr>
                <w:noProof/>
                <w:color w:val="000000"/>
                <w:sz w:val="20"/>
              </w:rPr>
            </w:pPr>
            <w:r>
              <w:rPr>
                <w:noProof/>
                <w:color w:val="000000"/>
                <w:sz w:val="20"/>
              </w:rPr>
              <w:t>COM(2018) 640</w:t>
            </w:r>
          </w:p>
        </w:tc>
        <w:tc>
          <w:tcPr>
            <w:tcW w:w="2811" w:type="dxa"/>
            <w:shd w:val="clear" w:color="auto" w:fill="auto"/>
          </w:tcPr>
          <w:p>
            <w:pPr>
              <w:rPr>
                <w:noProof/>
                <w:color w:val="000000"/>
                <w:sz w:val="20"/>
              </w:rPr>
            </w:pPr>
            <w:r>
              <w:rPr>
                <w:noProof/>
                <w:color w:val="000000"/>
                <w:sz w:val="20"/>
              </w:rPr>
              <w:t xml:space="preserve">Πρόταση κανονισμού του Ευρωπαϊκού Κοινοβουλίου και του Συμβουλίου σχετικά με την </w:t>
            </w:r>
            <w:r>
              <w:rPr>
                <w:b/>
                <w:noProof/>
                <w:color w:val="000000"/>
                <w:sz w:val="20"/>
              </w:rPr>
              <w:t xml:space="preserve">πρόληψη της διάδοσης τρομοκρατικού περιεχομένου στο διαδίκτυο </w:t>
            </w:r>
            <w:r>
              <w:rPr>
                <w:noProof/>
                <w:color w:val="000000"/>
                <w:sz w:val="20"/>
              </w:rPr>
              <w:t>- Συμβολή της Ευρωπαϊκής Επιτροπής στη σύνοδο των ηγετών, της 19ης-20ής Σεπτεμβρίου 2018, στο Σάλτσμπουργκ</w:t>
            </w:r>
          </w:p>
        </w:tc>
        <w:tc>
          <w:tcPr>
            <w:tcW w:w="1207" w:type="dxa"/>
            <w:shd w:val="clear" w:color="auto" w:fill="auto"/>
          </w:tcPr>
          <w:p>
            <w:pPr>
              <w:jc w:val="center"/>
              <w:rPr>
                <w:noProof/>
                <w:sz w:val="20"/>
              </w:rPr>
            </w:pPr>
            <w:r>
              <w:rPr>
                <w:noProof/>
                <w:sz w:val="20"/>
              </w:rPr>
              <w:t>1</w:t>
            </w:r>
          </w:p>
        </w:tc>
        <w:tc>
          <w:tcPr>
            <w:tcW w:w="1157" w:type="dxa"/>
            <w:shd w:val="clear" w:color="auto" w:fill="auto"/>
          </w:tcPr>
          <w:p>
            <w:pPr>
              <w:jc w:val="center"/>
              <w:rPr>
                <w:noProof/>
                <w:sz w:val="20"/>
              </w:rPr>
            </w:pPr>
            <w:r>
              <w:rPr>
                <w:noProof/>
                <w:sz w:val="20"/>
              </w:rPr>
              <w:t>1</w:t>
            </w:r>
          </w:p>
        </w:tc>
        <w:tc>
          <w:tcPr>
            <w:tcW w:w="3022" w:type="dxa"/>
            <w:tcBorders>
              <w:bottom w:val="single" w:sz="4" w:space="0" w:color="auto"/>
            </w:tcBorders>
            <w:shd w:val="clear" w:color="auto" w:fill="auto"/>
          </w:tcPr>
          <w:p>
            <w:pPr>
              <w:jc w:val="left"/>
              <w:rPr>
                <w:noProof/>
                <w:sz w:val="20"/>
              </w:rPr>
            </w:pPr>
            <w:r>
              <w:rPr>
                <w:noProof/>
                <w:sz w:val="20"/>
              </w:rPr>
              <w:t xml:space="preserve">CZ </w:t>
            </w:r>
            <w:r>
              <w:rPr>
                <w:i/>
                <w:iCs/>
                <w:noProof/>
                <w:color w:val="000000"/>
                <w:sz w:val="20"/>
              </w:rPr>
              <w:t xml:space="preserve">Poslanecká sněmovna </w:t>
            </w:r>
            <w:r>
              <w:rPr>
                <w:noProof/>
                <w:sz w:val="20"/>
              </w:rPr>
              <w:t>(1 ψήφος)</w:t>
            </w:r>
          </w:p>
        </w:tc>
      </w:tr>
      <w:tr>
        <w:trPr>
          <w:cantSplit/>
        </w:trPr>
        <w:tc>
          <w:tcPr>
            <w:tcW w:w="5202" w:type="dxa"/>
            <w:gridSpan w:val="3"/>
            <w:shd w:val="clear" w:color="auto" w:fill="auto"/>
          </w:tcPr>
          <w:p>
            <w:pPr>
              <w:jc w:val="left"/>
              <w:rPr>
                <w:noProof/>
                <w:color w:val="000000"/>
                <w:sz w:val="20"/>
              </w:rPr>
            </w:pPr>
            <w:r>
              <w:rPr>
                <w:b/>
                <w:bCs/>
                <w:noProof/>
                <w:sz w:val="20"/>
              </w:rPr>
              <w:t>ΣΥΝΟΛΟ αιτιολογημένων γνωμών που ελήφθησαν</w:t>
            </w:r>
          </w:p>
        </w:tc>
        <w:tc>
          <w:tcPr>
            <w:tcW w:w="1207" w:type="dxa"/>
            <w:tcBorders>
              <w:right w:val="nil"/>
            </w:tcBorders>
            <w:shd w:val="clear" w:color="auto" w:fill="auto"/>
          </w:tcPr>
          <w:p>
            <w:pPr>
              <w:jc w:val="center"/>
              <w:rPr>
                <w:b/>
                <w:noProof/>
                <w:sz w:val="20"/>
              </w:rPr>
            </w:pPr>
            <w:r>
              <w:rPr>
                <w:b/>
                <w:noProof/>
                <w:sz w:val="20"/>
              </w:rPr>
              <w:t>37</w:t>
            </w:r>
          </w:p>
        </w:tc>
        <w:tc>
          <w:tcPr>
            <w:tcW w:w="1157" w:type="dxa"/>
            <w:tcBorders>
              <w:left w:val="nil"/>
              <w:right w:val="nil"/>
            </w:tcBorders>
            <w:shd w:val="clear" w:color="auto" w:fill="auto"/>
          </w:tcPr>
          <w:p>
            <w:pPr>
              <w:jc w:val="center"/>
              <w:rPr>
                <w:noProof/>
                <w:sz w:val="20"/>
              </w:rPr>
            </w:pPr>
          </w:p>
        </w:tc>
        <w:tc>
          <w:tcPr>
            <w:tcW w:w="3022" w:type="dxa"/>
            <w:tcBorders>
              <w:left w:val="nil"/>
              <w:bottom w:val="single" w:sz="4" w:space="0" w:color="auto"/>
            </w:tcBorders>
            <w:shd w:val="clear" w:color="auto" w:fill="auto"/>
          </w:tcPr>
          <w:p>
            <w:pPr>
              <w:jc w:val="left"/>
              <w:rPr>
                <w:noProof/>
                <w:sz w:val="20"/>
              </w:rPr>
            </w:pPr>
          </w:p>
        </w:tc>
      </w:tr>
    </w:tbl>
    <w:p>
      <w:pPr>
        <w:rPr>
          <w:noProof/>
        </w:rPr>
      </w:pPr>
    </w:p>
    <w:p>
      <w:pPr>
        <w:jc w:val="left"/>
        <w:rPr>
          <w:b/>
          <w:noProof/>
          <w:u w:val="single"/>
        </w:rPr>
      </w:pPr>
      <w:r>
        <w:rPr>
          <w:noProof/>
        </w:rPr>
        <w:br w:type="page"/>
      </w:r>
    </w:p>
    <w:p>
      <w:pPr>
        <w:spacing w:after="240"/>
        <w:jc w:val="center"/>
        <w:rPr>
          <w:b/>
          <w:noProof/>
          <w:u w:val="single"/>
        </w:rPr>
      </w:pPr>
      <w:r>
        <w:rPr>
          <w:b/>
          <w:noProof/>
          <w:u w:val="single"/>
        </w:rPr>
        <w:t>ΠΑΡΑΡΤΗΜΑ 2</w:t>
      </w:r>
    </w:p>
    <w:p>
      <w:pPr>
        <w:spacing w:after="240"/>
        <w:jc w:val="center"/>
        <w:rPr>
          <w:b/>
          <w:noProof/>
        </w:rPr>
      </w:pPr>
      <w:r>
        <w:rPr>
          <w:b/>
          <w:noProof/>
        </w:rPr>
        <w:t>Αριθμός γνωμών που ελήφθησαν από την Επιτροπή το 2018 ανά εθνικό κοινοβούλιο/νομοθετικό σώμα (πολιτικός διάλογος και μηχανισμός ελέγχου της επικουρικότητας)</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9"/>
        <w:gridCol w:w="3609"/>
        <w:gridCol w:w="1660"/>
        <w:gridCol w:w="2364"/>
      </w:tblGrid>
      <w:tr>
        <w:trPr>
          <w:cantSplit/>
          <w:tblHeader/>
        </w:trPr>
        <w:tc>
          <w:tcPr>
            <w:tcW w:w="1909" w:type="dxa"/>
            <w:shd w:val="clear" w:color="auto" w:fill="auto"/>
            <w:vAlign w:val="center"/>
          </w:tcPr>
          <w:p>
            <w:pPr>
              <w:spacing w:before="60" w:after="60"/>
              <w:jc w:val="center"/>
              <w:rPr>
                <w:b/>
                <w:bCs/>
                <w:noProof/>
                <w:color w:val="000000"/>
                <w:sz w:val="20"/>
              </w:rPr>
            </w:pPr>
            <w:r>
              <w:rPr>
                <w:b/>
                <w:bCs/>
                <w:noProof/>
                <w:color w:val="000000"/>
                <w:sz w:val="20"/>
              </w:rPr>
              <w:t>Κράτος μέλος</w:t>
            </w:r>
          </w:p>
        </w:tc>
        <w:tc>
          <w:tcPr>
            <w:tcW w:w="3609" w:type="dxa"/>
            <w:shd w:val="clear" w:color="auto" w:fill="auto"/>
            <w:vAlign w:val="center"/>
          </w:tcPr>
          <w:p>
            <w:pPr>
              <w:spacing w:before="60" w:after="60"/>
              <w:jc w:val="center"/>
              <w:rPr>
                <w:b/>
                <w:bCs/>
                <w:noProof/>
                <w:color w:val="000000"/>
                <w:sz w:val="20"/>
              </w:rPr>
            </w:pPr>
            <w:r>
              <w:rPr>
                <w:b/>
                <w:bCs/>
                <w:noProof/>
                <w:color w:val="000000"/>
                <w:sz w:val="20"/>
              </w:rPr>
              <w:t>Σώμα</w:t>
            </w:r>
          </w:p>
        </w:tc>
        <w:tc>
          <w:tcPr>
            <w:tcW w:w="1660" w:type="dxa"/>
            <w:shd w:val="clear" w:color="auto" w:fill="auto"/>
            <w:vAlign w:val="center"/>
          </w:tcPr>
          <w:p>
            <w:pPr>
              <w:spacing w:before="60" w:after="60"/>
              <w:jc w:val="center"/>
              <w:rPr>
                <w:b/>
                <w:bCs/>
                <w:noProof/>
                <w:color w:val="000000"/>
                <w:sz w:val="20"/>
              </w:rPr>
            </w:pPr>
            <w:r>
              <w:rPr>
                <w:b/>
                <w:bCs/>
                <w:noProof/>
                <w:color w:val="000000"/>
                <w:sz w:val="20"/>
              </w:rPr>
              <w:t>Συνολικός</w:t>
            </w:r>
            <w:r>
              <w:rPr>
                <w:b/>
                <w:bCs/>
                <w:noProof/>
                <w:color w:val="000000"/>
                <w:sz w:val="20"/>
              </w:rPr>
              <w:br/>
              <w:t>αριθμός</w:t>
            </w:r>
            <w:r>
              <w:rPr>
                <w:b/>
                <w:bCs/>
                <w:noProof/>
                <w:color w:val="000000"/>
                <w:sz w:val="20"/>
              </w:rPr>
              <w:br/>
              <w:t>γνωμών</w:t>
            </w:r>
            <w:r>
              <w:rPr>
                <w:rStyle w:val="FootnoteReference"/>
                <w:noProof/>
                <w:sz w:val="20"/>
              </w:rPr>
              <w:footnoteReference w:id="4"/>
            </w:r>
          </w:p>
        </w:tc>
        <w:tc>
          <w:tcPr>
            <w:tcW w:w="2364" w:type="dxa"/>
            <w:shd w:val="clear" w:color="auto" w:fill="auto"/>
            <w:vAlign w:val="center"/>
          </w:tcPr>
          <w:p>
            <w:pPr>
              <w:spacing w:before="60" w:after="60"/>
              <w:jc w:val="center"/>
              <w:rPr>
                <w:b/>
                <w:bCs/>
                <w:noProof/>
                <w:color w:val="000000"/>
                <w:sz w:val="20"/>
              </w:rPr>
            </w:pPr>
            <w:r>
              <w:rPr>
                <w:b/>
                <w:bCs/>
                <w:noProof/>
                <w:color w:val="000000"/>
                <w:sz w:val="20"/>
              </w:rPr>
              <w:t>Αριθμός</w:t>
            </w:r>
            <w:r>
              <w:rPr>
                <w:b/>
                <w:bCs/>
                <w:noProof/>
                <w:color w:val="000000"/>
                <w:sz w:val="20"/>
              </w:rPr>
              <w:br/>
              <w:t>αιτιολογημένων</w:t>
            </w:r>
            <w:r>
              <w:rPr>
                <w:b/>
                <w:bCs/>
                <w:noProof/>
                <w:color w:val="000000"/>
                <w:sz w:val="20"/>
              </w:rPr>
              <w:br/>
              <w:t>γνωμών</w:t>
            </w:r>
            <w:r>
              <w:rPr>
                <w:b/>
                <w:bCs/>
                <w:noProof/>
                <w:color w:val="000000"/>
                <w:sz w:val="20"/>
              </w:rPr>
              <w:br/>
            </w:r>
            <w:r>
              <w:rPr>
                <w:b/>
                <w:noProof/>
                <w:sz w:val="20"/>
              </w:rPr>
              <w:t>(Πρωτόκολλο αριθ. 2)</w:t>
            </w:r>
          </w:p>
        </w:tc>
      </w:tr>
      <w:tr>
        <w:trPr>
          <w:cantSplit/>
        </w:trPr>
        <w:tc>
          <w:tcPr>
            <w:tcW w:w="1909" w:type="dxa"/>
            <w:shd w:val="clear" w:color="auto" w:fill="auto"/>
            <w:vAlign w:val="center"/>
          </w:tcPr>
          <w:p>
            <w:pPr>
              <w:jc w:val="center"/>
              <w:rPr>
                <w:noProof/>
                <w:color w:val="000000"/>
                <w:sz w:val="20"/>
              </w:rPr>
            </w:pPr>
            <w:r>
              <w:rPr>
                <w:noProof/>
                <w:color w:val="000000"/>
                <w:sz w:val="20"/>
              </w:rPr>
              <w:t>Πορτογαλία</w:t>
            </w:r>
          </w:p>
        </w:tc>
        <w:tc>
          <w:tcPr>
            <w:tcW w:w="3609" w:type="dxa"/>
            <w:shd w:val="clear" w:color="auto" w:fill="auto"/>
            <w:vAlign w:val="center"/>
          </w:tcPr>
          <w:p>
            <w:pPr>
              <w:jc w:val="center"/>
              <w:rPr>
                <w:i/>
                <w:iCs/>
                <w:noProof/>
                <w:color w:val="000000"/>
                <w:sz w:val="20"/>
              </w:rPr>
            </w:pPr>
            <w:r>
              <w:rPr>
                <w:i/>
                <w:iCs/>
                <w:noProof/>
                <w:color w:val="000000"/>
                <w:sz w:val="20"/>
              </w:rPr>
              <w:t>Assembleia da Republica</w:t>
            </w:r>
          </w:p>
        </w:tc>
        <w:tc>
          <w:tcPr>
            <w:tcW w:w="1660" w:type="dxa"/>
            <w:shd w:val="clear" w:color="auto" w:fill="auto"/>
            <w:vAlign w:val="center"/>
          </w:tcPr>
          <w:p>
            <w:pPr>
              <w:jc w:val="center"/>
              <w:rPr>
                <w:noProof/>
                <w:color w:val="000000"/>
                <w:sz w:val="20"/>
              </w:rPr>
            </w:pPr>
            <w:r>
              <w:rPr>
                <w:noProof/>
                <w:color w:val="000000"/>
                <w:sz w:val="20"/>
              </w:rPr>
              <w:t>99</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Τσεχική Δημοκρατία</w:t>
            </w:r>
          </w:p>
        </w:tc>
        <w:tc>
          <w:tcPr>
            <w:tcW w:w="3609" w:type="dxa"/>
            <w:shd w:val="clear" w:color="auto" w:fill="auto"/>
            <w:vAlign w:val="center"/>
          </w:tcPr>
          <w:p>
            <w:pPr>
              <w:jc w:val="center"/>
              <w:rPr>
                <w:i/>
                <w:iCs/>
                <w:noProof/>
                <w:color w:val="000000"/>
                <w:sz w:val="20"/>
              </w:rPr>
            </w:pPr>
            <w:r>
              <w:rPr>
                <w:i/>
                <w:iCs/>
                <w:noProof/>
                <w:color w:val="000000"/>
                <w:sz w:val="20"/>
              </w:rPr>
              <w:t>Senát</w:t>
            </w:r>
          </w:p>
        </w:tc>
        <w:tc>
          <w:tcPr>
            <w:tcW w:w="1660" w:type="dxa"/>
            <w:shd w:val="clear" w:color="auto" w:fill="auto"/>
            <w:vAlign w:val="center"/>
          </w:tcPr>
          <w:p>
            <w:pPr>
              <w:jc w:val="center"/>
              <w:rPr>
                <w:noProof/>
                <w:color w:val="000000"/>
                <w:sz w:val="20"/>
              </w:rPr>
            </w:pPr>
            <w:r>
              <w:rPr>
                <w:noProof/>
                <w:color w:val="000000"/>
                <w:sz w:val="20"/>
              </w:rPr>
              <w:t>81</w:t>
            </w:r>
          </w:p>
        </w:tc>
        <w:tc>
          <w:tcPr>
            <w:tcW w:w="2364" w:type="dxa"/>
            <w:shd w:val="clear" w:color="auto" w:fill="auto"/>
            <w:vAlign w:val="center"/>
          </w:tcPr>
          <w:p>
            <w:pPr>
              <w:jc w:val="center"/>
              <w:rPr>
                <w:noProof/>
                <w:color w:val="000000"/>
                <w:sz w:val="20"/>
              </w:rPr>
            </w:pPr>
            <w:r>
              <w:rPr>
                <w:noProof/>
                <w:color w:val="000000"/>
                <w:sz w:val="20"/>
              </w:rPr>
              <w:t>1</w:t>
            </w:r>
          </w:p>
        </w:tc>
      </w:tr>
      <w:tr>
        <w:trPr>
          <w:cantSplit/>
        </w:trPr>
        <w:tc>
          <w:tcPr>
            <w:tcW w:w="1909" w:type="dxa"/>
            <w:shd w:val="clear" w:color="auto" w:fill="auto"/>
            <w:vAlign w:val="center"/>
          </w:tcPr>
          <w:p>
            <w:pPr>
              <w:jc w:val="center"/>
              <w:rPr>
                <w:noProof/>
                <w:color w:val="000000"/>
                <w:sz w:val="20"/>
              </w:rPr>
            </w:pPr>
            <w:r>
              <w:rPr>
                <w:noProof/>
                <w:color w:val="000000"/>
                <w:sz w:val="20"/>
              </w:rPr>
              <w:t>Ισπανία</w:t>
            </w:r>
          </w:p>
        </w:tc>
        <w:tc>
          <w:tcPr>
            <w:tcW w:w="3609" w:type="dxa"/>
            <w:shd w:val="clear" w:color="auto" w:fill="auto"/>
            <w:vAlign w:val="center"/>
          </w:tcPr>
          <w:p>
            <w:pPr>
              <w:jc w:val="center"/>
              <w:rPr>
                <w:noProof/>
                <w:color w:val="000000"/>
                <w:sz w:val="20"/>
                <w:lang w:val="es-ES"/>
              </w:rPr>
            </w:pPr>
            <w:r>
              <w:rPr>
                <w:i/>
                <w:iCs/>
                <w:noProof/>
                <w:color w:val="000000"/>
                <w:sz w:val="20"/>
                <w:lang w:val="es-ES"/>
              </w:rPr>
              <w:t>Las Cortes Generales:</w:t>
            </w:r>
            <w:r>
              <w:rPr>
                <w:noProof/>
                <w:color w:val="000000"/>
                <w:sz w:val="20"/>
                <w:lang w:val="es-ES"/>
              </w:rPr>
              <w:br/>
            </w:r>
            <w:r>
              <w:rPr>
                <w:i/>
                <w:iCs/>
                <w:noProof/>
                <w:color w:val="000000"/>
                <w:sz w:val="20"/>
                <w:lang w:val="es-ES"/>
              </w:rPr>
              <w:t>Senado de España</w:t>
            </w:r>
            <w:r>
              <w:rPr>
                <w:noProof/>
                <w:color w:val="000000"/>
                <w:sz w:val="20"/>
                <w:lang w:val="es-ES"/>
              </w:rPr>
              <w:t xml:space="preserve"> </w:t>
            </w:r>
            <w:r>
              <w:rPr>
                <w:noProof/>
                <w:color w:val="000000"/>
                <w:sz w:val="20"/>
              </w:rPr>
              <w:t>και</w:t>
            </w:r>
            <w:r>
              <w:rPr>
                <w:noProof/>
                <w:color w:val="000000"/>
                <w:sz w:val="20"/>
                <w:lang w:val="es-ES"/>
              </w:rPr>
              <w:br/>
            </w:r>
            <w:r>
              <w:rPr>
                <w:i/>
                <w:iCs/>
                <w:noProof/>
                <w:color w:val="000000"/>
                <w:sz w:val="20"/>
                <w:lang w:val="es-ES"/>
              </w:rPr>
              <w:t>Congreso de los Diputados</w:t>
            </w:r>
          </w:p>
        </w:tc>
        <w:tc>
          <w:tcPr>
            <w:tcW w:w="1660" w:type="dxa"/>
            <w:shd w:val="clear" w:color="auto" w:fill="auto"/>
            <w:vAlign w:val="center"/>
          </w:tcPr>
          <w:p>
            <w:pPr>
              <w:jc w:val="center"/>
              <w:rPr>
                <w:noProof/>
                <w:color w:val="000000"/>
                <w:sz w:val="20"/>
              </w:rPr>
            </w:pPr>
            <w:r>
              <w:rPr>
                <w:noProof/>
                <w:color w:val="000000"/>
                <w:sz w:val="20"/>
              </w:rPr>
              <w:t>53</w:t>
            </w:r>
            <w:r>
              <w:rPr>
                <w:rStyle w:val="FootnoteReference"/>
                <w:noProof/>
                <w:color w:val="000000"/>
                <w:sz w:val="20"/>
              </w:rPr>
              <w:footnoteReference w:id="5"/>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Γερμανία</w:t>
            </w:r>
          </w:p>
        </w:tc>
        <w:tc>
          <w:tcPr>
            <w:tcW w:w="3609" w:type="dxa"/>
            <w:shd w:val="clear" w:color="auto" w:fill="auto"/>
            <w:vAlign w:val="center"/>
          </w:tcPr>
          <w:p>
            <w:pPr>
              <w:jc w:val="center"/>
              <w:rPr>
                <w:i/>
                <w:iCs/>
                <w:noProof/>
                <w:color w:val="000000"/>
                <w:sz w:val="20"/>
              </w:rPr>
            </w:pPr>
            <w:r>
              <w:rPr>
                <w:i/>
                <w:iCs/>
                <w:noProof/>
                <w:color w:val="000000"/>
                <w:sz w:val="20"/>
              </w:rPr>
              <w:t>Bundesrat</w:t>
            </w:r>
          </w:p>
        </w:tc>
        <w:tc>
          <w:tcPr>
            <w:tcW w:w="1660" w:type="dxa"/>
            <w:shd w:val="clear" w:color="auto" w:fill="auto"/>
            <w:vAlign w:val="center"/>
          </w:tcPr>
          <w:p>
            <w:pPr>
              <w:jc w:val="center"/>
              <w:rPr>
                <w:noProof/>
                <w:color w:val="000000"/>
                <w:sz w:val="20"/>
              </w:rPr>
            </w:pPr>
            <w:r>
              <w:rPr>
                <w:noProof/>
                <w:color w:val="000000"/>
                <w:sz w:val="20"/>
              </w:rPr>
              <w:t>52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Ρουμανία</w:t>
            </w:r>
          </w:p>
        </w:tc>
        <w:tc>
          <w:tcPr>
            <w:tcW w:w="3609" w:type="dxa"/>
            <w:shd w:val="clear" w:color="auto" w:fill="auto"/>
            <w:vAlign w:val="center"/>
          </w:tcPr>
          <w:p>
            <w:pPr>
              <w:jc w:val="center"/>
              <w:rPr>
                <w:i/>
                <w:iCs/>
                <w:noProof/>
                <w:color w:val="000000"/>
                <w:sz w:val="20"/>
              </w:rPr>
            </w:pPr>
            <w:r>
              <w:rPr>
                <w:i/>
                <w:iCs/>
                <w:noProof/>
                <w:color w:val="000000"/>
                <w:sz w:val="20"/>
              </w:rPr>
              <w:t>Camera Deputaților</w:t>
            </w:r>
          </w:p>
        </w:tc>
        <w:tc>
          <w:tcPr>
            <w:tcW w:w="1660" w:type="dxa"/>
            <w:shd w:val="clear" w:color="auto" w:fill="auto"/>
            <w:vAlign w:val="center"/>
          </w:tcPr>
          <w:p>
            <w:pPr>
              <w:jc w:val="center"/>
              <w:rPr>
                <w:noProof/>
                <w:color w:val="000000"/>
                <w:sz w:val="20"/>
              </w:rPr>
            </w:pPr>
            <w:r>
              <w:rPr>
                <w:noProof/>
                <w:color w:val="000000"/>
                <w:sz w:val="20"/>
              </w:rPr>
              <w:t>48</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Ρουμανία</w:t>
            </w:r>
          </w:p>
        </w:tc>
        <w:tc>
          <w:tcPr>
            <w:tcW w:w="3609" w:type="dxa"/>
            <w:shd w:val="clear" w:color="auto" w:fill="auto"/>
            <w:vAlign w:val="center"/>
          </w:tcPr>
          <w:p>
            <w:pPr>
              <w:jc w:val="center"/>
              <w:rPr>
                <w:i/>
                <w:iCs/>
                <w:noProof/>
                <w:color w:val="000000"/>
                <w:sz w:val="20"/>
              </w:rPr>
            </w:pPr>
            <w:r>
              <w:rPr>
                <w:i/>
                <w:iCs/>
                <w:noProof/>
                <w:color w:val="000000"/>
                <w:sz w:val="20"/>
              </w:rPr>
              <w:t>Senatul</w:t>
            </w:r>
          </w:p>
        </w:tc>
        <w:tc>
          <w:tcPr>
            <w:tcW w:w="1660" w:type="dxa"/>
            <w:shd w:val="clear" w:color="auto" w:fill="auto"/>
            <w:vAlign w:val="center"/>
          </w:tcPr>
          <w:p>
            <w:pPr>
              <w:jc w:val="center"/>
              <w:rPr>
                <w:noProof/>
                <w:color w:val="000000"/>
                <w:sz w:val="20"/>
              </w:rPr>
            </w:pPr>
            <w:r>
              <w:rPr>
                <w:noProof/>
                <w:color w:val="000000"/>
                <w:sz w:val="20"/>
              </w:rPr>
              <w:t>45</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Τσεχική Δημοκρατία</w:t>
            </w:r>
          </w:p>
        </w:tc>
        <w:tc>
          <w:tcPr>
            <w:tcW w:w="3609" w:type="dxa"/>
            <w:shd w:val="clear" w:color="auto" w:fill="auto"/>
            <w:vAlign w:val="center"/>
          </w:tcPr>
          <w:p>
            <w:pPr>
              <w:jc w:val="center"/>
              <w:rPr>
                <w:i/>
                <w:iCs/>
                <w:noProof/>
                <w:color w:val="000000"/>
                <w:sz w:val="20"/>
              </w:rPr>
            </w:pPr>
            <w:r>
              <w:rPr>
                <w:i/>
                <w:iCs/>
                <w:noProof/>
                <w:color w:val="000000"/>
                <w:sz w:val="20"/>
              </w:rPr>
              <w:t>Poslanecká sněmovna</w:t>
            </w:r>
          </w:p>
        </w:tc>
        <w:tc>
          <w:tcPr>
            <w:tcW w:w="1660" w:type="dxa"/>
            <w:shd w:val="clear" w:color="auto" w:fill="auto"/>
            <w:vAlign w:val="center"/>
          </w:tcPr>
          <w:p>
            <w:pPr>
              <w:jc w:val="center"/>
              <w:rPr>
                <w:noProof/>
                <w:color w:val="000000"/>
                <w:sz w:val="20"/>
              </w:rPr>
            </w:pPr>
            <w:r>
              <w:rPr>
                <w:noProof/>
                <w:color w:val="000000"/>
                <w:sz w:val="20"/>
              </w:rPr>
              <w:t>37</w:t>
            </w:r>
          </w:p>
        </w:tc>
        <w:tc>
          <w:tcPr>
            <w:tcW w:w="2364" w:type="dxa"/>
            <w:shd w:val="clear" w:color="auto" w:fill="auto"/>
            <w:vAlign w:val="center"/>
          </w:tcPr>
          <w:p>
            <w:pPr>
              <w:jc w:val="center"/>
              <w:rPr>
                <w:noProof/>
                <w:color w:val="000000"/>
                <w:sz w:val="20"/>
              </w:rPr>
            </w:pPr>
            <w:r>
              <w:rPr>
                <w:noProof/>
                <w:color w:val="000000"/>
                <w:sz w:val="20"/>
              </w:rPr>
              <w:t>4</w:t>
            </w:r>
          </w:p>
        </w:tc>
      </w:tr>
      <w:tr>
        <w:trPr>
          <w:cantSplit/>
        </w:trPr>
        <w:tc>
          <w:tcPr>
            <w:tcW w:w="1909" w:type="dxa"/>
            <w:shd w:val="clear" w:color="auto" w:fill="auto"/>
            <w:vAlign w:val="center"/>
          </w:tcPr>
          <w:p>
            <w:pPr>
              <w:jc w:val="center"/>
              <w:rPr>
                <w:noProof/>
                <w:color w:val="000000"/>
                <w:sz w:val="20"/>
              </w:rPr>
            </w:pPr>
            <w:r>
              <w:rPr>
                <w:noProof/>
                <w:color w:val="000000"/>
                <w:sz w:val="20"/>
              </w:rPr>
              <w:t>Γαλλία</w:t>
            </w:r>
          </w:p>
        </w:tc>
        <w:tc>
          <w:tcPr>
            <w:tcW w:w="3609" w:type="dxa"/>
            <w:shd w:val="clear" w:color="auto" w:fill="auto"/>
            <w:vAlign w:val="center"/>
          </w:tcPr>
          <w:p>
            <w:pPr>
              <w:jc w:val="center"/>
              <w:rPr>
                <w:i/>
                <w:iCs/>
                <w:noProof/>
                <w:color w:val="000000"/>
                <w:sz w:val="20"/>
              </w:rPr>
            </w:pPr>
            <w:r>
              <w:rPr>
                <w:i/>
                <w:iCs/>
                <w:noProof/>
                <w:color w:val="000000"/>
                <w:sz w:val="20"/>
              </w:rPr>
              <w:t>Sénat</w:t>
            </w:r>
          </w:p>
        </w:tc>
        <w:tc>
          <w:tcPr>
            <w:tcW w:w="1660" w:type="dxa"/>
            <w:shd w:val="clear" w:color="auto" w:fill="auto"/>
            <w:vAlign w:val="center"/>
          </w:tcPr>
          <w:p>
            <w:pPr>
              <w:jc w:val="center"/>
              <w:rPr>
                <w:noProof/>
                <w:color w:val="000000"/>
                <w:sz w:val="20"/>
              </w:rPr>
            </w:pPr>
            <w:r>
              <w:rPr>
                <w:noProof/>
                <w:color w:val="000000"/>
                <w:sz w:val="20"/>
              </w:rPr>
              <w:t>24</w:t>
            </w:r>
          </w:p>
        </w:tc>
        <w:tc>
          <w:tcPr>
            <w:tcW w:w="2364" w:type="dxa"/>
            <w:shd w:val="clear" w:color="auto" w:fill="auto"/>
            <w:vAlign w:val="center"/>
          </w:tcPr>
          <w:p>
            <w:pPr>
              <w:jc w:val="center"/>
              <w:rPr>
                <w:noProof/>
                <w:color w:val="000000"/>
                <w:sz w:val="20"/>
              </w:rPr>
            </w:pPr>
            <w:r>
              <w:rPr>
                <w:noProof/>
                <w:color w:val="000000"/>
                <w:sz w:val="20"/>
              </w:rPr>
              <w:t>2</w:t>
            </w:r>
          </w:p>
        </w:tc>
      </w:tr>
      <w:tr>
        <w:trPr>
          <w:cantSplit/>
        </w:trPr>
        <w:tc>
          <w:tcPr>
            <w:tcW w:w="1909" w:type="dxa"/>
            <w:shd w:val="clear" w:color="auto" w:fill="auto"/>
            <w:vAlign w:val="center"/>
          </w:tcPr>
          <w:p>
            <w:pPr>
              <w:jc w:val="center"/>
              <w:rPr>
                <w:noProof/>
                <w:color w:val="000000"/>
                <w:sz w:val="20"/>
              </w:rPr>
            </w:pPr>
            <w:r>
              <w:rPr>
                <w:noProof/>
                <w:color w:val="000000"/>
                <w:sz w:val="20"/>
              </w:rPr>
              <w:t>Ιταλία</w:t>
            </w:r>
          </w:p>
        </w:tc>
        <w:tc>
          <w:tcPr>
            <w:tcW w:w="3609" w:type="dxa"/>
            <w:shd w:val="clear" w:color="auto" w:fill="auto"/>
            <w:vAlign w:val="center"/>
          </w:tcPr>
          <w:p>
            <w:pPr>
              <w:jc w:val="center"/>
              <w:rPr>
                <w:i/>
                <w:iCs/>
                <w:noProof/>
                <w:color w:val="000000"/>
                <w:sz w:val="20"/>
              </w:rPr>
            </w:pPr>
            <w:r>
              <w:rPr>
                <w:i/>
                <w:iCs/>
                <w:noProof/>
                <w:color w:val="000000"/>
                <w:sz w:val="20"/>
              </w:rPr>
              <w:t>Senato della Repubblica</w:t>
            </w:r>
          </w:p>
        </w:tc>
        <w:tc>
          <w:tcPr>
            <w:tcW w:w="1660" w:type="dxa"/>
            <w:shd w:val="clear" w:color="auto" w:fill="auto"/>
            <w:vAlign w:val="center"/>
          </w:tcPr>
          <w:p>
            <w:pPr>
              <w:jc w:val="center"/>
              <w:rPr>
                <w:noProof/>
                <w:color w:val="000000"/>
                <w:sz w:val="20"/>
              </w:rPr>
            </w:pPr>
            <w:r>
              <w:rPr>
                <w:noProof/>
                <w:color w:val="000000"/>
                <w:sz w:val="20"/>
              </w:rPr>
              <w:t>18</w:t>
            </w:r>
          </w:p>
        </w:tc>
        <w:tc>
          <w:tcPr>
            <w:tcW w:w="2364" w:type="dxa"/>
            <w:shd w:val="clear" w:color="auto" w:fill="auto"/>
            <w:vAlign w:val="center"/>
          </w:tcPr>
          <w:p>
            <w:pPr>
              <w:jc w:val="center"/>
              <w:rPr>
                <w:noProof/>
                <w:color w:val="000000"/>
                <w:sz w:val="20"/>
              </w:rPr>
            </w:pPr>
            <w:r>
              <w:rPr>
                <w:noProof/>
                <w:color w:val="000000"/>
                <w:sz w:val="20"/>
              </w:rPr>
              <w:t>1</w:t>
            </w:r>
          </w:p>
        </w:tc>
      </w:tr>
      <w:tr>
        <w:trPr>
          <w:cantSplit/>
        </w:trPr>
        <w:tc>
          <w:tcPr>
            <w:tcW w:w="1909" w:type="dxa"/>
            <w:shd w:val="clear" w:color="auto" w:fill="auto"/>
            <w:vAlign w:val="center"/>
          </w:tcPr>
          <w:p>
            <w:pPr>
              <w:jc w:val="center"/>
              <w:rPr>
                <w:noProof/>
                <w:color w:val="000000"/>
                <w:sz w:val="20"/>
              </w:rPr>
            </w:pPr>
            <w:r>
              <w:rPr>
                <w:noProof/>
                <w:color w:val="000000"/>
                <w:sz w:val="20"/>
              </w:rPr>
              <w:t>Σουηδία</w:t>
            </w:r>
          </w:p>
        </w:tc>
        <w:tc>
          <w:tcPr>
            <w:tcW w:w="3609" w:type="dxa"/>
            <w:shd w:val="clear" w:color="auto" w:fill="auto"/>
            <w:vAlign w:val="center"/>
          </w:tcPr>
          <w:p>
            <w:pPr>
              <w:jc w:val="center"/>
              <w:rPr>
                <w:noProof/>
                <w:color w:val="000000"/>
                <w:sz w:val="20"/>
              </w:rPr>
            </w:pPr>
            <w:r>
              <w:rPr>
                <w:i/>
                <w:iCs/>
                <w:noProof/>
                <w:color w:val="000000"/>
                <w:sz w:val="20"/>
              </w:rPr>
              <w:t>Riksdag</w:t>
            </w:r>
          </w:p>
        </w:tc>
        <w:tc>
          <w:tcPr>
            <w:tcW w:w="1660" w:type="dxa"/>
            <w:shd w:val="clear" w:color="auto" w:fill="auto"/>
            <w:vAlign w:val="center"/>
          </w:tcPr>
          <w:p>
            <w:pPr>
              <w:jc w:val="center"/>
              <w:rPr>
                <w:noProof/>
                <w:color w:val="000000"/>
                <w:sz w:val="20"/>
              </w:rPr>
            </w:pPr>
            <w:r>
              <w:rPr>
                <w:noProof/>
                <w:color w:val="000000"/>
                <w:sz w:val="20"/>
              </w:rPr>
              <w:t>15</w:t>
            </w:r>
          </w:p>
        </w:tc>
        <w:tc>
          <w:tcPr>
            <w:tcW w:w="2364" w:type="dxa"/>
            <w:shd w:val="clear" w:color="auto" w:fill="auto"/>
            <w:vAlign w:val="center"/>
          </w:tcPr>
          <w:p>
            <w:pPr>
              <w:jc w:val="center"/>
              <w:rPr>
                <w:noProof/>
                <w:color w:val="000000"/>
                <w:sz w:val="20"/>
              </w:rPr>
            </w:pPr>
            <w:r>
              <w:rPr>
                <w:noProof/>
                <w:color w:val="000000"/>
                <w:sz w:val="20"/>
              </w:rPr>
              <w:t>12</w:t>
            </w:r>
          </w:p>
        </w:tc>
      </w:tr>
      <w:tr>
        <w:trPr>
          <w:cantSplit/>
        </w:trPr>
        <w:tc>
          <w:tcPr>
            <w:tcW w:w="1909" w:type="dxa"/>
            <w:shd w:val="clear" w:color="auto" w:fill="auto"/>
            <w:vAlign w:val="center"/>
          </w:tcPr>
          <w:p>
            <w:pPr>
              <w:jc w:val="center"/>
              <w:rPr>
                <w:noProof/>
                <w:color w:val="000000"/>
                <w:sz w:val="20"/>
              </w:rPr>
            </w:pPr>
            <w:r>
              <w:rPr>
                <w:noProof/>
                <w:color w:val="000000"/>
                <w:sz w:val="20"/>
              </w:rPr>
              <w:t>Ηνωμένο Βασίλειο</w:t>
            </w:r>
          </w:p>
        </w:tc>
        <w:tc>
          <w:tcPr>
            <w:tcW w:w="3609" w:type="dxa"/>
            <w:shd w:val="clear" w:color="auto" w:fill="auto"/>
            <w:vAlign w:val="center"/>
          </w:tcPr>
          <w:p>
            <w:pPr>
              <w:jc w:val="center"/>
              <w:rPr>
                <w:iCs/>
                <w:noProof/>
                <w:color w:val="000000"/>
                <w:sz w:val="20"/>
              </w:rPr>
            </w:pPr>
            <w:r>
              <w:rPr>
                <w:iCs/>
                <w:noProof/>
                <w:color w:val="000000"/>
                <w:sz w:val="20"/>
              </w:rPr>
              <w:t>House of Lords</w:t>
            </w:r>
          </w:p>
        </w:tc>
        <w:tc>
          <w:tcPr>
            <w:tcW w:w="1660" w:type="dxa"/>
            <w:shd w:val="clear" w:color="auto" w:fill="auto"/>
            <w:vAlign w:val="center"/>
          </w:tcPr>
          <w:p>
            <w:pPr>
              <w:jc w:val="center"/>
              <w:rPr>
                <w:noProof/>
                <w:color w:val="000000"/>
                <w:sz w:val="20"/>
              </w:rPr>
            </w:pPr>
            <w:r>
              <w:rPr>
                <w:noProof/>
                <w:color w:val="000000"/>
                <w:sz w:val="20"/>
              </w:rPr>
              <w:t>14</w:t>
            </w:r>
            <w:r>
              <w:rPr>
                <w:rStyle w:val="FootnoteReference"/>
                <w:noProof/>
                <w:color w:val="000000"/>
                <w:sz w:val="20"/>
              </w:rPr>
              <w:footnoteReference w:id="6"/>
            </w:r>
          </w:p>
        </w:tc>
        <w:tc>
          <w:tcPr>
            <w:tcW w:w="2364" w:type="dxa"/>
            <w:shd w:val="clear" w:color="auto" w:fill="auto"/>
            <w:vAlign w:val="center"/>
          </w:tcPr>
          <w:p>
            <w:pPr>
              <w:jc w:val="center"/>
              <w:rPr>
                <w:noProof/>
                <w:color w:val="000000"/>
                <w:sz w:val="20"/>
              </w:rPr>
            </w:pPr>
            <w:r>
              <w:rPr>
                <w:noProof/>
                <w:color w:val="000000"/>
                <w:sz w:val="20"/>
              </w:rPr>
              <w:t>1</w:t>
            </w:r>
          </w:p>
        </w:tc>
      </w:tr>
      <w:tr>
        <w:trPr>
          <w:cantSplit/>
        </w:trPr>
        <w:tc>
          <w:tcPr>
            <w:tcW w:w="1909" w:type="dxa"/>
            <w:shd w:val="clear" w:color="auto" w:fill="auto"/>
            <w:vAlign w:val="center"/>
          </w:tcPr>
          <w:p>
            <w:pPr>
              <w:jc w:val="center"/>
              <w:rPr>
                <w:noProof/>
                <w:color w:val="000000"/>
                <w:sz w:val="20"/>
              </w:rPr>
            </w:pPr>
            <w:r>
              <w:rPr>
                <w:noProof/>
                <w:color w:val="000000"/>
                <w:sz w:val="20"/>
              </w:rPr>
              <w:t>Ιταλία</w:t>
            </w:r>
          </w:p>
        </w:tc>
        <w:tc>
          <w:tcPr>
            <w:tcW w:w="3609" w:type="dxa"/>
            <w:shd w:val="clear" w:color="auto" w:fill="auto"/>
            <w:vAlign w:val="center"/>
          </w:tcPr>
          <w:p>
            <w:pPr>
              <w:jc w:val="center"/>
              <w:rPr>
                <w:i/>
                <w:iCs/>
                <w:noProof/>
                <w:color w:val="000000"/>
                <w:sz w:val="20"/>
              </w:rPr>
            </w:pPr>
            <w:r>
              <w:rPr>
                <w:i/>
                <w:iCs/>
                <w:noProof/>
                <w:color w:val="000000"/>
                <w:sz w:val="20"/>
              </w:rPr>
              <w:t xml:space="preserve">Camera dei Deputati </w:t>
            </w:r>
          </w:p>
        </w:tc>
        <w:tc>
          <w:tcPr>
            <w:tcW w:w="1660" w:type="dxa"/>
            <w:shd w:val="clear" w:color="auto" w:fill="auto"/>
            <w:vAlign w:val="center"/>
          </w:tcPr>
          <w:p>
            <w:pPr>
              <w:jc w:val="center"/>
              <w:rPr>
                <w:noProof/>
                <w:color w:val="000000"/>
                <w:sz w:val="20"/>
              </w:rPr>
            </w:pPr>
            <w:r>
              <w:rPr>
                <w:noProof/>
                <w:color w:val="000000"/>
                <w:sz w:val="20"/>
              </w:rPr>
              <w:t>13</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Ιρλανδία</w:t>
            </w:r>
          </w:p>
        </w:tc>
        <w:tc>
          <w:tcPr>
            <w:tcW w:w="3609" w:type="dxa"/>
            <w:shd w:val="clear" w:color="auto" w:fill="auto"/>
            <w:vAlign w:val="center"/>
          </w:tcPr>
          <w:p>
            <w:pPr>
              <w:jc w:val="center"/>
              <w:rPr>
                <w:noProof/>
                <w:color w:val="000000"/>
                <w:sz w:val="20"/>
                <w:lang w:val="en-GB"/>
              </w:rPr>
            </w:pPr>
            <w:r>
              <w:rPr>
                <w:noProof/>
                <w:color w:val="000000"/>
                <w:sz w:val="20"/>
                <w:lang w:val="en-GB"/>
              </w:rPr>
              <w:t xml:space="preserve">Houses of the </w:t>
            </w:r>
            <w:r>
              <w:rPr>
                <w:i/>
                <w:iCs/>
                <w:noProof/>
                <w:color w:val="000000"/>
                <w:sz w:val="20"/>
                <w:lang w:val="en-GB"/>
              </w:rPr>
              <w:t>Oireachtas:</w:t>
            </w:r>
            <w:r>
              <w:rPr>
                <w:noProof/>
                <w:color w:val="000000"/>
                <w:sz w:val="20"/>
                <w:lang w:val="en-GB"/>
              </w:rPr>
              <w:br/>
            </w:r>
            <w:r>
              <w:rPr>
                <w:i/>
                <w:iCs/>
                <w:noProof/>
                <w:color w:val="000000"/>
                <w:sz w:val="20"/>
                <w:lang w:val="en-GB"/>
              </w:rPr>
              <w:t>Dáil</w:t>
            </w:r>
            <w:r>
              <w:rPr>
                <w:noProof/>
                <w:color w:val="000000"/>
                <w:sz w:val="20"/>
                <w:lang w:val="en-GB"/>
              </w:rPr>
              <w:t xml:space="preserve"> </w:t>
            </w:r>
            <w:r>
              <w:rPr>
                <w:noProof/>
                <w:color w:val="000000"/>
                <w:sz w:val="20"/>
              </w:rPr>
              <w:t>και</w:t>
            </w:r>
            <w:r>
              <w:rPr>
                <w:noProof/>
                <w:color w:val="000000"/>
                <w:sz w:val="20"/>
                <w:lang w:val="en-GB"/>
              </w:rPr>
              <w:t xml:space="preserve"> </w:t>
            </w:r>
            <w:r>
              <w:rPr>
                <w:i/>
                <w:iCs/>
                <w:noProof/>
                <w:color w:val="000000"/>
                <w:sz w:val="20"/>
                <w:lang w:val="en-GB"/>
              </w:rPr>
              <w:t xml:space="preserve">Seanad Éireann </w:t>
            </w:r>
          </w:p>
        </w:tc>
        <w:tc>
          <w:tcPr>
            <w:tcW w:w="1660" w:type="dxa"/>
            <w:shd w:val="clear" w:color="auto" w:fill="auto"/>
            <w:vAlign w:val="center"/>
          </w:tcPr>
          <w:p>
            <w:pPr>
              <w:jc w:val="center"/>
              <w:rPr>
                <w:noProof/>
                <w:color w:val="000000"/>
                <w:sz w:val="20"/>
              </w:rPr>
            </w:pPr>
            <w:r>
              <w:rPr>
                <w:noProof/>
                <w:color w:val="000000"/>
                <w:sz w:val="20"/>
              </w:rPr>
              <w:t>12</w:t>
            </w:r>
            <w:r>
              <w:rPr>
                <w:rStyle w:val="FootnoteReference"/>
                <w:noProof/>
                <w:color w:val="000000"/>
                <w:sz w:val="20"/>
              </w:rPr>
              <w:footnoteReference w:id="7"/>
            </w:r>
          </w:p>
        </w:tc>
        <w:tc>
          <w:tcPr>
            <w:tcW w:w="2364" w:type="dxa"/>
            <w:shd w:val="clear" w:color="auto" w:fill="auto"/>
            <w:vAlign w:val="center"/>
          </w:tcPr>
          <w:p>
            <w:pPr>
              <w:jc w:val="center"/>
              <w:rPr>
                <w:noProof/>
                <w:color w:val="000000"/>
                <w:sz w:val="20"/>
              </w:rPr>
            </w:pPr>
            <w:r>
              <w:rPr>
                <w:noProof/>
                <w:color w:val="000000"/>
                <w:sz w:val="20"/>
              </w:rPr>
              <w:t>4</w:t>
            </w:r>
          </w:p>
        </w:tc>
      </w:tr>
      <w:tr>
        <w:trPr>
          <w:cantSplit/>
        </w:trPr>
        <w:tc>
          <w:tcPr>
            <w:tcW w:w="1909" w:type="dxa"/>
            <w:shd w:val="clear" w:color="auto" w:fill="auto"/>
            <w:vAlign w:val="center"/>
          </w:tcPr>
          <w:p>
            <w:pPr>
              <w:jc w:val="center"/>
              <w:rPr>
                <w:noProof/>
                <w:color w:val="000000"/>
                <w:sz w:val="20"/>
              </w:rPr>
            </w:pPr>
            <w:r>
              <w:rPr>
                <w:noProof/>
                <w:color w:val="000000"/>
                <w:sz w:val="20"/>
              </w:rPr>
              <w:t>Γαλλία</w:t>
            </w:r>
          </w:p>
        </w:tc>
        <w:tc>
          <w:tcPr>
            <w:tcW w:w="3609" w:type="dxa"/>
            <w:shd w:val="clear" w:color="auto" w:fill="auto"/>
            <w:vAlign w:val="center"/>
          </w:tcPr>
          <w:p>
            <w:pPr>
              <w:jc w:val="center"/>
              <w:rPr>
                <w:i/>
                <w:iCs/>
                <w:noProof/>
                <w:color w:val="000000"/>
                <w:sz w:val="20"/>
              </w:rPr>
            </w:pPr>
            <w:r>
              <w:rPr>
                <w:i/>
                <w:iCs/>
                <w:noProof/>
                <w:color w:val="000000"/>
                <w:sz w:val="20"/>
              </w:rPr>
              <w:t>Assemblée nationale</w:t>
            </w:r>
          </w:p>
        </w:tc>
        <w:tc>
          <w:tcPr>
            <w:tcW w:w="1660" w:type="dxa"/>
            <w:shd w:val="clear" w:color="auto" w:fill="auto"/>
            <w:vAlign w:val="center"/>
          </w:tcPr>
          <w:p>
            <w:pPr>
              <w:jc w:val="center"/>
              <w:rPr>
                <w:noProof/>
                <w:color w:val="000000"/>
                <w:sz w:val="20"/>
              </w:rPr>
            </w:pPr>
            <w:r>
              <w:rPr>
                <w:noProof/>
                <w:color w:val="000000"/>
                <w:sz w:val="20"/>
              </w:rPr>
              <w:t>11</w:t>
            </w:r>
          </w:p>
        </w:tc>
        <w:tc>
          <w:tcPr>
            <w:tcW w:w="2364" w:type="dxa"/>
            <w:shd w:val="clear" w:color="auto" w:fill="auto"/>
            <w:vAlign w:val="center"/>
          </w:tcPr>
          <w:p>
            <w:pPr>
              <w:jc w:val="center"/>
              <w:rPr>
                <w:noProof/>
                <w:color w:val="000000"/>
                <w:sz w:val="20"/>
              </w:rPr>
            </w:pPr>
            <w:r>
              <w:rPr>
                <w:noProof/>
                <w:color w:val="000000"/>
                <w:sz w:val="20"/>
              </w:rPr>
              <w:t>1</w:t>
            </w:r>
          </w:p>
        </w:tc>
      </w:tr>
      <w:tr>
        <w:trPr>
          <w:cantSplit/>
        </w:trPr>
        <w:tc>
          <w:tcPr>
            <w:tcW w:w="1909" w:type="dxa"/>
            <w:shd w:val="clear" w:color="auto" w:fill="auto"/>
            <w:vAlign w:val="center"/>
          </w:tcPr>
          <w:p>
            <w:pPr>
              <w:jc w:val="center"/>
              <w:rPr>
                <w:noProof/>
                <w:color w:val="000000"/>
                <w:sz w:val="20"/>
              </w:rPr>
            </w:pPr>
            <w:r>
              <w:rPr>
                <w:noProof/>
                <w:color w:val="000000"/>
                <w:sz w:val="20"/>
              </w:rPr>
              <w:t>Αυστρία</w:t>
            </w:r>
          </w:p>
        </w:tc>
        <w:tc>
          <w:tcPr>
            <w:tcW w:w="3609" w:type="dxa"/>
            <w:shd w:val="clear" w:color="auto" w:fill="auto"/>
            <w:vAlign w:val="center"/>
          </w:tcPr>
          <w:p>
            <w:pPr>
              <w:jc w:val="center"/>
              <w:rPr>
                <w:i/>
                <w:iCs/>
                <w:noProof/>
                <w:color w:val="000000"/>
                <w:sz w:val="20"/>
              </w:rPr>
            </w:pPr>
            <w:r>
              <w:rPr>
                <w:i/>
                <w:iCs/>
                <w:noProof/>
                <w:color w:val="000000"/>
                <w:sz w:val="20"/>
              </w:rPr>
              <w:t>Bundesrat</w:t>
            </w:r>
          </w:p>
        </w:tc>
        <w:tc>
          <w:tcPr>
            <w:tcW w:w="1660" w:type="dxa"/>
            <w:shd w:val="clear" w:color="auto" w:fill="auto"/>
            <w:vAlign w:val="center"/>
          </w:tcPr>
          <w:p>
            <w:pPr>
              <w:jc w:val="center"/>
              <w:rPr>
                <w:noProof/>
                <w:color w:val="000000"/>
                <w:sz w:val="20"/>
              </w:rPr>
            </w:pPr>
            <w:r>
              <w:rPr>
                <w:noProof/>
                <w:color w:val="000000"/>
                <w:sz w:val="20"/>
              </w:rPr>
              <w:t>10</w:t>
            </w:r>
          </w:p>
        </w:tc>
        <w:tc>
          <w:tcPr>
            <w:tcW w:w="2364" w:type="dxa"/>
            <w:shd w:val="clear" w:color="auto" w:fill="auto"/>
            <w:vAlign w:val="center"/>
          </w:tcPr>
          <w:p>
            <w:pPr>
              <w:jc w:val="center"/>
              <w:rPr>
                <w:noProof/>
                <w:color w:val="000000"/>
                <w:sz w:val="20"/>
              </w:rPr>
            </w:pPr>
            <w:r>
              <w:rPr>
                <w:noProof/>
                <w:color w:val="000000"/>
                <w:sz w:val="20"/>
              </w:rPr>
              <w:t>3</w:t>
            </w:r>
          </w:p>
        </w:tc>
      </w:tr>
      <w:tr>
        <w:trPr>
          <w:cantSplit/>
        </w:trPr>
        <w:tc>
          <w:tcPr>
            <w:tcW w:w="1909" w:type="dxa"/>
            <w:shd w:val="clear" w:color="auto" w:fill="auto"/>
            <w:vAlign w:val="center"/>
          </w:tcPr>
          <w:p>
            <w:pPr>
              <w:jc w:val="center"/>
              <w:rPr>
                <w:noProof/>
                <w:color w:val="000000"/>
                <w:sz w:val="20"/>
              </w:rPr>
            </w:pPr>
            <w:r>
              <w:rPr>
                <w:noProof/>
                <w:color w:val="000000"/>
                <w:sz w:val="20"/>
              </w:rPr>
              <w:t>Πολωνία</w:t>
            </w:r>
          </w:p>
        </w:tc>
        <w:tc>
          <w:tcPr>
            <w:tcW w:w="3609" w:type="dxa"/>
            <w:shd w:val="clear" w:color="auto" w:fill="auto"/>
            <w:vAlign w:val="center"/>
          </w:tcPr>
          <w:p>
            <w:pPr>
              <w:jc w:val="center"/>
              <w:rPr>
                <w:i/>
                <w:iCs/>
                <w:noProof/>
                <w:color w:val="000000"/>
                <w:sz w:val="20"/>
              </w:rPr>
            </w:pPr>
            <w:r>
              <w:rPr>
                <w:i/>
                <w:iCs/>
                <w:noProof/>
                <w:color w:val="000000"/>
                <w:sz w:val="20"/>
              </w:rPr>
              <w:t>Sejm Rzeczypospolitej Polskiej</w:t>
            </w:r>
          </w:p>
        </w:tc>
        <w:tc>
          <w:tcPr>
            <w:tcW w:w="1660" w:type="dxa"/>
            <w:shd w:val="clear" w:color="auto" w:fill="auto"/>
            <w:vAlign w:val="center"/>
          </w:tcPr>
          <w:p>
            <w:pPr>
              <w:jc w:val="center"/>
              <w:rPr>
                <w:noProof/>
                <w:color w:val="000000"/>
                <w:sz w:val="20"/>
              </w:rPr>
            </w:pPr>
            <w:r>
              <w:rPr>
                <w:noProof/>
                <w:color w:val="000000"/>
                <w:sz w:val="20"/>
              </w:rPr>
              <w:t>7</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Πολωνία</w:t>
            </w:r>
          </w:p>
        </w:tc>
        <w:tc>
          <w:tcPr>
            <w:tcW w:w="3609" w:type="dxa"/>
            <w:shd w:val="clear" w:color="auto" w:fill="auto"/>
            <w:vAlign w:val="center"/>
          </w:tcPr>
          <w:p>
            <w:pPr>
              <w:jc w:val="center"/>
              <w:rPr>
                <w:i/>
                <w:iCs/>
                <w:noProof/>
                <w:color w:val="000000"/>
                <w:sz w:val="20"/>
              </w:rPr>
            </w:pPr>
            <w:r>
              <w:rPr>
                <w:i/>
                <w:iCs/>
                <w:noProof/>
                <w:color w:val="000000"/>
                <w:sz w:val="20"/>
              </w:rPr>
              <w:t>Senat Rzeczypospolitej Polskiej</w:t>
            </w:r>
          </w:p>
        </w:tc>
        <w:tc>
          <w:tcPr>
            <w:tcW w:w="1660" w:type="dxa"/>
            <w:shd w:val="clear" w:color="auto" w:fill="auto"/>
            <w:vAlign w:val="center"/>
          </w:tcPr>
          <w:p>
            <w:pPr>
              <w:jc w:val="center"/>
              <w:rPr>
                <w:noProof/>
                <w:color w:val="000000"/>
                <w:sz w:val="20"/>
              </w:rPr>
            </w:pPr>
            <w:r>
              <w:rPr>
                <w:noProof/>
                <w:color w:val="000000"/>
                <w:sz w:val="20"/>
              </w:rPr>
              <w:t>6</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Σλοβακία</w:t>
            </w:r>
          </w:p>
        </w:tc>
        <w:tc>
          <w:tcPr>
            <w:tcW w:w="3609" w:type="dxa"/>
            <w:shd w:val="clear" w:color="auto" w:fill="auto"/>
            <w:vAlign w:val="center"/>
          </w:tcPr>
          <w:p>
            <w:pPr>
              <w:jc w:val="center"/>
              <w:rPr>
                <w:i/>
                <w:iCs/>
                <w:noProof/>
                <w:color w:val="000000"/>
                <w:sz w:val="20"/>
              </w:rPr>
            </w:pPr>
            <w:r>
              <w:rPr>
                <w:i/>
                <w:iCs/>
                <w:noProof/>
                <w:color w:val="000000"/>
                <w:sz w:val="20"/>
              </w:rPr>
              <w:t>Národná rada</w:t>
            </w:r>
          </w:p>
        </w:tc>
        <w:tc>
          <w:tcPr>
            <w:tcW w:w="1660" w:type="dxa"/>
            <w:shd w:val="clear" w:color="auto" w:fill="auto"/>
            <w:vAlign w:val="center"/>
          </w:tcPr>
          <w:p>
            <w:pPr>
              <w:jc w:val="center"/>
              <w:rPr>
                <w:noProof/>
                <w:color w:val="000000"/>
                <w:sz w:val="20"/>
              </w:rPr>
            </w:pPr>
            <w:r>
              <w:rPr>
                <w:noProof/>
                <w:color w:val="000000"/>
                <w:sz w:val="20"/>
              </w:rPr>
              <w:t>4</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Κάτω Χώρες</w:t>
            </w:r>
          </w:p>
        </w:tc>
        <w:tc>
          <w:tcPr>
            <w:tcW w:w="3609" w:type="dxa"/>
            <w:shd w:val="clear" w:color="auto" w:fill="auto"/>
            <w:vAlign w:val="center"/>
          </w:tcPr>
          <w:p>
            <w:pPr>
              <w:jc w:val="center"/>
              <w:rPr>
                <w:i/>
                <w:iCs/>
                <w:noProof/>
                <w:color w:val="000000"/>
                <w:sz w:val="20"/>
              </w:rPr>
            </w:pPr>
            <w:r>
              <w:rPr>
                <w:i/>
                <w:iCs/>
                <w:noProof/>
                <w:color w:val="000000"/>
                <w:sz w:val="20"/>
              </w:rPr>
              <w:t>Tweede Kamer</w:t>
            </w:r>
          </w:p>
        </w:tc>
        <w:tc>
          <w:tcPr>
            <w:tcW w:w="1660" w:type="dxa"/>
            <w:shd w:val="clear" w:color="auto" w:fill="auto"/>
            <w:vAlign w:val="center"/>
          </w:tcPr>
          <w:p>
            <w:pPr>
              <w:jc w:val="center"/>
              <w:rPr>
                <w:noProof/>
                <w:color w:val="000000"/>
                <w:sz w:val="20"/>
              </w:rPr>
            </w:pPr>
            <w:r>
              <w:rPr>
                <w:noProof/>
                <w:color w:val="000000"/>
                <w:sz w:val="20"/>
              </w:rPr>
              <w:t>3</w:t>
            </w:r>
          </w:p>
        </w:tc>
        <w:tc>
          <w:tcPr>
            <w:tcW w:w="2364" w:type="dxa"/>
            <w:shd w:val="clear" w:color="auto" w:fill="auto"/>
            <w:vAlign w:val="center"/>
          </w:tcPr>
          <w:p>
            <w:pPr>
              <w:jc w:val="center"/>
              <w:rPr>
                <w:noProof/>
                <w:color w:val="000000"/>
                <w:sz w:val="20"/>
              </w:rPr>
            </w:pPr>
            <w:r>
              <w:rPr>
                <w:noProof/>
                <w:color w:val="000000"/>
                <w:sz w:val="20"/>
              </w:rPr>
              <w:t>1</w:t>
            </w:r>
          </w:p>
        </w:tc>
      </w:tr>
      <w:tr>
        <w:trPr>
          <w:cantSplit/>
        </w:trPr>
        <w:tc>
          <w:tcPr>
            <w:tcW w:w="1909" w:type="dxa"/>
            <w:shd w:val="clear" w:color="auto" w:fill="auto"/>
            <w:vAlign w:val="center"/>
          </w:tcPr>
          <w:p>
            <w:pPr>
              <w:jc w:val="center"/>
              <w:rPr>
                <w:noProof/>
                <w:color w:val="000000"/>
                <w:sz w:val="20"/>
              </w:rPr>
            </w:pPr>
            <w:r>
              <w:rPr>
                <w:noProof/>
                <w:color w:val="000000"/>
                <w:sz w:val="20"/>
              </w:rPr>
              <w:t>Ουγγαρία</w:t>
            </w:r>
          </w:p>
        </w:tc>
        <w:tc>
          <w:tcPr>
            <w:tcW w:w="3609" w:type="dxa"/>
            <w:shd w:val="clear" w:color="auto" w:fill="auto"/>
            <w:vAlign w:val="center"/>
          </w:tcPr>
          <w:p>
            <w:pPr>
              <w:jc w:val="center"/>
              <w:rPr>
                <w:i/>
                <w:iCs/>
                <w:noProof/>
                <w:color w:val="000000"/>
                <w:sz w:val="20"/>
              </w:rPr>
            </w:pPr>
            <w:r>
              <w:rPr>
                <w:i/>
                <w:iCs/>
                <w:noProof/>
                <w:color w:val="000000"/>
                <w:sz w:val="20"/>
              </w:rPr>
              <w:t>Országgyűlés</w:t>
            </w:r>
          </w:p>
        </w:tc>
        <w:tc>
          <w:tcPr>
            <w:tcW w:w="1660" w:type="dxa"/>
            <w:shd w:val="clear" w:color="auto" w:fill="auto"/>
            <w:vAlign w:val="center"/>
          </w:tcPr>
          <w:p>
            <w:pPr>
              <w:jc w:val="center"/>
              <w:rPr>
                <w:noProof/>
                <w:color w:val="000000"/>
                <w:sz w:val="20"/>
              </w:rPr>
            </w:pPr>
            <w:r>
              <w:rPr>
                <w:noProof/>
                <w:color w:val="000000"/>
                <w:sz w:val="20"/>
              </w:rPr>
              <w:t>3</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Δανία</w:t>
            </w:r>
          </w:p>
        </w:tc>
        <w:tc>
          <w:tcPr>
            <w:tcW w:w="3609" w:type="dxa"/>
            <w:shd w:val="clear" w:color="auto" w:fill="auto"/>
            <w:vAlign w:val="center"/>
          </w:tcPr>
          <w:p>
            <w:pPr>
              <w:jc w:val="center"/>
              <w:rPr>
                <w:i/>
                <w:iCs/>
                <w:noProof/>
                <w:color w:val="000000"/>
                <w:sz w:val="20"/>
              </w:rPr>
            </w:pPr>
            <w:r>
              <w:rPr>
                <w:i/>
                <w:iCs/>
                <w:noProof/>
                <w:color w:val="000000"/>
                <w:sz w:val="20"/>
              </w:rPr>
              <w:t>Folketing</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2</w:t>
            </w:r>
          </w:p>
        </w:tc>
      </w:tr>
      <w:tr>
        <w:trPr>
          <w:cantSplit/>
        </w:trPr>
        <w:tc>
          <w:tcPr>
            <w:tcW w:w="1909" w:type="dxa"/>
            <w:shd w:val="clear" w:color="auto" w:fill="auto"/>
            <w:vAlign w:val="center"/>
          </w:tcPr>
          <w:p>
            <w:pPr>
              <w:jc w:val="center"/>
              <w:rPr>
                <w:noProof/>
                <w:color w:val="000000"/>
                <w:sz w:val="20"/>
              </w:rPr>
            </w:pPr>
            <w:r>
              <w:rPr>
                <w:noProof/>
                <w:color w:val="000000"/>
                <w:sz w:val="20"/>
              </w:rPr>
              <w:t>Γερμανία</w:t>
            </w:r>
          </w:p>
        </w:tc>
        <w:tc>
          <w:tcPr>
            <w:tcW w:w="3609" w:type="dxa"/>
            <w:shd w:val="clear" w:color="auto" w:fill="auto"/>
            <w:vAlign w:val="center"/>
          </w:tcPr>
          <w:p>
            <w:pPr>
              <w:jc w:val="center"/>
              <w:rPr>
                <w:i/>
                <w:iCs/>
                <w:noProof/>
                <w:color w:val="000000"/>
                <w:sz w:val="20"/>
              </w:rPr>
            </w:pPr>
            <w:r>
              <w:rPr>
                <w:i/>
                <w:iCs/>
                <w:noProof/>
                <w:color w:val="000000"/>
                <w:sz w:val="20"/>
              </w:rPr>
              <w:t>Bundestag</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2</w:t>
            </w:r>
          </w:p>
        </w:tc>
      </w:tr>
      <w:tr>
        <w:trPr>
          <w:cantSplit/>
        </w:trPr>
        <w:tc>
          <w:tcPr>
            <w:tcW w:w="1909" w:type="dxa"/>
            <w:shd w:val="clear" w:color="auto" w:fill="auto"/>
            <w:vAlign w:val="center"/>
          </w:tcPr>
          <w:p>
            <w:pPr>
              <w:jc w:val="center"/>
              <w:rPr>
                <w:noProof/>
                <w:color w:val="000000"/>
                <w:sz w:val="20"/>
              </w:rPr>
            </w:pPr>
            <w:r>
              <w:rPr>
                <w:noProof/>
                <w:color w:val="000000"/>
                <w:sz w:val="20"/>
              </w:rPr>
              <w:t>Ηνωμένο Βασίλειο</w:t>
            </w:r>
          </w:p>
        </w:tc>
        <w:tc>
          <w:tcPr>
            <w:tcW w:w="3609" w:type="dxa"/>
            <w:shd w:val="clear" w:color="auto" w:fill="auto"/>
            <w:vAlign w:val="center"/>
          </w:tcPr>
          <w:p>
            <w:pPr>
              <w:jc w:val="center"/>
              <w:rPr>
                <w:noProof/>
                <w:color w:val="000000"/>
                <w:sz w:val="20"/>
              </w:rPr>
            </w:pPr>
            <w:r>
              <w:rPr>
                <w:noProof/>
                <w:color w:val="000000"/>
                <w:sz w:val="20"/>
              </w:rPr>
              <w:t>House of Commons</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2</w:t>
            </w:r>
          </w:p>
        </w:tc>
      </w:tr>
      <w:tr>
        <w:trPr>
          <w:cantSplit/>
        </w:trPr>
        <w:tc>
          <w:tcPr>
            <w:tcW w:w="1909" w:type="dxa"/>
            <w:shd w:val="clear" w:color="auto" w:fill="auto"/>
            <w:vAlign w:val="center"/>
          </w:tcPr>
          <w:p>
            <w:pPr>
              <w:jc w:val="center"/>
              <w:rPr>
                <w:noProof/>
                <w:color w:val="000000"/>
                <w:sz w:val="20"/>
              </w:rPr>
            </w:pPr>
            <w:r>
              <w:rPr>
                <w:noProof/>
                <w:color w:val="000000"/>
                <w:sz w:val="20"/>
              </w:rPr>
              <w:t>Λιθουανία</w:t>
            </w:r>
          </w:p>
        </w:tc>
        <w:tc>
          <w:tcPr>
            <w:tcW w:w="3609" w:type="dxa"/>
            <w:shd w:val="clear" w:color="auto" w:fill="auto"/>
            <w:vAlign w:val="center"/>
          </w:tcPr>
          <w:p>
            <w:pPr>
              <w:jc w:val="center"/>
              <w:rPr>
                <w:i/>
                <w:iCs/>
                <w:noProof/>
                <w:color w:val="000000"/>
                <w:sz w:val="20"/>
              </w:rPr>
            </w:pPr>
            <w:r>
              <w:rPr>
                <w:i/>
                <w:iCs/>
                <w:noProof/>
                <w:color w:val="000000"/>
                <w:sz w:val="20"/>
              </w:rPr>
              <w:t>Seimas</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Κάτω Χώρες</w:t>
            </w:r>
          </w:p>
        </w:tc>
        <w:tc>
          <w:tcPr>
            <w:tcW w:w="3609" w:type="dxa"/>
            <w:shd w:val="clear" w:color="auto" w:fill="auto"/>
            <w:vAlign w:val="center"/>
          </w:tcPr>
          <w:p>
            <w:pPr>
              <w:jc w:val="center"/>
              <w:rPr>
                <w:i/>
                <w:iCs/>
                <w:noProof/>
                <w:color w:val="000000"/>
                <w:sz w:val="20"/>
              </w:rPr>
            </w:pPr>
            <w:r>
              <w:rPr>
                <w:i/>
                <w:iCs/>
                <w:noProof/>
                <w:color w:val="000000"/>
                <w:sz w:val="20"/>
              </w:rPr>
              <w:t>Eerste Kamer</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Μάλτα</w:t>
            </w:r>
          </w:p>
        </w:tc>
        <w:tc>
          <w:tcPr>
            <w:tcW w:w="3609" w:type="dxa"/>
            <w:shd w:val="clear" w:color="auto" w:fill="auto"/>
            <w:vAlign w:val="center"/>
          </w:tcPr>
          <w:p>
            <w:pPr>
              <w:jc w:val="center"/>
              <w:rPr>
                <w:i/>
                <w:iCs/>
                <w:noProof/>
                <w:color w:val="000000"/>
                <w:sz w:val="20"/>
              </w:rPr>
            </w:pPr>
            <w:r>
              <w:rPr>
                <w:i/>
                <w:iCs/>
                <w:noProof/>
                <w:color w:val="000000"/>
                <w:sz w:val="20"/>
              </w:rPr>
              <w:t>Kamra tad-Deputati</w:t>
            </w:r>
          </w:p>
        </w:tc>
        <w:tc>
          <w:tcPr>
            <w:tcW w:w="1660" w:type="dxa"/>
            <w:shd w:val="clear" w:color="auto" w:fill="auto"/>
            <w:vAlign w:val="center"/>
          </w:tcPr>
          <w:p>
            <w:pPr>
              <w:jc w:val="center"/>
              <w:rPr>
                <w:noProof/>
                <w:color w:val="000000"/>
                <w:sz w:val="20"/>
              </w:rPr>
            </w:pPr>
            <w:r>
              <w:rPr>
                <w:noProof/>
                <w:color w:val="000000"/>
                <w:sz w:val="20"/>
              </w:rPr>
              <w:t>1</w:t>
            </w:r>
          </w:p>
        </w:tc>
        <w:tc>
          <w:tcPr>
            <w:tcW w:w="2364" w:type="dxa"/>
            <w:shd w:val="clear" w:color="auto" w:fill="auto"/>
            <w:vAlign w:val="center"/>
          </w:tcPr>
          <w:p>
            <w:pPr>
              <w:jc w:val="center"/>
              <w:rPr>
                <w:noProof/>
                <w:color w:val="000000"/>
                <w:sz w:val="20"/>
              </w:rPr>
            </w:pPr>
            <w:r>
              <w:rPr>
                <w:noProof/>
                <w:color w:val="000000"/>
                <w:sz w:val="20"/>
              </w:rPr>
              <w:t>1</w:t>
            </w:r>
          </w:p>
        </w:tc>
      </w:tr>
      <w:tr>
        <w:trPr>
          <w:cantSplit/>
        </w:trPr>
        <w:tc>
          <w:tcPr>
            <w:tcW w:w="1909" w:type="dxa"/>
            <w:shd w:val="clear" w:color="auto" w:fill="auto"/>
            <w:vAlign w:val="center"/>
          </w:tcPr>
          <w:p>
            <w:pPr>
              <w:jc w:val="center"/>
              <w:rPr>
                <w:noProof/>
                <w:color w:val="000000"/>
                <w:sz w:val="20"/>
              </w:rPr>
            </w:pPr>
            <w:r>
              <w:rPr>
                <w:noProof/>
                <w:color w:val="000000"/>
                <w:sz w:val="20"/>
              </w:rPr>
              <w:t>Βέλγιο</w:t>
            </w:r>
          </w:p>
        </w:tc>
        <w:tc>
          <w:tcPr>
            <w:tcW w:w="3609" w:type="dxa"/>
            <w:shd w:val="clear" w:color="auto" w:fill="auto"/>
            <w:vAlign w:val="center"/>
          </w:tcPr>
          <w:p>
            <w:pPr>
              <w:jc w:val="center"/>
              <w:rPr>
                <w:i/>
                <w:iCs/>
                <w:noProof/>
                <w:color w:val="000000"/>
                <w:sz w:val="20"/>
              </w:rPr>
            </w:pPr>
            <w:r>
              <w:rPr>
                <w:i/>
                <w:iCs/>
                <w:noProof/>
                <w:color w:val="000000"/>
                <w:sz w:val="20"/>
              </w:rPr>
              <w:t>Sénat de Belgique / Belgische Senaat</w:t>
            </w:r>
          </w:p>
        </w:tc>
        <w:tc>
          <w:tcPr>
            <w:tcW w:w="1660" w:type="dxa"/>
            <w:shd w:val="clear" w:color="auto" w:fill="auto"/>
            <w:vAlign w:val="center"/>
          </w:tcPr>
          <w:p>
            <w:pPr>
              <w:jc w:val="center"/>
              <w:rPr>
                <w:noProof/>
                <w:color w:val="000000"/>
                <w:sz w:val="20"/>
              </w:rPr>
            </w:pPr>
            <w:r>
              <w:rPr>
                <w:noProof/>
                <w:color w:val="000000"/>
                <w:sz w:val="20"/>
              </w:rPr>
              <w:t>1</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Βέλγιο</w:t>
            </w:r>
          </w:p>
        </w:tc>
        <w:tc>
          <w:tcPr>
            <w:tcW w:w="3609" w:type="dxa"/>
            <w:shd w:val="clear" w:color="auto" w:fill="auto"/>
            <w:vAlign w:val="center"/>
          </w:tcPr>
          <w:p>
            <w:pPr>
              <w:jc w:val="center"/>
              <w:rPr>
                <w:i/>
                <w:iCs/>
                <w:noProof/>
                <w:color w:val="000000"/>
                <w:sz w:val="20"/>
              </w:rPr>
            </w:pPr>
            <w:r>
              <w:rPr>
                <w:i/>
                <w:iCs/>
                <w:noProof/>
                <w:color w:val="000000"/>
                <w:sz w:val="20"/>
              </w:rPr>
              <w:t>Chambre des Représentants de Belgique / Belgische Kamer van volksvertegenwoordigers</w:t>
            </w:r>
          </w:p>
        </w:tc>
        <w:tc>
          <w:tcPr>
            <w:tcW w:w="1660" w:type="dxa"/>
            <w:shd w:val="clear" w:color="auto" w:fill="auto"/>
            <w:vAlign w:val="center"/>
          </w:tcPr>
          <w:p>
            <w:pPr>
              <w:jc w:val="center"/>
              <w:rPr>
                <w:noProof/>
                <w:color w:val="000000"/>
                <w:sz w:val="20"/>
              </w:rPr>
            </w:pPr>
            <w:r>
              <w:rPr>
                <w:noProof/>
                <w:color w:val="000000"/>
                <w:sz w:val="20"/>
              </w:rPr>
              <w:t>1</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Κροατία</w:t>
            </w:r>
          </w:p>
        </w:tc>
        <w:tc>
          <w:tcPr>
            <w:tcW w:w="3609" w:type="dxa"/>
            <w:shd w:val="clear" w:color="auto" w:fill="auto"/>
            <w:vAlign w:val="center"/>
          </w:tcPr>
          <w:p>
            <w:pPr>
              <w:jc w:val="center"/>
              <w:rPr>
                <w:i/>
                <w:iCs/>
                <w:noProof/>
                <w:color w:val="000000"/>
                <w:sz w:val="20"/>
              </w:rPr>
            </w:pPr>
            <w:r>
              <w:rPr>
                <w:i/>
                <w:iCs/>
                <w:noProof/>
                <w:color w:val="000000"/>
                <w:sz w:val="20"/>
              </w:rPr>
              <w:t xml:space="preserve">Hrvatski Sabor </w:t>
            </w:r>
          </w:p>
        </w:tc>
        <w:tc>
          <w:tcPr>
            <w:tcW w:w="1660" w:type="dxa"/>
            <w:shd w:val="clear" w:color="auto" w:fill="auto"/>
            <w:vAlign w:val="center"/>
          </w:tcPr>
          <w:p>
            <w:pPr>
              <w:jc w:val="center"/>
              <w:rPr>
                <w:noProof/>
                <w:color w:val="000000"/>
                <w:sz w:val="20"/>
              </w:rPr>
            </w:pPr>
            <w:r>
              <w:rPr>
                <w:noProof/>
                <w:color w:val="000000"/>
                <w:sz w:val="20"/>
              </w:rPr>
              <w:t>1</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Αυστρία</w:t>
            </w:r>
          </w:p>
        </w:tc>
        <w:tc>
          <w:tcPr>
            <w:tcW w:w="3609" w:type="dxa"/>
            <w:shd w:val="clear" w:color="auto" w:fill="auto"/>
            <w:vAlign w:val="center"/>
          </w:tcPr>
          <w:p>
            <w:pPr>
              <w:jc w:val="center"/>
              <w:rPr>
                <w:i/>
                <w:iCs/>
                <w:noProof/>
                <w:color w:val="000000"/>
                <w:sz w:val="20"/>
              </w:rPr>
            </w:pPr>
            <w:r>
              <w:rPr>
                <w:i/>
                <w:iCs/>
                <w:noProof/>
                <w:color w:val="000000"/>
                <w:sz w:val="20"/>
              </w:rPr>
              <w:t>Nationalrat</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Βουλγαρία</w:t>
            </w:r>
          </w:p>
        </w:tc>
        <w:tc>
          <w:tcPr>
            <w:tcW w:w="3609" w:type="dxa"/>
            <w:shd w:val="clear" w:color="auto" w:fill="auto"/>
            <w:vAlign w:val="center"/>
          </w:tcPr>
          <w:p>
            <w:pPr>
              <w:jc w:val="center"/>
              <w:rPr>
                <w:i/>
                <w:iCs/>
                <w:noProof/>
                <w:color w:val="000000"/>
                <w:sz w:val="20"/>
              </w:rPr>
            </w:pPr>
            <w:r>
              <w:rPr>
                <w:i/>
                <w:iCs/>
                <w:noProof/>
                <w:color w:val="000000"/>
                <w:sz w:val="20"/>
              </w:rPr>
              <w:t>Narodno Sabranie</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Κύπρος</w:t>
            </w:r>
          </w:p>
        </w:tc>
        <w:tc>
          <w:tcPr>
            <w:tcW w:w="3609" w:type="dxa"/>
            <w:shd w:val="clear" w:color="auto" w:fill="auto"/>
            <w:vAlign w:val="center"/>
          </w:tcPr>
          <w:p>
            <w:pPr>
              <w:jc w:val="center"/>
              <w:rPr>
                <w:i/>
                <w:iCs/>
                <w:noProof/>
                <w:color w:val="000000"/>
                <w:sz w:val="20"/>
              </w:rPr>
            </w:pPr>
            <w:r>
              <w:rPr>
                <w:i/>
                <w:iCs/>
                <w:noProof/>
                <w:color w:val="000000"/>
                <w:sz w:val="20"/>
              </w:rPr>
              <w:t xml:space="preserve">Βουλή των Αντιπροσώπων </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Εσθονία</w:t>
            </w:r>
          </w:p>
        </w:tc>
        <w:tc>
          <w:tcPr>
            <w:tcW w:w="3609" w:type="dxa"/>
            <w:shd w:val="clear" w:color="auto" w:fill="auto"/>
            <w:vAlign w:val="center"/>
          </w:tcPr>
          <w:p>
            <w:pPr>
              <w:jc w:val="center"/>
              <w:rPr>
                <w:i/>
                <w:iCs/>
                <w:noProof/>
                <w:color w:val="000000"/>
                <w:sz w:val="20"/>
              </w:rPr>
            </w:pPr>
            <w:r>
              <w:rPr>
                <w:i/>
                <w:iCs/>
                <w:noProof/>
                <w:color w:val="000000"/>
                <w:sz w:val="20"/>
              </w:rPr>
              <w:t>Riigikogu</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Φινλανδία</w:t>
            </w:r>
          </w:p>
        </w:tc>
        <w:tc>
          <w:tcPr>
            <w:tcW w:w="3609" w:type="dxa"/>
            <w:shd w:val="clear" w:color="auto" w:fill="auto"/>
            <w:vAlign w:val="center"/>
          </w:tcPr>
          <w:p>
            <w:pPr>
              <w:jc w:val="center"/>
              <w:rPr>
                <w:i/>
                <w:iCs/>
                <w:noProof/>
                <w:color w:val="000000"/>
                <w:sz w:val="20"/>
              </w:rPr>
            </w:pPr>
            <w:r>
              <w:rPr>
                <w:i/>
                <w:iCs/>
                <w:noProof/>
                <w:color w:val="000000"/>
                <w:sz w:val="20"/>
              </w:rPr>
              <w:t>Eduskunta</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Ελλάδα</w:t>
            </w:r>
          </w:p>
        </w:tc>
        <w:tc>
          <w:tcPr>
            <w:tcW w:w="3609" w:type="dxa"/>
            <w:shd w:val="clear" w:color="auto" w:fill="auto"/>
            <w:vAlign w:val="center"/>
          </w:tcPr>
          <w:p>
            <w:pPr>
              <w:jc w:val="center"/>
              <w:rPr>
                <w:i/>
                <w:iCs/>
                <w:noProof/>
                <w:color w:val="000000"/>
                <w:sz w:val="20"/>
              </w:rPr>
            </w:pPr>
            <w:r>
              <w:rPr>
                <w:i/>
                <w:iCs/>
                <w:noProof/>
                <w:color w:val="000000"/>
                <w:sz w:val="20"/>
              </w:rPr>
              <w:t>Βουλή των Ελλήνων</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Λετονία</w:t>
            </w:r>
          </w:p>
        </w:tc>
        <w:tc>
          <w:tcPr>
            <w:tcW w:w="3609" w:type="dxa"/>
            <w:shd w:val="clear" w:color="auto" w:fill="auto"/>
            <w:vAlign w:val="center"/>
          </w:tcPr>
          <w:p>
            <w:pPr>
              <w:jc w:val="center"/>
              <w:rPr>
                <w:i/>
                <w:iCs/>
                <w:noProof/>
                <w:color w:val="000000"/>
                <w:sz w:val="20"/>
              </w:rPr>
            </w:pPr>
            <w:r>
              <w:rPr>
                <w:i/>
                <w:iCs/>
                <w:noProof/>
                <w:color w:val="000000"/>
                <w:sz w:val="20"/>
              </w:rPr>
              <w:t>Saeima</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Λουξεμβούργο</w:t>
            </w:r>
          </w:p>
        </w:tc>
        <w:tc>
          <w:tcPr>
            <w:tcW w:w="3609" w:type="dxa"/>
            <w:shd w:val="clear" w:color="auto" w:fill="auto"/>
            <w:vAlign w:val="center"/>
          </w:tcPr>
          <w:p>
            <w:pPr>
              <w:jc w:val="center"/>
              <w:rPr>
                <w:i/>
                <w:iCs/>
                <w:noProof/>
                <w:color w:val="000000"/>
                <w:sz w:val="20"/>
              </w:rPr>
            </w:pPr>
            <w:r>
              <w:rPr>
                <w:i/>
                <w:iCs/>
                <w:noProof/>
                <w:color w:val="000000"/>
                <w:sz w:val="20"/>
              </w:rPr>
              <w:t>Chambre des Députés</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Σλοβενία</w:t>
            </w:r>
          </w:p>
        </w:tc>
        <w:tc>
          <w:tcPr>
            <w:tcW w:w="3609" w:type="dxa"/>
            <w:shd w:val="clear" w:color="auto" w:fill="auto"/>
            <w:vAlign w:val="center"/>
          </w:tcPr>
          <w:p>
            <w:pPr>
              <w:jc w:val="center"/>
              <w:rPr>
                <w:i/>
                <w:iCs/>
                <w:noProof/>
                <w:color w:val="000000"/>
                <w:sz w:val="20"/>
              </w:rPr>
            </w:pPr>
            <w:r>
              <w:rPr>
                <w:i/>
                <w:iCs/>
                <w:noProof/>
                <w:color w:val="000000"/>
                <w:sz w:val="20"/>
              </w:rPr>
              <w:t>Državni svet</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Σλοβενία</w:t>
            </w:r>
          </w:p>
        </w:tc>
        <w:tc>
          <w:tcPr>
            <w:tcW w:w="3609" w:type="dxa"/>
            <w:shd w:val="clear" w:color="auto" w:fill="auto"/>
            <w:vAlign w:val="center"/>
          </w:tcPr>
          <w:p>
            <w:pPr>
              <w:jc w:val="center"/>
              <w:rPr>
                <w:i/>
                <w:iCs/>
                <w:noProof/>
                <w:color w:val="000000"/>
                <w:sz w:val="20"/>
              </w:rPr>
            </w:pPr>
            <w:r>
              <w:rPr>
                <w:i/>
                <w:iCs/>
                <w:noProof/>
                <w:color w:val="000000"/>
                <w:sz w:val="20"/>
              </w:rPr>
              <w:t>Državni zbor</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5518" w:type="dxa"/>
            <w:gridSpan w:val="2"/>
            <w:shd w:val="clear" w:color="auto" w:fill="auto"/>
            <w:vAlign w:val="center"/>
          </w:tcPr>
          <w:p>
            <w:pPr>
              <w:jc w:val="center"/>
              <w:rPr>
                <w:b/>
                <w:noProof/>
                <w:sz w:val="20"/>
              </w:rPr>
            </w:pPr>
            <w:r>
              <w:rPr>
                <w:b/>
                <w:noProof/>
                <w:sz w:val="20"/>
              </w:rPr>
              <w:t>ΣΥΝΟΛΟ</w:t>
            </w:r>
          </w:p>
        </w:tc>
        <w:tc>
          <w:tcPr>
            <w:tcW w:w="1660" w:type="dxa"/>
            <w:shd w:val="clear" w:color="auto" w:fill="auto"/>
          </w:tcPr>
          <w:p>
            <w:pPr>
              <w:jc w:val="center"/>
              <w:rPr>
                <w:b/>
                <w:noProof/>
                <w:sz w:val="20"/>
              </w:rPr>
            </w:pPr>
            <w:r>
              <w:rPr>
                <w:b/>
                <w:noProof/>
                <w:sz w:val="20"/>
              </w:rPr>
              <w:t>569</w:t>
            </w:r>
          </w:p>
        </w:tc>
        <w:tc>
          <w:tcPr>
            <w:tcW w:w="2364" w:type="dxa"/>
            <w:shd w:val="clear" w:color="auto" w:fill="auto"/>
          </w:tcPr>
          <w:p>
            <w:pPr>
              <w:jc w:val="center"/>
              <w:rPr>
                <w:b/>
                <w:noProof/>
                <w:sz w:val="20"/>
              </w:rPr>
            </w:pPr>
            <w:r>
              <w:rPr>
                <w:b/>
                <w:noProof/>
                <w:sz w:val="20"/>
              </w:rPr>
              <w:t>37</w:t>
            </w:r>
          </w:p>
        </w:tc>
      </w:tr>
    </w:tbl>
    <w:p>
      <w:pPr>
        <w:rPr>
          <w:b/>
          <w:noProof/>
          <w:u w:val="single"/>
        </w:rPr>
      </w:pPr>
    </w:p>
    <w:p>
      <w:pPr>
        <w:jc w:val="left"/>
        <w:rPr>
          <w:b/>
          <w:noProof/>
          <w:u w:val="single"/>
        </w:rPr>
      </w:pPr>
      <w:r>
        <w:rPr>
          <w:noProof/>
        </w:rPr>
        <w:br w:type="page"/>
      </w:r>
    </w:p>
    <w:p>
      <w:pPr>
        <w:spacing w:after="240"/>
        <w:jc w:val="center"/>
        <w:rPr>
          <w:b/>
          <w:noProof/>
          <w:u w:val="single"/>
        </w:rPr>
      </w:pPr>
      <w:r>
        <w:rPr>
          <w:b/>
          <w:noProof/>
          <w:u w:val="single"/>
        </w:rPr>
        <w:t>ΠΑΡΑΡΤΗΜΑ 3</w:t>
      </w:r>
    </w:p>
    <w:p>
      <w:pPr>
        <w:spacing w:after="240"/>
        <w:jc w:val="center"/>
        <w:rPr>
          <w:b/>
          <w:noProof/>
        </w:rPr>
      </w:pPr>
      <w:r>
        <w:rPr>
          <w:b/>
          <w:noProof/>
        </w:rPr>
        <w:t>Έγγραφα της Επιτροπής που συγκέντρωσαν τον μεγαλύτερο αριθμό γνωμών</w:t>
      </w:r>
      <w:r>
        <w:rPr>
          <w:rStyle w:val="FootnoteReference"/>
          <w:noProof/>
        </w:rPr>
        <w:footnoteReference w:id="8"/>
      </w:r>
      <w:r>
        <w:rPr>
          <w:b/>
          <w:noProof/>
        </w:rPr>
        <w:t xml:space="preserve"> και ελήφθησαν από την Επιτροπή το 2018 (πολιτικός διάλογος και μηχανισμός ελέγχου της επικουρικότητας) </w:t>
      </w:r>
    </w:p>
    <w:tbl>
      <w:tblPr>
        <w:tblW w:w="9679" w:type="dxa"/>
        <w:tblInd w:w="-34" w:type="dxa"/>
        <w:tblCellMar>
          <w:top w:w="57" w:type="dxa"/>
          <w:left w:w="57" w:type="dxa"/>
          <w:bottom w:w="57" w:type="dxa"/>
          <w:right w:w="57" w:type="dxa"/>
        </w:tblCellMar>
        <w:tblLook w:val="04A0" w:firstRow="1" w:lastRow="0" w:firstColumn="1" w:lastColumn="0" w:noHBand="0" w:noVBand="1"/>
      </w:tblPr>
      <w:tblGrid>
        <w:gridCol w:w="534"/>
        <w:gridCol w:w="1883"/>
        <w:gridCol w:w="4343"/>
        <w:gridCol w:w="1164"/>
        <w:gridCol w:w="1755"/>
      </w:tblGrid>
      <w:tr>
        <w:trPr>
          <w:cantSplit/>
          <w:tblHeader/>
        </w:trPr>
        <w:tc>
          <w:tcPr>
            <w:tcW w:w="534" w:type="dxa"/>
            <w:tcBorders>
              <w:top w:val="single" w:sz="4" w:space="0" w:color="auto"/>
              <w:left w:val="single" w:sz="4" w:space="0" w:color="auto"/>
              <w:bottom w:val="single" w:sz="4" w:space="0" w:color="auto"/>
            </w:tcBorders>
            <w:shd w:val="clear" w:color="auto" w:fill="auto"/>
            <w:noWrap/>
            <w:vAlign w:val="center"/>
            <w:hideMark/>
          </w:tcPr>
          <w:p>
            <w:pPr>
              <w:jc w:val="center"/>
              <w:rPr>
                <w:noProof/>
                <w:color w:val="000000"/>
                <w:sz w:val="22"/>
                <w:szCs w:val="22"/>
                <w:lang w:eastAsia="en-GB"/>
              </w:rPr>
            </w:pPr>
          </w:p>
        </w:tc>
        <w:tc>
          <w:tcPr>
            <w:tcW w:w="1883" w:type="dxa"/>
            <w:tcBorders>
              <w:top w:val="single" w:sz="4" w:space="0" w:color="auto"/>
              <w:bottom w:val="single" w:sz="4" w:space="0" w:color="auto"/>
              <w:right w:val="single" w:sz="4" w:space="0" w:color="auto"/>
            </w:tcBorders>
            <w:shd w:val="clear" w:color="auto" w:fill="auto"/>
            <w:vAlign w:val="center"/>
            <w:hideMark/>
          </w:tcPr>
          <w:p>
            <w:pPr>
              <w:jc w:val="center"/>
              <w:rPr>
                <w:b/>
                <w:bCs/>
                <w:noProof/>
                <w:color w:val="000000"/>
                <w:sz w:val="22"/>
                <w:szCs w:val="22"/>
              </w:rPr>
            </w:pPr>
            <w:r>
              <w:rPr>
                <w:b/>
                <w:bCs/>
                <w:noProof/>
                <w:color w:val="000000"/>
                <w:sz w:val="22"/>
                <w:szCs w:val="22"/>
              </w:rPr>
              <w:t>Έγγραφο της</w:t>
            </w:r>
            <w:r>
              <w:rPr>
                <w:b/>
                <w:bCs/>
                <w:noProof/>
                <w:color w:val="000000"/>
                <w:sz w:val="22"/>
                <w:szCs w:val="22"/>
              </w:rPr>
              <w:br/>
              <w:t>Επιτροπής</w:t>
            </w:r>
          </w:p>
        </w:tc>
        <w:tc>
          <w:tcPr>
            <w:tcW w:w="4343"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bCs/>
                <w:noProof/>
                <w:color w:val="000000"/>
                <w:sz w:val="22"/>
                <w:szCs w:val="22"/>
              </w:rPr>
              <w:t>Τίτλος</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bCs/>
                <w:noProof/>
                <w:color w:val="000000"/>
                <w:sz w:val="22"/>
                <w:szCs w:val="22"/>
              </w:rPr>
              <w:t>Συνολικός</w:t>
            </w:r>
            <w:r>
              <w:rPr>
                <w:b/>
                <w:bCs/>
                <w:noProof/>
                <w:color w:val="000000"/>
                <w:sz w:val="22"/>
                <w:szCs w:val="22"/>
              </w:rPr>
              <w:br/>
              <w:t>αριθμός</w:t>
            </w:r>
            <w:r>
              <w:rPr>
                <w:b/>
                <w:bCs/>
                <w:noProof/>
                <w:color w:val="000000"/>
                <w:sz w:val="22"/>
                <w:szCs w:val="22"/>
              </w:rPr>
              <w:br/>
            </w:r>
            <w:r>
              <w:rPr>
                <w:b/>
                <w:bCs/>
                <w:noProof/>
                <w:color w:val="000000"/>
                <w:sz w:val="22"/>
                <w:szCs w:val="22"/>
              </w:rPr>
              <w:br/>
              <w:t>γνωμών</w:t>
            </w:r>
            <w:r>
              <w:rPr>
                <w:rStyle w:val="FootnoteReference"/>
                <w:b/>
                <w:bCs/>
                <w:noProof/>
                <w:color w:val="000000"/>
                <w:sz w:val="22"/>
                <w:szCs w:val="22"/>
                <w:lang w:eastAsia="en-GB"/>
              </w:rPr>
              <w:footnoteReference w:id="9"/>
            </w:r>
          </w:p>
        </w:tc>
        <w:tc>
          <w:tcPr>
            <w:tcW w:w="1755"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bCs/>
                <w:noProof/>
                <w:color w:val="000000"/>
                <w:sz w:val="22"/>
                <w:szCs w:val="22"/>
              </w:rPr>
              <w:t>Αριθμός</w:t>
            </w:r>
            <w:r>
              <w:rPr>
                <w:b/>
                <w:bCs/>
                <w:noProof/>
                <w:color w:val="000000"/>
                <w:sz w:val="22"/>
                <w:szCs w:val="22"/>
              </w:rPr>
              <w:br/>
              <w:t>αιτιολογημένων</w:t>
            </w:r>
            <w:r>
              <w:rPr>
                <w:b/>
                <w:bCs/>
                <w:noProof/>
                <w:color w:val="000000"/>
                <w:sz w:val="22"/>
                <w:szCs w:val="22"/>
              </w:rPr>
              <w:br/>
              <w:t>γνωμών</w:t>
            </w:r>
            <w:r>
              <w:rPr>
                <w:b/>
                <w:bCs/>
                <w:noProof/>
                <w:color w:val="000000"/>
                <w:sz w:val="22"/>
                <w:szCs w:val="22"/>
              </w:rPr>
              <w:br/>
              <w:t>(Πρωτόκολλο αριθ. 2)</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COM(2018) 51</w:t>
            </w:r>
          </w:p>
        </w:tc>
        <w:tc>
          <w:tcPr>
            <w:tcW w:w="4343" w:type="dxa"/>
            <w:tcBorders>
              <w:top w:val="single" w:sz="4" w:space="0" w:color="auto"/>
              <w:left w:val="nil"/>
              <w:bottom w:val="single" w:sz="4" w:space="0" w:color="auto"/>
              <w:right w:val="single" w:sz="4" w:space="0" w:color="auto"/>
            </w:tcBorders>
            <w:shd w:val="clear" w:color="auto" w:fill="auto"/>
            <w:hideMark/>
          </w:tcPr>
          <w:p>
            <w:pPr>
              <w:rPr>
                <w:noProof/>
                <w:color w:val="000000"/>
                <w:sz w:val="22"/>
                <w:szCs w:val="22"/>
              </w:rPr>
            </w:pPr>
            <w:r>
              <w:rPr>
                <w:noProof/>
                <w:color w:val="000000"/>
                <w:sz w:val="22"/>
                <w:szCs w:val="22"/>
              </w:rPr>
              <w:t xml:space="preserve">Πρόταση κανονισμού του Ευρωπαϊκού Κοινοβουλίου και του Συμβουλίου σχετικά με την </w:t>
            </w:r>
            <w:r>
              <w:rPr>
                <w:noProof/>
                <w:sz w:val="22"/>
                <w:szCs w:val="22"/>
              </w:rPr>
              <w:t>αξιολόγηση των τεχνολογιών υγείας και την τροποποίηση της οδηγίας 2011/24/ΕΕ</w:t>
            </w:r>
          </w:p>
        </w:tc>
        <w:tc>
          <w:tcPr>
            <w:tcW w:w="1164"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szCs w:val="22"/>
              </w:rPr>
              <w:t>10</w:t>
            </w:r>
          </w:p>
        </w:tc>
        <w:tc>
          <w:tcPr>
            <w:tcW w:w="1755"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szCs w:val="22"/>
              </w:rPr>
              <w:t>3</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COM(2017) 753</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color w:val="000000"/>
                <w:sz w:val="22"/>
                <w:szCs w:val="22"/>
              </w:rPr>
              <w:t xml:space="preserve">Πρόταση οδηγίας του Ευρωπαϊκού Κοινοβουλίου και του Συμβουλίου </w:t>
            </w:r>
            <w:r>
              <w:rPr>
                <w:noProof/>
                <w:sz w:val="22"/>
                <w:szCs w:val="22"/>
              </w:rPr>
              <w:t>σχετικά με την ποιότητα του νερού ανθρώπινης κατανάλωσης (αναδιατύπωση)</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8</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4</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3</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COM(2018) 148</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color w:val="000000"/>
                <w:sz w:val="22"/>
                <w:szCs w:val="22"/>
              </w:rPr>
              <w:t xml:space="preserve">Πρόταση οδηγίας του Συμβουλίου </w:t>
            </w:r>
            <w:r>
              <w:rPr>
                <w:noProof/>
                <w:sz w:val="22"/>
                <w:szCs w:val="22"/>
              </w:rPr>
              <w:t>σχετικά με το κοινό σύστημα φόρου ψηφιακών υπηρεσιών επί εσόδων που προκύπτουν από την παροχή ορισμένων ψηφιακών υπηρεσιών</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8</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4</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4</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COM(2018) 131</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color w:val="000000"/>
                <w:sz w:val="22"/>
                <w:szCs w:val="22"/>
              </w:rPr>
              <w:t>Πρόταση κανονισμού του Ευρωπαϊκού Κοινοβουλίου και του Συμβουλίου για την ίδρυση Ευρωπαϊκής Αρχής Εργασίας</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8</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1</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5</w:t>
            </w:r>
          </w:p>
        </w:tc>
        <w:tc>
          <w:tcPr>
            <w:tcW w:w="1883" w:type="dxa"/>
            <w:tcBorders>
              <w:top w:val="single" w:sz="4" w:space="0" w:color="auto"/>
              <w:left w:val="nil"/>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COM(2018) 173</w:t>
            </w:r>
          </w:p>
        </w:tc>
        <w:tc>
          <w:tcPr>
            <w:tcW w:w="4343" w:type="dxa"/>
            <w:tcBorders>
              <w:top w:val="single" w:sz="4" w:space="0" w:color="auto"/>
              <w:left w:val="nil"/>
              <w:bottom w:val="single" w:sz="4" w:space="0" w:color="auto"/>
              <w:right w:val="single" w:sz="4" w:space="0" w:color="auto"/>
            </w:tcBorders>
            <w:shd w:val="clear" w:color="auto" w:fill="auto"/>
            <w:hideMark/>
          </w:tcPr>
          <w:p>
            <w:pPr>
              <w:rPr>
                <w:noProof/>
                <w:color w:val="000000"/>
                <w:sz w:val="22"/>
                <w:szCs w:val="22"/>
              </w:rPr>
            </w:pPr>
            <w:r>
              <w:rPr>
                <w:noProof/>
                <w:color w:val="000000"/>
                <w:sz w:val="22"/>
                <w:szCs w:val="22"/>
              </w:rPr>
              <w:t xml:space="preserve">Πρόταση οδηγίας του Ευρωπαϊκού Κοινοβουλίου και του Συμβουλίου σχετικά με τις </w:t>
            </w:r>
            <w:r>
              <w:rPr>
                <w:noProof/>
                <w:sz w:val="22"/>
                <w:szCs w:val="22"/>
              </w:rPr>
              <w:t>αθέμιτες εμπορικές πρακτικές στις σχέσεις μεταξύ επιχειρήσεων στην αλυσίδα εφοδιασμού τροφίμων</w:t>
            </w:r>
          </w:p>
        </w:tc>
        <w:tc>
          <w:tcPr>
            <w:tcW w:w="1164"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szCs w:val="22"/>
              </w:rPr>
              <w:t>8</w:t>
            </w:r>
          </w:p>
        </w:tc>
        <w:tc>
          <w:tcPr>
            <w:tcW w:w="1755"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szCs w:val="22"/>
              </w:rPr>
              <w:t>1</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6</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COM(2018) 392</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color w:val="000000"/>
                <w:sz w:val="22"/>
                <w:szCs w:val="22"/>
              </w:rPr>
              <w:t xml:space="preserve">Πρόταση κανονισμού του Ευρωπαϊκού Κοινοβουλίου και του Συμβουλίου </w:t>
            </w:r>
            <w:r>
              <w:rPr>
                <w:noProof/>
                <w:sz w:val="22"/>
                <w:szCs w:val="22"/>
              </w:rPr>
              <w:t>σχετικά με τη θέσπιση κανόνων για τη στήριξη των στρατηγικών σχεδίων που πρέπει να καταρτίζονται από τα κράτη μέλη στο πλαίσιο της Κοινής Γεωργικής Πολιτικής (στρατηγικά σχέδια της ΚΓΠ) και να χρηματοδοτούνται από το Ευρωπαϊκό Γεωργικό Ταμείο Εγγυήσεων (ΕΓΤΕ) και το Ευρωπαϊκό Γεωργικό Ταμείο Αγροτικής Ανάπτυξης (ΕΓΤΑΑ), και την κατάργηση του κανονισμού (ΕΕ) αριθ. 1305/2013 του Ευρωπαϊκού Κοινοβουλίου και του Συμβουλίου και του κανονισμού (ΕΕ) αριθ. 1307/2013 του Ευρωπαϊκού Κοινοβουλίου και του Συμβουλίου</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8</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1</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7</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COM(2018) 394</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color w:val="000000"/>
                <w:sz w:val="22"/>
                <w:szCs w:val="22"/>
              </w:rPr>
              <w:t xml:space="preserve">Πρόταση κανονισμού του Ευρωπαϊκού Κοινοβουλίου και του Συμβουλίου </w:t>
            </w:r>
            <w:r>
              <w:rPr>
                <w:noProof/>
                <w:sz w:val="22"/>
                <w:szCs w:val="22"/>
              </w:rPr>
              <w:t>σχετικά με την τροποποίηση των κανονισμών (ΕΕ) αριθ. 1308/2013 για τη θέσπιση κοινής οργάνωσης των αγορών γεωργικών προϊόντων, (ΕΕ) αριθ. 1151/2012 για τα συστήματα ποιότητας των γεωργικών προϊόντων και των τροφίμων, (ΕΕ) αριθ. 251/2014 για τον ορισμό, την περιγραφή, την παρουσίαση, την επισήμανση και την προστασία των γεωγραφικών ενδείξεων των αρωματισμένων αμπελοοινικών προϊόντων, (ΕΕ) αριθ. 228/2013 για τον καθορισμό ειδικών μέτρων για τη γεωργία στις εξόχως απόκεντρες περιοχές της Ένωσης και (ΕΕ) αριθ. 229/2013 για τη θέσπιση ειδικών μέτρων για τη γεωργία υπέρ των γεωργικών προϊόντων και των τροφίμων στα μικρά νησιά του Αιγαίου</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8</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8</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COM(2018) 147</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color w:val="000000"/>
                <w:sz w:val="22"/>
                <w:szCs w:val="22"/>
              </w:rPr>
              <w:t xml:space="preserve">Πρόταση οδηγίας του Συμβουλίου </w:t>
            </w:r>
            <w:r>
              <w:rPr>
                <w:noProof/>
                <w:sz w:val="22"/>
                <w:szCs w:val="22"/>
              </w:rPr>
              <w:t>για τη θέσπιση κανόνων σχετικά με τη φορολόγηση των εταιρειών με σημαντική ψηφιακή παρουσία</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7</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4</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9</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COM(2018) 277</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color w:val="000000"/>
                <w:sz w:val="22"/>
                <w:szCs w:val="22"/>
              </w:rPr>
              <w:t xml:space="preserve">Πρόταση κανονισμού του Ευρωπαϊκού Κοινοβουλίου και του Συμβουλίου </w:t>
            </w:r>
            <w:r>
              <w:rPr>
                <w:noProof/>
                <w:sz w:val="22"/>
                <w:szCs w:val="22"/>
              </w:rPr>
              <w:t>σχετικά με μέτρα εξορθολογισμού για την προώθηση της υλοποίησης του διευρωπαϊκού δικτύου μεταφορών</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7</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4</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10</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COM(2018) 640</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color w:val="000000"/>
                <w:sz w:val="22"/>
                <w:szCs w:val="22"/>
              </w:rPr>
              <w:t xml:space="preserve">Πρόταση κανονισμού του Ευρωπαϊκού Κοινοβουλίου και του Συμβουλίου </w:t>
            </w:r>
            <w:r>
              <w:rPr>
                <w:noProof/>
                <w:sz w:val="22"/>
                <w:szCs w:val="22"/>
              </w:rPr>
              <w:t>σχετικά με την πρόληψη της διάδοσης τρομοκρατικού περιεχομένου στο διαδίκτυο - Συμβολή της Ευρωπαϊκής Επιτροπής στη σύνοδο των ηγετών, της 19ης-20ής Σεπτεμβρίου 2018, στο Σάλτσμπουργκ</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7</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1</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11</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COM(2018) 367</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color w:val="000000"/>
                <w:sz w:val="22"/>
                <w:szCs w:val="22"/>
              </w:rPr>
              <w:t xml:space="preserve">Πρόταση κανονισμού του Ευρωπαϊκού Κοινοβουλίου και του Συμβουλίου </w:t>
            </w:r>
            <w:r>
              <w:rPr>
                <w:noProof/>
                <w:sz w:val="22"/>
                <w:szCs w:val="22"/>
              </w:rPr>
              <w:t>για τη θέσπιση του προγράμματος «Erasmus»: το πρόγραμμα της Ένωσης για την εκπαίδευση, την κατάρτιση, τη νεολαία και τον αθλητισμό, και για την κατάργηση του κανονισμού (ΕΕ) αριθ. 1288/2013</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7</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12</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COM(2018) 393</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color w:val="000000"/>
                <w:sz w:val="22"/>
                <w:szCs w:val="22"/>
              </w:rPr>
              <w:t xml:space="preserve">Πρόταση κανονισμού του Ευρωπαϊκού Κοινοβουλίου και του Συμβουλίου </w:t>
            </w:r>
            <w:r>
              <w:rPr>
                <w:noProof/>
                <w:sz w:val="22"/>
                <w:szCs w:val="22"/>
              </w:rPr>
              <w:t>σχετικά με τη χρηματοδότηση, τη διαχείριση και την παρακολούθηση της κοινής γεωργικής πολιτικής και την κατάργηση του κανονισμού (ΕΕ) αριθ. 1306/2013</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7</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13</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COM(2018) 476</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color w:val="000000"/>
                <w:sz w:val="22"/>
                <w:szCs w:val="22"/>
              </w:rPr>
              <w:t xml:space="preserve">Πρόταση κανονισμού του Ευρωπαϊκού Κοινοβουλίου και του Συμβουλίου </w:t>
            </w:r>
            <w:r>
              <w:rPr>
                <w:noProof/>
                <w:sz w:val="22"/>
                <w:szCs w:val="22"/>
              </w:rPr>
              <w:t>για τη σύσταση του Ευρωπαϊκού Ταμείου Άμυνας</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7</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14</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COM(2017) 824</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color w:val="000000"/>
                <w:sz w:val="22"/>
                <w:szCs w:val="22"/>
              </w:rPr>
              <w:t xml:space="preserve">Πρόταση οδηγίας του Συμβουλίου </w:t>
            </w:r>
            <w:r>
              <w:rPr>
                <w:noProof/>
                <w:sz w:val="22"/>
                <w:szCs w:val="22"/>
              </w:rPr>
              <w:t>σχετικά με τη θέσπιση διατάξεων για την ενίσχυση της δημοσιονομικής ευθύνης και του μεσοπρόθεσμου δημοσιονομικού προσανατολισμού στα κράτη μέλη</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7</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0</w:t>
            </w:r>
          </w:p>
        </w:tc>
      </w:tr>
    </w:tbl>
    <w:p>
      <w:pPr>
        <w:rPr>
          <w:b/>
          <w:noProof/>
        </w:rPr>
      </w:pPr>
    </w:p>
    <w:sectPr>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6" w:h="16838" w:code="9"/>
      <w:pgMar w:top="1134" w:right="1440" w:bottom="1134" w:left="1440" w:header="425"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38148"/>
      <w:docPartObj>
        <w:docPartGallery w:val="Page Numbers (Bottom of Page)"/>
        <w:docPartUnique/>
      </w:docPartObj>
    </w:sdtPr>
    <w:sdtEndPr>
      <w:rPr>
        <w:noProof/>
      </w:rPr>
    </w:sdtEndPr>
    <w:sdtContent>
      <w:p>
        <w:pPr>
          <w:pStyle w:val="Footer"/>
          <w:jc w:val="cente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noProof/>
            <w:sz w:val="20"/>
          </w:rPr>
          <w:t>1</w:t>
        </w:r>
        <w:r>
          <w:rPr>
            <w:rFonts w:ascii="Times New Roman" w:hAnsi="Times New Roman"/>
            <w:sz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tabs>
          <w:tab w:val="left" w:pos="284"/>
        </w:tabs>
        <w:ind w:left="284" w:hanging="284"/>
        <w:rPr>
          <w:rFonts w:asciiTheme="majorBidi" w:hAnsiTheme="majorBidi" w:cstheme="majorBidi"/>
        </w:rPr>
      </w:pPr>
      <w:r>
        <w:rPr>
          <w:rStyle w:val="FootnoteReference"/>
        </w:rPr>
        <w:footnoteRef/>
      </w:r>
      <w:r>
        <w:rPr>
          <w:rFonts w:asciiTheme="majorBidi" w:hAnsiTheme="majorBidi"/>
        </w:rPr>
        <w:t xml:space="preserve"> </w:t>
      </w:r>
      <w:r>
        <w:rPr>
          <w:rFonts w:asciiTheme="majorBidi" w:hAnsiTheme="majorBidi"/>
        </w:rPr>
        <w:tab/>
        <w:t>Ως αιτιολογημένη γνώμη, σύμφωνα με τον ορισμό του πρωτοκόλλου αριθ. 2 νοείται η γνώμη που αναφέρει τον λόγο για τον οποίο το εθνικό κοινοβούλιο κρίνει ότι μια νομοθετική πρόταση δεν συνάδει με την αρχή της επικουρικότητας και αποστέλλεται στην Επιτροπή εντός οκτώ εβδομάδων από τη διαβίβαση της νομοθετικής πρότασης στα εθνικά κοινοβούλια σε όλες τις επίσημες γλώσσες.</w:t>
      </w:r>
    </w:p>
  </w:footnote>
  <w:footnote w:id="2">
    <w:p>
      <w:pPr>
        <w:pStyle w:val="FootnoteText"/>
        <w:tabs>
          <w:tab w:val="left" w:pos="284"/>
        </w:tabs>
        <w:ind w:left="284" w:hanging="284"/>
        <w:rPr>
          <w:rFonts w:asciiTheme="majorBidi" w:hAnsiTheme="majorBidi" w:cstheme="majorBidi"/>
          <w:b/>
        </w:rPr>
      </w:pPr>
      <w:r>
        <w:rPr>
          <w:rStyle w:val="FootnoteReference"/>
        </w:rPr>
        <w:footnoteRef/>
      </w:r>
      <w:r>
        <w:rPr>
          <w:rFonts w:asciiTheme="majorBidi" w:hAnsiTheme="majorBidi"/>
        </w:rPr>
        <w:t xml:space="preserve"> </w:t>
      </w:r>
      <w:r>
        <w:rPr>
          <w:rFonts w:asciiTheme="majorBidi" w:hAnsiTheme="majorBidi"/>
        </w:rPr>
        <w:tab/>
        <w:t>Σύμφωνα με το πρωτόκολλο αριθ. 2, κάθε εθνικό κοινοβούλιο έχει δύο ψήφους· σε περίπτωση κοινοβουλευτικού συστήματος με δύο σώματα, κάθε σώμα έχει μία ψήφο. Εφόσον οι αιτιολογημένες γνώμες αντιπροσωπεύουν τουλάχιστον το ένα τρίτο (για προτάσεις δυνάμει του άρθρου 76 της Συνθήκης για τη λειτουργία της Ευρωπαϊκής Ένωσης το ένα τέταρτο) του συνόλου των ψήφων που έχουν τα εθνικά κοινοβούλια, επιτυγχάνεται το αποκαλούμενο όριο της «κίτρινης κάρτας» και το σχέδιο νομοθετικής πράξης πρέπει να επανεξεταστεί. Οι 19 από τις 56 ψήφους (18 από τις 54 ψήφους μετά την αποχώρηση του Ηνωμένου Βασιλείου από την Ευρωπαϊκή Ένωση) αντιπροσωπεύουν το ένα τρίτο του συνόλου των ψήφων των κοινοβουλίων.</w:t>
      </w:r>
    </w:p>
  </w:footnote>
  <w:footnote w:id="3">
    <w:p>
      <w:pPr>
        <w:pStyle w:val="FootnoteText"/>
        <w:ind w:left="284" w:hanging="284"/>
      </w:pPr>
      <w:r>
        <w:rPr>
          <w:rStyle w:val="FootnoteReference"/>
        </w:rPr>
        <w:footnoteRef/>
      </w:r>
      <w:r>
        <w:t xml:space="preserve"> </w:t>
      </w:r>
      <w:r>
        <w:tab/>
        <w:t>Ενώ το SE Riksdag έστειλε μία αιτιολογημένη γνώμη που κάλυπτε και τις δύο προτάσεις COM(2018) 184 και COM(2018) 185, το AT Bundesrat έστειλε δύο ξεχωριστές αιτιολογημένες γνώμες, μία για κάθε πρόταση. Επομένως, παρότι η δέσμη μέτρων και κάθε πρόταση χωριστά έλαβαν δύο αιτιολογημένες γνώμες, ο συνολικός αριθμός των αιτιολογημένων γνωμών σχετικά με αυτή τη δέσμη μέτρων είναι τρεις.</w:t>
      </w:r>
    </w:p>
  </w:footnote>
  <w:footnote w:id="4">
    <w:p>
      <w:pPr>
        <w:pStyle w:val="FootnoteText"/>
        <w:ind w:left="284" w:hanging="284"/>
      </w:pPr>
      <w:r>
        <w:rPr>
          <w:rStyle w:val="FootnoteReference"/>
        </w:rPr>
        <w:footnoteRef/>
      </w:r>
      <w:r>
        <w:t xml:space="preserve"> </w:t>
      </w:r>
      <w:r>
        <w:tab/>
        <w:t>Περιλαμβάνονται τόσο οι γνώμες στο πλαίσιο του «πολιτικού διαλόγου» όσο και οι αιτιολογημένες γνώμες που υποβλήθηκαν από τα εθνικά κοινοβούλια.</w:t>
      </w:r>
    </w:p>
  </w:footnote>
  <w:footnote w:id="5">
    <w:p>
      <w:pPr>
        <w:pStyle w:val="FootnoteText"/>
        <w:ind w:left="284" w:hanging="284"/>
      </w:pPr>
      <w:r>
        <w:rPr>
          <w:rStyle w:val="FootnoteReference"/>
        </w:rPr>
        <w:footnoteRef/>
      </w:r>
      <w:r>
        <w:t xml:space="preserve"> </w:t>
      </w:r>
      <w:r>
        <w:tab/>
        <w:t>Όλες οι κοινές γνώμες από τα δύο νομοθετικά σώματα.</w:t>
      </w:r>
    </w:p>
  </w:footnote>
  <w:footnote w:id="6">
    <w:p>
      <w:pPr>
        <w:pStyle w:val="FootnoteText"/>
        <w:ind w:left="284" w:hanging="284"/>
      </w:pPr>
      <w:r>
        <w:rPr>
          <w:rStyle w:val="FootnoteReference"/>
        </w:rPr>
        <w:footnoteRef/>
      </w:r>
      <w:r>
        <w:t xml:space="preserve"> </w:t>
      </w:r>
      <w:r>
        <w:tab/>
        <w:t xml:space="preserve">Περιλαμβάνονται 13 γνώμες, για τις οποίες δεν αναμενόταν απάντηση της Επιτροπής. </w:t>
      </w:r>
    </w:p>
  </w:footnote>
  <w:footnote w:id="7">
    <w:p>
      <w:pPr>
        <w:pStyle w:val="FootnoteText"/>
        <w:ind w:left="284" w:hanging="284"/>
      </w:pPr>
      <w:r>
        <w:rPr>
          <w:rStyle w:val="FootnoteReference"/>
        </w:rPr>
        <w:footnoteRef/>
      </w:r>
      <w:r>
        <w:t xml:space="preserve"> </w:t>
      </w:r>
      <w:r>
        <w:tab/>
        <w:t>Όλες οι κοινές γνώμες από τα δύο νομοθετικά σώματα.</w:t>
      </w:r>
    </w:p>
  </w:footnote>
  <w:footnote w:id="8">
    <w:p>
      <w:pPr>
        <w:pStyle w:val="FootnoteText"/>
        <w:tabs>
          <w:tab w:val="left" w:pos="284"/>
        </w:tabs>
        <w:ind w:left="284" w:hanging="284"/>
      </w:pPr>
      <w:r>
        <w:rPr>
          <w:rStyle w:val="FootnoteReference"/>
        </w:rPr>
        <w:footnoteRef/>
      </w:r>
      <w:r>
        <w:t xml:space="preserve"> </w:t>
      </w:r>
      <w:r>
        <w:tab/>
        <w:t>Ο πίνακας περιλαμβάνει όλα τα έγγραφα της Επιτροπής για τα οποία ελήφθησαν τουλάχιστον επτά γνώμες. Σε ορισμένες περιπτώσεις η γνώμη αφορούσε και άλλα έγγραφα της Επιτροπής.</w:t>
      </w:r>
    </w:p>
  </w:footnote>
  <w:footnote w:id="9">
    <w:p>
      <w:pPr>
        <w:pStyle w:val="FootnoteText"/>
        <w:ind w:left="284" w:hanging="284"/>
      </w:pPr>
      <w:r>
        <w:rPr>
          <w:rStyle w:val="FootnoteReference"/>
        </w:rPr>
        <w:footnoteRef/>
      </w:r>
      <w:r>
        <w:t xml:space="preserve"> </w:t>
      </w:r>
      <w:r>
        <w:tab/>
        <w:t>Περιλαμβάνονται τόσο οι γνώμες στο πλαίσιο του «πολιτικού διαλόγου» όσο και οι αιτιολογημένες γνώμες που υποβλήθηκαν από τα εθνικά κοινοβούλια.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7"/>
  </w:num>
  <w:num w:numId="8">
    <w:abstractNumId w:val="18"/>
  </w:num>
  <w:num w:numId="9">
    <w:abstractNumId w:val="9"/>
  </w:num>
  <w:num w:numId="10">
    <w:abstractNumId w:val="16"/>
  </w:num>
  <w:num w:numId="11">
    <w:abstractNumId w:val="15"/>
  </w:num>
  <w:num w:numId="12">
    <w:abstractNumId w:val="13"/>
  </w:num>
  <w:num w:numId="13">
    <w:abstractNumId w:val="14"/>
  </w:num>
  <w:num w:numId="14">
    <w:abstractNumId w:val="5"/>
  </w:num>
  <w:num w:numId="15">
    <w:abstractNumId w:val="10"/>
  </w:num>
  <w:num w:numId="16">
    <w:abstractNumId w:val="3"/>
  </w:num>
  <w:num w:numId="17">
    <w:abstractNumId w:val="7"/>
  </w:num>
  <w:num w:numId="18">
    <w:abstractNumId w:val="19"/>
  </w:num>
  <w:num w:numId="19">
    <w:abstractNumId w:val="8"/>
  </w:num>
  <w:num w:numId="20">
    <w:abstractNumId w:val="20"/>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964?\u951?\u962?"/>
    <w:docVar w:name="LW_ANNEX_NBR_FIRST" w:val="1"/>
    <w:docVar w:name="LW_ANNEX_NBR_LAST" w:val="3"/>
    <w:docVar w:name="LW_ANNEX_UNIQUE" w:val="0"/>
    <w:docVar w:name="LW_CORRIGENDUM" w:val="&lt;UNUSED&gt;"/>
    <w:docVar w:name="LW_COVERPAGE_EXISTS" w:val="True"/>
    <w:docVar w:name="LW_COVERPAGE_GUID" w:val="B178E194-9602-4D74-8E57-738905DBA50C"/>
    <w:docVar w:name="LW_COVERPAGE_TYPE" w:val="1"/>
    <w:docVar w:name="LW_CROSSREFERENCE" w:val="&lt;UNUSED&gt;"/>
    <w:docVar w:name="LW_DocType" w:val="REP"/>
    <w:docVar w:name="LW_EMISSION" w:val="11.7.2019"/>
    <w:docVar w:name="LW_EMISSION_ISODATE" w:val="2019-07-11"/>
    <w:docVar w:name="LW_EMISSION_LOCATION" w:val="BRX"/>
    <w:docVar w:name="LW_EMISSION_PREFIX" w:val="Βρυξέλλες, "/>
    <w:docVar w:name="LW_EMISSION_SUFFIX" w:val=" "/>
    <w:docVar w:name="LW_ID_DOCTYPE_NONLW" w:val="CP-039"/>
    <w:docVar w:name="LW_LANGUE" w:val="EL"/>
    <w:docVar w:name="LW_LEVEL_OF_SENSITIVITY" w:val="Standard treatment"/>
    <w:docVar w:name="LW_NOM.INST" w:val="\u917?\u933?\u929?\u937?\u928?\u913?\u938?\u922?\u919? \u917?\u928?\u921?\u932?\u929?\u927?\u928?\u919?"/>
    <w:docVar w:name="LW_NOM.INST_JOINTDOC" w:val="&lt;EMPTY&gt;"/>
    <w:docVar w:name="LW_OBJETACTEPRINCIPAL.CP" w:val="\u917?\u932?\u919?\u931?\u921?\u913? \u917?\u922?\u920?\u917?\u931?\u919? 2018_x000b_\u931?\u935?\u917?\u932?\u921?\u922?\u913? \u924?\u917? \u932?\u919?\u925? \u917?\u934?\u913?\u929?\u924?\u927?\u915?\u919? \u932?\u937?\u925? \u913?\u929?\u935?\u937?\u925? \u932?\u919?\u931? \u917?\u928?\u921?\u922?\u927?\u933?\u929?\u921?\u922?\u927?\u932?\u919?\u932?\u913?\u931? \u922?\u913?\u921? \u932?\u919?\u931? \u913?\u925?\u913?\u923?\u927?\u915?\u921?\u922?\u927?\u932?\u919?\u932?\u913?\u931? \u922?\u913?\u921? \u932?\u921?\u931? \u931?\u935?\u917?\u931?\u917?\u921?\u931? \u924?\u917? \u932?\u913? \u917?\u920?\u925?\u921?\u922?\u913? \u922?\u927?\u921?\u925?\u927?\u914?\u927?\u933?\u923?\u921?\u913?"/>
    <w:docVar w:name="LW_PART_NBR" w:val="&lt;UNUSED&gt;"/>
    <w:docVar w:name="LW_PART_NBR_TOTAL" w:val="&lt;UNUSED&gt;"/>
    <w:docVar w:name="LW_REF.INST.NEW" w:val="COM"/>
    <w:docVar w:name="LW_REF.INST.NEW_ADOPTED" w:val="final"/>
    <w:docVar w:name="LW_REF.INST.NEW_TEXT" w:val="(2019) 3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u928?\u913?\u929?\u913?\u929?\u932?\u919?\u924?\u913?\u932?\u913?_x000b_"/>
    <w:docVar w:name="LW_TYPEACTEPRINCIPAL.CP" w:val="\u917?\u922?\u920?\u917?\u931?\u919?\u931? \u932?\u919?\u931? \u917?\u928?\u921?\u932?\u929?\u927?\u928?\u919?\u931?"/>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character" w:customStyle="1" w:styleId="FootnoteTextChar">
    <w:name w:val="Footnote Text Char"/>
    <w:basedOn w:val="DefaultParagraphFont"/>
    <w:link w:val="FootnoteText"/>
    <w:uiPriority w:val="99"/>
    <w:semiHidden/>
    <w:rPr>
      <w:lang w:eastAsia="en-U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customStyle="1" w:styleId="iceouttxt38">
    <w:name w:val="iceouttxt38"/>
    <w:basedOn w:val="DefaultParagraphFont"/>
    <w:rPr>
      <w:sz w:val="24"/>
      <w:szCs w:val="24"/>
      <w:bdr w:val="none" w:sz="0" w:space="0" w:color="auto" w:frame="1"/>
      <w:vertAlign w:val="baseli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character" w:customStyle="1" w:styleId="FootnoteTextChar">
    <w:name w:val="Footnote Text Char"/>
    <w:basedOn w:val="DefaultParagraphFont"/>
    <w:link w:val="FootnoteText"/>
    <w:uiPriority w:val="99"/>
    <w:semiHidden/>
    <w:rPr>
      <w:lang w:eastAsia="en-U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customStyle="1" w:styleId="iceouttxt38">
    <w:name w:val="iceouttxt38"/>
    <w:basedOn w:val="DefaultParagraphFont"/>
    <w:rPr>
      <w:sz w:val="24"/>
      <w:szCs w:val="24"/>
      <w:bdr w:val="none" w:sz="0" w:space="0" w:color="auto" w:frame="1"/>
      <w:vertAlign w:val="baseli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SG.A.1</Service>
  <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EurolookProperties>
  <ProductCustomizationId/>
  <Created>
    <Version>4.6</Version>
    <Date>2018-08-29T12:28:07</Date>
    <Language>EN</Language>
  </Created>
  <Edited>
    <Version>10.0.38495.0</Version>
    <Date>2019-04-09T12:08:23</Date>
  </Edited>
  <DocumentModel>
    <Id>6cbda13a-4db2-46c6-876a-ef72275827ef</Id>
    <Name>Report</Name>
  </DocumentModel>
  <DocumentDate/>
  <DocumentVersion/>
  <CompatibilityMode>Eurolook4x</CompatibilityMode>
  <Address/>
</Eurolook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49A81CD-47B2-43EE-A84B-07911B2F577B}">
  <ds:schemaRefs/>
</ds:datastoreItem>
</file>

<file path=customXml/itemProps2.xml><?xml version="1.0" encoding="utf-8"?>
<ds:datastoreItem xmlns:ds="http://schemas.openxmlformats.org/officeDocument/2006/customXml" ds:itemID="{E185D78C-AD8C-44D8-9F36-C303026A0844}">
  <ds:schemaRefs/>
</ds:datastoreItem>
</file>

<file path=customXml/itemProps3.xml><?xml version="1.0" encoding="utf-8"?>
<ds:datastoreItem xmlns:ds="http://schemas.openxmlformats.org/officeDocument/2006/customXml" ds:itemID="{E0D61C8E-61D8-48E1-A8A1-D7C9F052D3FF}">
  <ds:schemaRefs/>
</ds:datastoreItem>
</file>

<file path=customXml/itemProps4.xml><?xml version="1.0" encoding="utf-8"?>
<ds:datastoreItem xmlns:ds="http://schemas.openxmlformats.org/officeDocument/2006/customXml" ds:itemID="{4CB4AD9F-06E5-423A-9693-C7490A4B1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2062</Words>
  <Characters>11862</Characters>
  <Application>Microsoft Office Word</Application>
  <DocSecurity>0</DocSecurity>
  <PresentationFormat>Microsoft Word 14.0</PresentationFormat>
  <Lines>847</Lines>
  <Paragraphs>464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Therace</dc:creator>
  <cp:keywords>EL4</cp:keywords>
  <cp:lastModifiedBy>WES PDFC Administrator</cp:lastModifiedBy>
  <cp:revision>9</cp:revision>
  <cp:lastPrinted>2019-04-09T10:05:00Z</cp:lastPrinted>
  <dcterms:created xsi:type="dcterms:W3CDTF">2019-05-16T08:43:00Z</dcterms:created>
  <dcterms:modified xsi:type="dcterms:W3CDTF">2019-07-12T09:03:00Z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Christine Therace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First annex">
    <vt:lpwstr>1</vt:lpwstr>
  </property>
  <property fmtid="{D5CDD505-2E9C-101B-9397-08002B2CF9AE}" pid="15" name="Last annex">
    <vt:lpwstr>3</vt:lpwstr>
  </property>
  <property fmtid="{D5CDD505-2E9C-101B-9397-08002B2CF9AE}" pid="16" name="Unique annex">
    <vt:lpwstr>0</vt:lpwstr>
  </property>
  <property fmtid="{D5CDD505-2E9C-101B-9397-08002B2CF9AE}" pid="17" name="Part">
    <vt:lpwstr>&lt;UNUSED&gt;</vt:lpwstr>
  </property>
  <property fmtid="{D5CDD505-2E9C-101B-9397-08002B2CF9AE}" pid="18" name="Total parts">
    <vt:lpwstr>&lt;UNUSED&gt;</vt:lpwstr>
  </property>
  <property fmtid="{D5CDD505-2E9C-101B-9397-08002B2CF9AE}" pid="19" name="DocStatus">
    <vt:lpwstr>Green</vt:lpwstr>
  </property>
</Properties>
</file>