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97E7AE1-5E29-45E8-A6A7-AC31098CB4C1" style="width:450.75pt;height:39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ANEXA 1</w:t>
      </w:r>
    </w:p>
    <w:p>
      <w:pPr>
        <w:autoSpaceDE w:val="0"/>
        <w:autoSpaceDN w:val="0"/>
        <w:adjustRightInd w:val="0"/>
        <w:jc w:val="center"/>
        <w:rPr>
          <w:b/>
          <w:noProof/>
          <w:szCs w:val="24"/>
        </w:rPr>
      </w:pPr>
      <w:r>
        <w:rPr>
          <w:b/>
          <w:noProof/>
        </w:rPr>
        <w:t>Lista documentelor Comisiei</w:t>
      </w:r>
      <w:r>
        <w:rPr>
          <w:b/>
          <w:noProof/>
          <w:szCs w:val="24"/>
        </w:rPr>
        <w:br/>
      </w:r>
      <w:r>
        <w:rPr>
          <w:b/>
          <w:noProof/>
        </w:rPr>
        <w:t>în legătură cu care Comisia a primit avize motivate</w:t>
      </w:r>
      <w:r>
        <w:rPr>
          <w:b/>
          <w:noProof/>
          <w:vertAlign w:val="superscript"/>
        </w:rPr>
        <w:footnoteReference w:id="1"/>
      </w:r>
      <w:r>
        <w:rPr>
          <w:b/>
          <w:noProof/>
        </w:rPr>
        <w:t xml:space="preserve"> privind</w:t>
      </w:r>
      <w:r>
        <w:rPr>
          <w:b/>
          <w:noProof/>
          <w:szCs w:val="24"/>
        </w:rPr>
        <w:br/>
      </w:r>
      <w:r>
        <w:rPr>
          <w:b/>
          <w:noProof/>
        </w:rPr>
        <w:t>respectarea principiului subsidiarității din partea parlamentelor naționale în 2018</w:t>
      </w:r>
    </w:p>
    <w:p>
      <w:pPr>
        <w:autoSpaceDE w:val="0"/>
        <w:autoSpaceDN w:val="0"/>
        <w:adjustRightInd w:val="0"/>
        <w:jc w:val="center"/>
        <w:rPr>
          <w:b/>
          <w:noProof/>
          <w:szCs w:val="24"/>
        </w:rPr>
      </w:pPr>
    </w:p>
    <w:tbl>
      <w:tblPr>
        <w:tblW w:w="1058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jc w:val="center"/>
              <w:rPr>
                <w:noProof/>
                <w:sz w:val="20"/>
              </w:rPr>
            </w:pPr>
          </w:p>
        </w:tc>
        <w:tc>
          <w:tcPr>
            <w:tcW w:w="1977" w:type="dxa"/>
            <w:shd w:val="clear" w:color="auto" w:fill="auto"/>
            <w:vAlign w:val="center"/>
          </w:tcPr>
          <w:p>
            <w:pPr>
              <w:jc w:val="center"/>
              <w:rPr>
                <w:b/>
                <w:noProof/>
                <w:sz w:val="20"/>
              </w:rPr>
            </w:pPr>
            <w:r>
              <w:rPr>
                <w:b/>
                <w:noProof/>
                <w:sz w:val="20"/>
              </w:rPr>
              <w:t>Documentul</w:t>
            </w:r>
            <w:r>
              <w:rPr>
                <w:b/>
                <w:noProof/>
                <w:sz w:val="20"/>
              </w:rPr>
              <w:br/>
              <w:t>Comisiei</w:t>
            </w:r>
          </w:p>
        </w:tc>
        <w:tc>
          <w:tcPr>
            <w:tcW w:w="2811" w:type="dxa"/>
            <w:shd w:val="clear" w:color="auto" w:fill="auto"/>
            <w:vAlign w:val="center"/>
          </w:tcPr>
          <w:p>
            <w:pPr>
              <w:jc w:val="center"/>
              <w:rPr>
                <w:noProof/>
                <w:sz w:val="20"/>
              </w:rPr>
            </w:pPr>
            <w:r>
              <w:rPr>
                <w:b/>
                <w:noProof/>
                <w:sz w:val="20"/>
              </w:rPr>
              <w:t>Titlu</w:t>
            </w:r>
          </w:p>
        </w:tc>
        <w:tc>
          <w:tcPr>
            <w:tcW w:w="1207" w:type="dxa"/>
            <w:shd w:val="clear" w:color="auto" w:fill="auto"/>
            <w:vAlign w:val="center"/>
          </w:tcPr>
          <w:p>
            <w:pPr>
              <w:jc w:val="center"/>
              <w:rPr>
                <w:b/>
                <w:noProof/>
                <w:sz w:val="20"/>
              </w:rPr>
            </w:pPr>
            <w:r>
              <w:rPr>
                <w:b/>
                <w:noProof/>
                <w:sz w:val="20"/>
              </w:rPr>
              <w:t>Număr</w:t>
            </w:r>
            <w:r>
              <w:rPr>
                <w:b/>
                <w:noProof/>
                <w:sz w:val="20"/>
              </w:rPr>
              <w:br/>
              <w:t>de avize</w:t>
            </w:r>
            <w:r>
              <w:rPr>
                <w:b/>
                <w:noProof/>
                <w:sz w:val="20"/>
              </w:rPr>
              <w:br/>
              <w:t>motivate</w:t>
            </w:r>
            <w:r>
              <w:rPr>
                <w:b/>
                <w:noProof/>
                <w:sz w:val="20"/>
              </w:rPr>
              <w:br/>
              <w:t>(Protocolul</w:t>
            </w:r>
            <w:r>
              <w:rPr>
                <w:b/>
                <w:noProof/>
                <w:sz w:val="20"/>
              </w:rPr>
              <w:br/>
              <w:t>nr. 2)</w:t>
            </w:r>
          </w:p>
        </w:tc>
        <w:tc>
          <w:tcPr>
            <w:tcW w:w="1157" w:type="dxa"/>
            <w:shd w:val="clear" w:color="auto" w:fill="auto"/>
            <w:vAlign w:val="center"/>
          </w:tcPr>
          <w:p>
            <w:pPr>
              <w:jc w:val="center"/>
              <w:rPr>
                <w:noProof/>
                <w:sz w:val="20"/>
              </w:rPr>
            </w:pPr>
            <w:r>
              <w:rPr>
                <w:b/>
                <w:noProof/>
                <w:sz w:val="20"/>
              </w:rPr>
              <w:t>Numărul</w:t>
            </w:r>
            <w:r>
              <w:rPr>
                <w:b/>
                <w:noProof/>
                <w:sz w:val="20"/>
              </w:rPr>
              <w:br/>
              <w:t>de voturi</w:t>
            </w:r>
            <w:r>
              <w:rPr>
                <w:b/>
                <w:noProof/>
                <w:sz w:val="20"/>
              </w:rPr>
              <w:br/>
              <w:t>(Protocolul</w:t>
            </w:r>
            <w:r>
              <w:rPr>
                <w:b/>
                <w:noProof/>
                <w:sz w:val="20"/>
              </w:rPr>
              <w:br/>
              <w:t>nr. 2)</w:t>
            </w:r>
            <w:r>
              <w:rPr>
                <w:noProof/>
                <w:sz w:val="20"/>
                <w:vertAlign w:val="superscript"/>
              </w:rPr>
              <w:footnoteReference w:id="2"/>
            </w:r>
          </w:p>
        </w:tc>
        <w:tc>
          <w:tcPr>
            <w:tcW w:w="3022" w:type="dxa"/>
            <w:shd w:val="clear" w:color="auto" w:fill="auto"/>
            <w:vAlign w:val="center"/>
          </w:tcPr>
          <w:p>
            <w:pPr>
              <w:jc w:val="center"/>
              <w:rPr>
                <w:noProof/>
                <w:sz w:val="20"/>
              </w:rPr>
            </w:pPr>
            <w:r>
              <w:rPr>
                <w:b/>
                <w:noProof/>
                <w:sz w:val="20"/>
              </w:rPr>
              <w:t>Camera națională</w:t>
            </w:r>
            <w:r>
              <w:rPr>
                <w:b/>
                <w:noProof/>
                <w:sz w:val="20"/>
              </w:rPr>
              <w:br/>
              <w:t>care transmite</w:t>
            </w:r>
            <w:r>
              <w:rPr>
                <w:b/>
                <w:noProof/>
                <w:sz w:val="20"/>
              </w:rPr>
              <w:br/>
              <w:t>avize motivate</w:t>
            </w:r>
          </w:p>
        </w:tc>
      </w:tr>
      <w:tr>
        <w:trPr>
          <w:cantSplit/>
        </w:trPr>
        <w:tc>
          <w:tcPr>
            <w:tcW w:w="414" w:type="dxa"/>
            <w:shd w:val="clear" w:color="auto" w:fill="auto"/>
          </w:tcPr>
          <w:p>
            <w:pPr>
              <w:jc w:val="left"/>
              <w:rPr>
                <w:noProof/>
                <w:sz w:val="20"/>
              </w:rPr>
            </w:pPr>
            <w:r>
              <w:rPr>
                <w:noProof/>
                <w:sz w:val="20"/>
              </w:rPr>
              <w:t>1</w:t>
            </w:r>
          </w:p>
        </w:tc>
        <w:tc>
          <w:tcPr>
            <w:tcW w:w="1977" w:type="dxa"/>
            <w:shd w:val="clear" w:color="auto" w:fill="auto"/>
          </w:tcPr>
          <w:p>
            <w:pPr>
              <w:jc w:val="left"/>
              <w:rPr>
                <w:noProof/>
                <w:color w:val="000000"/>
                <w:sz w:val="20"/>
              </w:rPr>
            </w:pPr>
            <w:r>
              <w:rPr>
                <w:noProof/>
                <w:color w:val="000000"/>
                <w:sz w:val="20"/>
              </w:rPr>
              <w:t>COM(2018) 147 și COM(2018) 148</w:t>
            </w:r>
          </w:p>
        </w:tc>
        <w:tc>
          <w:tcPr>
            <w:tcW w:w="2811" w:type="dxa"/>
            <w:shd w:val="clear" w:color="auto" w:fill="auto"/>
          </w:tcPr>
          <w:p>
            <w:pPr>
              <w:rPr>
                <w:noProof/>
                <w:color w:val="000000"/>
                <w:sz w:val="20"/>
              </w:rPr>
            </w:pPr>
            <w:r>
              <w:rPr>
                <w:noProof/>
                <w:color w:val="000000"/>
                <w:sz w:val="20"/>
              </w:rPr>
              <w:t xml:space="preserve">Propunere de directivă a Consiliului de stabilire a normelor de </w:t>
            </w:r>
            <w:r>
              <w:rPr>
                <w:b/>
                <w:noProof/>
                <w:color w:val="000000"/>
                <w:sz w:val="20"/>
              </w:rPr>
              <w:t>impozitare a societăților în cazul unei prezențe digitale substanțiale</w:t>
            </w:r>
            <w:r>
              <w:rPr>
                <w:noProof/>
                <w:color w:val="000000"/>
                <w:sz w:val="20"/>
              </w:rPr>
              <w:t>;</w:t>
            </w:r>
          </w:p>
          <w:p>
            <w:pPr>
              <w:rPr>
                <w:noProof/>
                <w:color w:val="000000"/>
                <w:sz w:val="20"/>
              </w:rPr>
            </w:pPr>
            <w:r>
              <w:rPr>
                <w:noProof/>
                <w:color w:val="000000"/>
                <w:sz w:val="20"/>
              </w:rPr>
              <w:t xml:space="preserve">Propunere de directivă a Consiliului privind un sistem comun de </w:t>
            </w:r>
            <w:r>
              <w:rPr>
                <w:b/>
                <w:noProof/>
                <w:color w:val="000000"/>
                <w:sz w:val="20"/>
              </w:rPr>
              <w:t>impozitare a serviciilor digitale pentru veniturile rezultate din furnizarea anumitor servicii digitale</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7</w:t>
            </w:r>
          </w:p>
        </w:tc>
        <w:tc>
          <w:tcPr>
            <w:tcW w:w="3022" w:type="dxa"/>
            <w:tcBorders>
              <w:bottom w:val="single" w:sz="4" w:space="0" w:color="auto"/>
            </w:tcBorders>
            <w:shd w:val="clear" w:color="auto" w:fill="auto"/>
          </w:tcPr>
          <w:p>
            <w:pPr>
              <w:jc w:val="left"/>
              <w:rPr>
                <w:noProof/>
                <w:sz w:val="20"/>
              </w:rPr>
            </w:pPr>
            <w:r>
              <w:rPr>
                <w:i/>
                <w:noProof/>
                <w:color w:val="000000"/>
                <w:sz w:val="20"/>
              </w:rPr>
              <w:t>Folketing</w:t>
            </w:r>
            <w:r>
              <w:rPr>
                <w:noProof/>
                <w:sz w:val="20"/>
              </w:rPr>
              <w:t xml:space="preserve">, DK (2 voturi) </w:t>
            </w:r>
          </w:p>
          <w:p>
            <w:pPr>
              <w:jc w:val="left"/>
              <w:rPr>
                <w:i/>
                <w:iCs/>
                <w:noProof/>
                <w:color w:val="000000"/>
                <w:sz w:val="20"/>
              </w:rPr>
            </w:pPr>
          </w:p>
          <w:p>
            <w:pPr>
              <w:jc w:val="left"/>
              <w:rPr>
                <w:noProof/>
                <w:sz w:val="20"/>
              </w:rPr>
            </w:pPr>
            <w:r>
              <w:rPr>
                <w:i/>
                <w:noProof/>
                <w:color w:val="000000"/>
                <w:sz w:val="20"/>
              </w:rPr>
              <w:t>Dáil</w:t>
            </w:r>
            <w:r>
              <w:rPr>
                <w:noProof/>
                <w:color w:val="000000"/>
                <w:sz w:val="20"/>
              </w:rPr>
              <w:t xml:space="preserve"> </w:t>
            </w:r>
            <w:r>
              <w:rPr>
                <w:i/>
                <w:noProof/>
                <w:color w:val="000000"/>
                <w:sz w:val="20"/>
              </w:rPr>
              <w:t xml:space="preserve">Éireann și Seanad Éireann </w:t>
            </w:r>
            <w:r>
              <w:rPr>
                <w:noProof/>
                <w:sz w:val="20"/>
              </w:rPr>
              <w:t xml:space="preserve">, IE (2 voturi) </w:t>
            </w:r>
          </w:p>
          <w:p>
            <w:pPr>
              <w:jc w:val="left"/>
              <w:rPr>
                <w:i/>
                <w:iCs/>
                <w:noProof/>
                <w:color w:val="000000"/>
                <w:sz w:val="20"/>
              </w:rPr>
            </w:pPr>
          </w:p>
          <w:p>
            <w:pPr>
              <w:jc w:val="left"/>
              <w:rPr>
                <w:noProof/>
                <w:sz w:val="20"/>
              </w:rPr>
            </w:pPr>
            <w:r>
              <w:rPr>
                <w:i/>
                <w:noProof/>
                <w:color w:val="000000"/>
                <w:sz w:val="20"/>
              </w:rPr>
              <w:t>Kamra tad-Deputati</w:t>
            </w:r>
            <w:r>
              <w:rPr>
                <w:noProof/>
                <w:sz w:val="20"/>
              </w:rPr>
              <w:t>, MT (2 voturi)</w:t>
            </w:r>
          </w:p>
          <w:p>
            <w:pPr>
              <w:jc w:val="left"/>
              <w:rPr>
                <w:noProof/>
                <w:sz w:val="20"/>
              </w:rPr>
            </w:pPr>
          </w:p>
          <w:p>
            <w:pPr>
              <w:jc w:val="left"/>
              <w:rPr>
                <w:iCs/>
                <w:noProof/>
                <w:color w:val="000000"/>
                <w:sz w:val="20"/>
              </w:rPr>
            </w:pPr>
            <w:r>
              <w:rPr>
                <w:i/>
                <w:noProof/>
                <w:sz w:val="20"/>
              </w:rPr>
              <w:t>Tweede Kamer</w:t>
            </w:r>
            <w:r>
              <w:rPr>
                <w:noProof/>
                <w:sz w:val="20"/>
              </w:rPr>
              <w:t xml:space="preserve">, NL (1 vot) </w:t>
            </w:r>
          </w:p>
        </w:tc>
      </w:tr>
      <w:tr>
        <w:trPr>
          <w:cantSplit/>
        </w:trPr>
        <w:tc>
          <w:tcPr>
            <w:tcW w:w="414" w:type="dxa"/>
            <w:shd w:val="clear" w:color="auto" w:fill="auto"/>
          </w:tcPr>
          <w:p>
            <w:pPr>
              <w:jc w:val="left"/>
              <w:rPr>
                <w:noProof/>
                <w:sz w:val="20"/>
              </w:rPr>
            </w:pPr>
            <w:r>
              <w:rPr>
                <w:noProof/>
                <w:sz w:val="20"/>
              </w:rPr>
              <w:t>2</w:t>
            </w:r>
          </w:p>
        </w:tc>
        <w:tc>
          <w:tcPr>
            <w:tcW w:w="1977" w:type="dxa"/>
            <w:shd w:val="clear" w:color="auto" w:fill="auto"/>
          </w:tcPr>
          <w:p>
            <w:pPr>
              <w:jc w:val="left"/>
              <w:rPr>
                <w:noProof/>
                <w:color w:val="000000"/>
                <w:sz w:val="20"/>
              </w:rPr>
            </w:pPr>
            <w:r>
              <w:rPr>
                <w:noProof/>
                <w:color w:val="000000"/>
                <w:sz w:val="20"/>
              </w:rPr>
              <w:t>COM(2018) 277</w:t>
            </w:r>
          </w:p>
        </w:tc>
        <w:tc>
          <w:tcPr>
            <w:tcW w:w="2811" w:type="dxa"/>
            <w:shd w:val="clear" w:color="auto" w:fill="auto"/>
          </w:tcPr>
          <w:p>
            <w:pPr>
              <w:rPr>
                <w:noProof/>
                <w:color w:val="000000"/>
                <w:sz w:val="20"/>
              </w:rPr>
            </w:pPr>
            <w:r>
              <w:rPr>
                <w:noProof/>
                <w:color w:val="000000"/>
                <w:sz w:val="20"/>
              </w:rPr>
              <w:t xml:space="preserve">Propunere de regulament al Parlamentului European și al Consiliului privind </w:t>
            </w:r>
            <w:r>
              <w:rPr>
                <w:b/>
                <w:noProof/>
                <w:color w:val="000000"/>
                <w:sz w:val="20"/>
              </w:rPr>
              <w:t>măsurile de raționalizare în scopul înregistrării de progrese în direcția realizării rețelei transeuropene de transport</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6</w:t>
            </w:r>
          </w:p>
        </w:tc>
        <w:tc>
          <w:tcPr>
            <w:tcW w:w="3022" w:type="dxa"/>
            <w:tcBorders>
              <w:bottom w:val="single" w:sz="4" w:space="0" w:color="auto"/>
            </w:tcBorders>
            <w:shd w:val="clear" w:color="auto" w:fill="auto"/>
          </w:tcPr>
          <w:p>
            <w:pPr>
              <w:jc w:val="left"/>
              <w:rPr>
                <w:noProof/>
                <w:sz w:val="20"/>
              </w:rPr>
            </w:pPr>
            <w:r>
              <w:rPr>
                <w:i/>
                <w:noProof/>
                <w:color w:val="000000"/>
                <w:sz w:val="20"/>
              </w:rPr>
              <w:t>Senát</w:t>
            </w:r>
            <w:r>
              <w:rPr>
                <w:noProof/>
                <w:color w:val="000000"/>
                <w:sz w:val="20"/>
              </w:rPr>
              <w:t>, CZ (1 vot)</w:t>
            </w:r>
          </w:p>
          <w:p>
            <w:pPr>
              <w:jc w:val="left"/>
              <w:rPr>
                <w:noProof/>
                <w:sz w:val="20"/>
              </w:rPr>
            </w:pPr>
          </w:p>
          <w:p>
            <w:pPr>
              <w:jc w:val="left"/>
              <w:rPr>
                <w:noProof/>
                <w:sz w:val="20"/>
              </w:rPr>
            </w:pPr>
            <w:r>
              <w:rPr>
                <w:i/>
                <w:noProof/>
                <w:sz w:val="20"/>
              </w:rPr>
              <w:t>Bundestag</w:t>
            </w:r>
            <w:r>
              <w:rPr>
                <w:noProof/>
                <w:sz w:val="20"/>
              </w:rPr>
              <w:t xml:space="preserve">, DE (1 vot) </w:t>
            </w:r>
          </w:p>
          <w:p>
            <w:pPr>
              <w:jc w:val="left"/>
              <w:rPr>
                <w:noProof/>
                <w:sz w:val="20"/>
              </w:rPr>
            </w:pPr>
          </w:p>
          <w:p>
            <w:pPr>
              <w:jc w:val="left"/>
              <w:rPr>
                <w:noProof/>
                <w:sz w:val="20"/>
              </w:rPr>
            </w:pPr>
            <w:r>
              <w:rPr>
                <w:i/>
                <w:noProof/>
                <w:color w:val="000000"/>
                <w:sz w:val="20"/>
              </w:rPr>
              <w:t>Dáil</w:t>
            </w:r>
            <w:r>
              <w:rPr>
                <w:noProof/>
                <w:color w:val="000000"/>
                <w:sz w:val="20"/>
              </w:rPr>
              <w:t xml:space="preserve"> </w:t>
            </w:r>
            <w:r>
              <w:rPr>
                <w:i/>
                <w:noProof/>
                <w:color w:val="000000"/>
                <w:sz w:val="20"/>
              </w:rPr>
              <w:t xml:space="preserve">Éireann și Seanad Éireann </w:t>
            </w:r>
            <w:r>
              <w:rPr>
                <w:noProof/>
                <w:sz w:val="20"/>
              </w:rPr>
              <w:t xml:space="preserve">, IE (2 voturi) </w:t>
            </w:r>
          </w:p>
          <w:p>
            <w:pPr>
              <w:jc w:val="left"/>
              <w:rPr>
                <w:noProof/>
                <w:sz w:val="20"/>
              </w:rPr>
            </w:pPr>
          </w:p>
          <w:p>
            <w:pPr>
              <w:jc w:val="left"/>
              <w:rPr>
                <w:noProof/>
                <w:sz w:val="20"/>
              </w:rPr>
            </w:pPr>
            <w:r>
              <w:rPr>
                <w:i/>
                <w:noProof/>
                <w:sz w:val="20"/>
              </w:rPr>
              <w:t>Riksdag</w:t>
            </w:r>
            <w:r>
              <w:rPr>
                <w:noProof/>
                <w:sz w:val="20"/>
              </w:rPr>
              <w:t xml:space="preserve">, SE (2 voturi) </w:t>
            </w:r>
          </w:p>
        </w:tc>
      </w:tr>
      <w:tr>
        <w:trPr>
          <w:cantSplit/>
        </w:trPr>
        <w:tc>
          <w:tcPr>
            <w:tcW w:w="414" w:type="dxa"/>
            <w:shd w:val="clear" w:color="auto" w:fill="auto"/>
          </w:tcPr>
          <w:p>
            <w:pPr>
              <w:jc w:val="left"/>
              <w:rPr>
                <w:noProof/>
                <w:sz w:val="20"/>
              </w:rPr>
            </w:pPr>
            <w:r>
              <w:rPr>
                <w:noProof/>
                <w:sz w:val="20"/>
              </w:rPr>
              <w:t>3</w:t>
            </w:r>
          </w:p>
        </w:tc>
        <w:tc>
          <w:tcPr>
            <w:tcW w:w="1977" w:type="dxa"/>
            <w:shd w:val="clear" w:color="auto" w:fill="auto"/>
          </w:tcPr>
          <w:p>
            <w:pPr>
              <w:jc w:val="left"/>
              <w:rPr>
                <w:noProof/>
                <w:color w:val="000000"/>
                <w:sz w:val="20"/>
              </w:rPr>
            </w:pPr>
            <w:r>
              <w:rPr>
                <w:noProof/>
                <w:color w:val="000000"/>
                <w:sz w:val="20"/>
              </w:rPr>
              <w:t>COM(2017) 753</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privind </w:t>
            </w:r>
            <w:r>
              <w:rPr>
                <w:b/>
                <w:noProof/>
                <w:color w:val="000000"/>
                <w:sz w:val="20"/>
              </w:rPr>
              <w:t>calitatea apei destinate consumului uman</w:t>
            </w:r>
            <w:r>
              <w:rPr>
                <w:noProof/>
                <w:color w:val="000000"/>
                <w:sz w:val="20"/>
              </w:rPr>
              <w:t xml:space="preserve"> (reformare) </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5</w:t>
            </w:r>
          </w:p>
        </w:tc>
        <w:tc>
          <w:tcPr>
            <w:tcW w:w="3022" w:type="dxa"/>
            <w:tcBorders>
              <w:bottom w:val="single" w:sz="4" w:space="0" w:color="auto"/>
            </w:tcBorders>
            <w:shd w:val="clear" w:color="auto" w:fill="auto"/>
          </w:tcPr>
          <w:p>
            <w:pPr>
              <w:jc w:val="left"/>
              <w:rPr>
                <w:noProof/>
                <w:sz w:val="20"/>
              </w:rPr>
            </w:pPr>
            <w:r>
              <w:rPr>
                <w:i/>
                <w:noProof/>
                <w:sz w:val="20"/>
              </w:rPr>
              <w:t>Bundesrat</w:t>
            </w:r>
            <w:r>
              <w:rPr>
                <w:noProof/>
                <w:sz w:val="20"/>
              </w:rPr>
              <w:t xml:space="preserve">, AT (1 vot) </w:t>
            </w:r>
          </w:p>
          <w:p>
            <w:pPr>
              <w:jc w:val="left"/>
              <w:rPr>
                <w:noProof/>
                <w:sz w:val="20"/>
              </w:rPr>
            </w:pPr>
          </w:p>
          <w:p>
            <w:pPr>
              <w:jc w:val="left"/>
              <w:rPr>
                <w:noProof/>
                <w:sz w:val="20"/>
              </w:rPr>
            </w:pPr>
            <w:r>
              <w:rPr>
                <w:i/>
                <w:noProof/>
                <w:color w:val="000000"/>
                <w:sz w:val="20"/>
              </w:rPr>
              <w:t>Poslanecká sněmovna</w:t>
            </w:r>
            <w:r>
              <w:rPr>
                <w:noProof/>
                <w:sz w:val="20"/>
              </w:rPr>
              <w:t xml:space="preserve">, CZ (1 vot) </w:t>
            </w:r>
          </w:p>
          <w:p>
            <w:pPr>
              <w:jc w:val="left"/>
              <w:rPr>
                <w:i/>
                <w:iCs/>
                <w:noProof/>
                <w:color w:val="000000"/>
                <w:sz w:val="20"/>
              </w:rPr>
            </w:pPr>
          </w:p>
          <w:p>
            <w:pPr>
              <w:jc w:val="left"/>
              <w:rPr>
                <w:noProof/>
                <w:sz w:val="20"/>
              </w:rPr>
            </w:pPr>
            <w:r>
              <w:rPr>
                <w:i/>
                <w:noProof/>
                <w:color w:val="000000"/>
                <w:sz w:val="20"/>
              </w:rPr>
              <w:t>Dáil</w:t>
            </w:r>
            <w:r>
              <w:rPr>
                <w:noProof/>
                <w:color w:val="000000"/>
                <w:sz w:val="20"/>
              </w:rPr>
              <w:t xml:space="preserve"> </w:t>
            </w:r>
            <w:r>
              <w:rPr>
                <w:i/>
                <w:noProof/>
                <w:color w:val="000000"/>
                <w:sz w:val="20"/>
              </w:rPr>
              <w:t xml:space="preserve">Éireann și Seanad Éireann </w:t>
            </w:r>
            <w:r>
              <w:rPr>
                <w:noProof/>
                <w:sz w:val="20"/>
              </w:rPr>
              <w:t xml:space="preserve">, IE (2 voturi) </w:t>
            </w:r>
          </w:p>
          <w:p>
            <w:pPr>
              <w:jc w:val="left"/>
              <w:rPr>
                <w:i/>
                <w:iCs/>
                <w:noProof/>
                <w:color w:val="000000"/>
                <w:sz w:val="20"/>
              </w:rPr>
            </w:pPr>
          </w:p>
          <w:p>
            <w:pPr>
              <w:jc w:val="left"/>
              <w:rPr>
                <w:iCs/>
                <w:noProof/>
                <w:color w:val="000000"/>
                <w:sz w:val="20"/>
              </w:rPr>
            </w:pPr>
            <w:r>
              <w:rPr>
                <w:i/>
                <w:noProof/>
                <w:color w:val="000000"/>
                <w:sz w:val="20"/>
              </w:rPr>
              <w:t>Camera Comunelor</w:t>
            </w:r>
            <w:r>
              <w:rPr>
                <w:noProof/>
                <w:sz w:val="20"/>
              </w:rPr>
              <w:t xml:space="preserve">, UK (1 vot) </w:t>
            </w:r>
          </w:p>
        </w:tc>
      </w:tr>
      <w:tr>
        <w:trPr>
          <w:cantSplit/>
        </w:trPr>
        <w:tc>
          <w:tcPr>
            <w:tcW w:w="414" w:type="dxa"/>
            <w:shd w:val="clear" w:color="auto" w:fill="auto"/>
          </w:tcPr>
          <w:p>
            <w:pPr>
              <w:jc w:val="left"/>
              <w:rPr>
                <w:noProof/>
                <w:sz w:val="20"/>
              </w:rPr>
            </w:pPr>
            <w:r>
              <w:rPr>
                <w:noProof/>
                <w:sz w:val="20"/>
              </w:rPr>
              <w:t>4</w:t>
            </w:r>
          </w:p>
        </w:tc>
        <w:tc>
          <w:tcPr>
            <w:tcW w:w="1977" w:type="dxa"/>
            <w:shd w:val="clear" w:color="auto" w:fill="auto"/>
          </w:tcPr>
          <w:p>
            <w:pPr>
              <w:jc w:val="left"/>
              <w:rPr>
                <w:noProof/>
                <w:color w:val="000000"/>
                <w:sz w:val="20"/>
              </w:rPr>
            </w:pPr>
            <w:r>
              <w:rPr>
                <w:noProof/>
                <w:color w:val="000000"/>
                <w:sz w:val="20"/>
              </w:rPr>
              <w:t>COM(2018) 639</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de </w:t>
            </w:r>
            <w:r>
              <w:rPr>
                <w:b/>
                <w:noProof/>
                <w:color w:val="000000"/>
                <w:sz w:val="20"/>
              </w:rPr>
              <w:t>renunțare la schimbarea sezonieră a orei</w:t>
            </w:r>
            <w:r>
              <w:rPr>
                <w:noProof/>
                <w:color w:val="000000"/>
                <w:sz w:val="20"/>
              </w:rPr>
              <w:t xml:space="preserve"> și de abrogare a Directivei 2000/84/CE</w:t>
            </w:r>
          </w:p>
        </w:tc>
        <w:tc>
          <w:tcPr>
            <w:tcW w:w="1207" w:type="dxa"/>
            <w:shd w:val="clear" w:color="auto" w:fill="auto"/>
          </w:tcPr>
          <w:p>
            <w:pPr>
              <w:jc w:val="center"/>
              <w:rPr>
                <w:noProof/>
                <w:color w:val="000000"/>
                <w:sz w:val="20"/>
              </w:rPr>
            </w:pPr>
            <w:r>
              <w:rPr>
                <w:noProof/>
                <w:color w:val="000000"/>
                <w:sz w:val="20"/>
              </w:rPr>
              <w:t>3</w:t>
            </w:r>
          </w:p>
        </w:tc>
        <w:tc>
          <w:tcPr>
            <w:tcW w:w="1157" w:type="dxa"/>
            <w:shd w:val="clear" w:color="auto" w:fill="auto"/>
          </w:tcPr>
          <w:p>
            <w:pPr>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jc w:val="left"/>
              <w:rPr>
                <w:noProof/>
                <w:sz w:val="20"/>
              </w:rPr>
            </w:pPr>
            <w:r>
              <w:rPr>
                <w:i/>
                <w:noProof/>
                <w:color w:val="000000"/>
                <w:sz w:val="20"/>
              </w:rPr>
              <w:t>Folketing</w:t>
            </w:r>
            <w:r>
              <w:rPr>
                <w:noProof/>
                <w:sz w:val="20"/>
              </w:rPr>
              <w:t xml:space="preserve">, DK (2 voturi) </w:t>
            </w:r>
          </w:p>
          <w:p>
            <w:pPr>
              <w:jc w:val="left"/>
              <w:rPr>
                <w:noProof/>
                <w:sz w:val="20"/>
              </w:rPr>
            </w:pPr>
          </w:p>
          <w:p>
            <w:pPr>
              <w:jc w:val="left"/>
              <w:rPr>
                <w:noProof/>
                <w:sz w:val="20"/>
              </w:rPr>
            </w:pPr>
            <w:r>
              <w:rPr>
                <w:i/>
                <w:noProof/>
                <w:color w:val="000000"/>
                <w:sz w:val="20"/>
              </w:rPr>
              <w:t>Camera Comunelor</w:t>
            </w:r>
            <w:r>
              <w:rPr>
                <w:noProof/>
                <w:sz w:val="20"/>
              </w:rPr>
              <w:t xml:space="preserve">, UK (1 vot) </w:t>
            </w:r>
          </w:p>
          <w:p>
            <w:pPr>
              <w:jc w:val="left"/>
              <w:rPr>
                <w:noProof/>
                <w:sz w:val="20"/>
              </w:rPr>
            </w:pPr>
          </w:p>
          <w:p>
            <w:pPr>
              <w:jc w:val="left"/>
              <w:rPr>
                <w:noProof/>
                <w:sz w:val="20"/>
              </w:rPr>
            </w:pPr>
            <w:r>
              <w:rPr>
                <w:noProof/>
                <w:sz w:val="20"/>
              </w:rPr>
              <w:t xml:space="preserve"> </w:t>
            </w:r>
            <w:r>
              <w:rPr>
                <w:i/>
                <w:noProof/>
                <w:color w:val="000000"/>
                <w:sz w:val="20"/>
              </w:rPr>
              <w:t>Camera Lorzilor</w:t>
            </w:r>
            <w:r>
              <w:rPr>
                <w:noProof/>
                <w:sz w:val="20"/>
              </w:rPr>
              <w:t xml:space="preserve">, UK (1 vot) </w:t>
            </w:r>
          </w:p>
        </w:tc>
      </w:tr>
      <w:tr>
        <w:trPr>
          <w:cantSplit/>
        </w:trPr>
        <w:tc>
          <w:tcPr>
            <w:tcW w:w="414" w:type="dxa"/>
            <w:shd w:val="clear" w:color="auto" w:fill="auto"/>
          </w:tcPr>
          <w:p>
            <w:pPr>
              <w:jc w:val="left"/>
              <w:rPr>
                <w:noProof/>
                <w:sz w:val="20"/>
              </w:rPr>
            </w:pPr>
            <w:r>
              <w:rPr>
                <w:noProof/>
                <w:sz w:val="20"/>
              </w:rPr>
              <w:lastRenderedPageBreak/>
              <w:t>5</w:t>
            </w:r>
          </w:p>
        </w:tc>
        <w:tc>
          <w:tcPr>
            <w:tcW w:w="1977" w:type="dxa"/>
            <w:shd w:val="clear" w:color="auto" w:fill="auto"/>
          </w:tcPr>
          <w:p>
            <w:pPr>
              <w:jc w:val="left"/>
              <w:rPr>
                <w:noProof/>
                <w:color w:val="000000"/>
                <w:sz w:val="20"/>
              </w:rPr>
            </w:pPr>
            <w:r>
              <w:rPr>
                <w:noProof/>
                <w:color w:val="000000"/>
                <w:sz w:val="20"/>
              </w:rPr>
              <w:t>COM(2018) 51</w:t>
            </w:r>
          </w:p>
        </w:tc>
        <w:tc>
          <w:tcPr>
            <w:tcW w:w="2811" w:type="dxa"/>
            <w:shd w:val="clear" w:color="auto" w:fill="auto"/>
          </w:tcPr>
          <w:p>
            <w:pPr>
              <w:rPr>
                <w:noProof/>
                <w:color w:val="000000"/>
                <w:sz w:val="20"/>
              </w:rPr>
            </w:pPr>
            <w:r>
              <w:rPr>
                <w:noProof/>
                <w:color w:val="000000"/>
                <w:sz w:val="20"/>
              </w:rPr>
              <w:t xml:space="preserve">Propunere de regulament al Parlamentului European și al Consiliului privind </w:t>
            </w:r>
            <w:r>
              <w:rPr>
                <w:b/>
                <w:noProof/>
                <w:color w:val="000000"/>
                <w:sz w:val="20"/>
              </w:rPr>
              <w:t>evaluarea tehnologiilor medicale</w:t>
            </w:r>
            <w:r>
              <w:rPr>
                <w:noProof/>
                <w:color w:val="000000"/>
                <w:sz w:val="20"/>
              </w:rPr>
              <w:t xml:space="preserve"> și de modificare a Directivei 2011/24/UE</w:t>
            </w:r>
          </w:p>
        </w:tc>
        <w:tc>
          <w:tcPr>
            <w:tcW w:w="1207" w:type="dxa"/>
            <w:shd w:val="clear" w:color="auto" w:fill="auto"/>
          </w:tcPr>
          <w:p>
            <w:pPr>
              <w:jc w:val="center"/>
              <w:rPr>
                <w:noProof/>
                <w:color w:val="000000"/>
                <w:sz w:val="20"/>
              </w:rPr>
            </w:pPr>
            <w:r>
              <w:rPr>
                <w:noProof/>
                <w:color w:val="000000"/>
                <w:sz w:val="20"/>
              </w:rPr>
              <w:t>3</w:t>
            </w:r>
          </w:p>
        </w:tc>
        <w:tc>
          <w:tcPr>
            <w:tcW w:w="1157" w:type="dxa"/>
            <w:shd w:val="clear" w:color="auto" w:fill="auto"/>
          </w:tcPr>
          <w:p>
            <w:pPr>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jc w:val="left"/>
              <w:rPr>
                <w:noProof/>
                <w:sz w:val="20"/>
              </w:rPr>
            </w:pPr>
            <w:r>
              <w:rPr>
                <w:i/>
                <w:noProof/>
                <w:color w:val="000000"/>
                <w:sz w:val="20"/>
              </w:rPr>
              <w:t>Poslanecká sněmovna</w:t>
            </w:r>
            <w:r>
              <w:rPr>
                <w:noProof/>
                <w:sz w:val="20"/>
              </w:rPr>
              <w:t xml:space="preserve">, CZ (1 vot) </w:t>
            </w:r>
          </w:p>
          <w:p>
            <w:pPr>
              <w:jc w:val="left"/>
              <w:rPr>
                <w:noProof/>
                <w:sz w:val="20"/>
              </w:rPr>
            </w:pPr>
          </w:p>
          <w:p>
            <w:pPr>
              <w:jc w:val="left"/>
              <w:rPr>
                <w:noProof/>
                <w:sz w:val="20"/>
              </w:rPr>
            </w:pPr>
            <w:r>
              <w:rPr>
                <w:i/>
                <w:noProof/>
                <w:color w:val="000000"/>
                <w:sz w:val="20"/>
              </w:rPr>
              <w:t>Bundestag</w:t>
            </w:r>
            <w:r>
              <w:rPr>
                <w:noProof/>
                <w:sz w:val="20"/>
              </w:rPr>
              <w:t xml:space="preserve">, DE (1 vot) </w:t>
            </w:r>
          </w:p>
          <w:p>
            <w:pPr>
              <w:jc w:val="left"/>
              <w:rPr>
                <w:noProof/>
                <w:sz w:val="20"/>
              </w:rPr>
            </w:pPr>
          </w:p>
          <w:p>
            <w:pPr>
              <w:jc w:val="left"/>
              <w:rPr>
                <w:noProof/>
                <w:sz w:val="20"/>
              </w:rPr>
            </w:pPr>
            <w:r>
              <w:rPr>
                <w:i/>
                <w:noProof/>
                <w:sz w:val="20"/>
              </w:rPr>
              <w:t>Sénat</w:t>
            </w:r>
            <w:r>
              <w:rPr>
                <w:noProof/>
                <w:sz w:val="20"/>
              </w:rPr>
              <w:t xml:space="preserve">, FR (1 vot) </w:t>
            </w:r>
          </w:p>
        </w:tc>
      </w:tr>
      <w:tr>
        <w:trPr>
          <w:cantSplit/>
        </w:trPr>
        <w:tc>
          <w:tcPr>
            <w:tcW w:w="414" w:type="dxa"/>
            <w:shd w:val="clear" w:color="auto" w:fill="auto"/>
          </w:tcPr>
          <w:p>
            <w:pPr>
              <w:jc w:val="left"/>
              <w:rPr>
                <w:noProof/>
                <w:sz w:val="20"/>
              </w:rPr>
            </w:pPr>
            <w:r>
              <w:rPr>
                <w:noProof/>
                <w:sz w:val="20"/>
              </w:rPr>
              <w:t>6</w:t>
            </w:r>
          </w:p>
        </w:tc>
        <w:tc>
          <w:tcPr>
            <w:tcW w:w="1977" w:type="dxa"/>
            <w:shd w:val="clear" w:color="auto" w:fill="auto"/>
          </w:tcPr>
          <w:p>
            <w:pPr>
              <w:jc w:val="left"/>
              <w:rPr>
                <w:noProof/>
                <w:color w:val="000000"/>
                <w:sz w:val="20"/>
              </w:rPr>
            </w:pPr>
            <w:r>
              <w:rPr>
                <w:noProof/>
                <w:color w:val="000000"/>
                <w:sz w:val="20"/>
              </w:rPr>
              <w:t xml:space="preserve">COM(2018) 184 și COM(2018) 185 </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privind </w:t>
            </w:r>
            <w:r>
              <w:rPr>
                <w:b/>
                <w:noProof/>
                <w:color w:val="000000"/>
                <w:sz w:val="20"/>
              </w:rPr>
              <w:t>acțiunile de reprezentare pentru protecția intereselor colective ale consumatorilor</w:t>
            </w:r>
            <w:r>
              <w:rPr>
                <w:noProof/>
                <w:color w:val="000000"/>
                <w:sz w:val="20"/>
              </w:rPr>
              <w:t xml:space="preserve"> și de abrogare a Directivei 2009/22/CE; Propunere de directivă a Parlamentului European și a Consiliului de modificare a Directivei 93/13/CEE a Consiliului din 5 aprilie 1993, a Directivei 98/6/CE a Parlamentului European și a Consiliului, a Directivei 2005/29/CE a Parlamentului European și a Consiliului și a Directivei 2011/83/UE a Parlamentului European și a Consiliului în ceea ce privește </w:t>
            </w:r>
            <w:r>
              <w:rPr>
                <w:b/>
                <w:noProof/>
                <w:color w:val="000000"/>
                <w:sz w:val="20"/>
              </w:rPr>
              <w:t>o mai bună asigurare a respectării normelor UE de protecție a consumatorilor și modernizarea acestor norme</w:t>
            </w:r>
          </w:p>
        </w:tc>
        <w:tc>
          <w:tcPr>
            <w:tcW w:w="1207" w:type="dxa"/>
            <w:shd w:val="clear" w:color="auto" w:fill="auto"/>
          </w:tcPr>
          <w:p>
            <w:pPr>
              <w:jc w:val="center"/>
              <w:rPr>
                <w:noProof/>
                <w:color w:val="000000"/>
                <w:sz w:val="20"/>
              </w:rPr>
            </w:pPr>
            <w:r>
              <w:rPr>
                <w:noProof/>
                <w:color w:val="000000"/>
                <w:sz w:val="20"/>
              </w:rPr>
              <w:t xml:space="preserve"> 3</w:t>
            </w:r>
            <w:r>
              <w:rPr>
                <w:rStyle w:val="FootnoteReference"/>
                <w:noProof/>
                <w:color w:val="000000"/>
                <w:sz w:val="20"/>
              </w:rPr>
              <w:footnoteReference w:id="3"/>
            </w:r>
          </w:p>
        </w:tc>
        <w:tc>
          <w:tcPr>
            <w:tcW w:w="1157" w:type="dxa"/>
            <w:shd w:val="clear" w:color="auto" w:fill="auto"/>
          </w:tcPr>
          <w:p>
            <w:pPr>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jc w:val="left"/>
              <w:rPr>
                <w:noProof/>
                <w:sz w:val="20"/>
              </w:rPr>
            </w:pPr>
            <w:r>
              <w:rPr>
                <w:i/>
                <w:noProof/>
                <w:sz w:val="20"/>
              </w:rPr>
              <w:t>Bundesrat</w:t>
            </w:r>
            <w:r>
              <w:rPr>
                <w:noProof/>
                <w:sz w:val="20"/>
              </w:rPr>
              <w:t xml:space="preserve">, AT (1 vot) </w:t>
            </w:r>
          </w:p>
          <w:p>
            <w:pPr>
              <w:jc w:val="left"/>
              <w:rPr>
                <w:noProof/>
                <w:sz w:val="20"/>
              </w:rPr>
            </w:pPr>
          </w:p>
          <w:p>
            <w:pPr>
              <w:jc w:val="left"/>
              <w:rPr>
                <w:noProof/>
                <w:sz w:val="20"/>
              </w:rPr>
            </w:pPr>
            <w:r>
              <w:rPr>
                <w:i/>
                <w:noProof/>
                <w:sz w:val="20"/>
              </w:rPr>
              <w:t>Riksdag</w:t>
            </w:r>
            <w:r>
              <w:rPr>
                <w:noProof/>
                <w:sz w:val="20"/>
              </w:rPr>
              <w:t xml:space="preserve">, SE (2 voturi) </w:t>
            </w:r>
          </w:p>
          <w:p>
            <w:pPr>
              <w:jc w:val="left"/>
              <w:rPr>
                <w:noProof/>
                <w:sz w:val="20"/>
              </w:rPr>
            </w:pPr>
            <w:r>
              <w:rPr>
                <w:noProof/>
                <w:sz w:val="20"/>
              </w:rPr>
              <w:t xml:space="preserve"> </w:t>
            </w:r>
          </w:p>
        </w:tc>
      </w:tr>
      <w:tr>
        <w:trPr>
          <w:cantSplit/>
        </w:trPr>
        <w:tc>
          <w:tcPr>
            <w:tcW w:w="414" w:type="dxa"/>
            <w:shd w:val="clear" w:color="auto" w:fill="auto"/>
          </w:tcPr>
          <w:p>
            <w:pPr>
              <w:jc w:val="left"/>
              <w:rPr>
                <w:noProof/>
                <w:sz w:val="20"/>
              </w:rPr>
            </w:pPr>
            <w:r>
              <w:rPr>
                <w:noProof/>
                <w:sz w:val="20"/>
              </w:rPr>
              <w:t>7</w:t>
            </w:r>
          </w:p>
        </w:tc>
        <w:tc>
          <w:tcPr>
            <w:tcW w:w="1977" w:type="dxa"/>
            <w:shd w:val="clear" w:color="auto" w:fill="auto"/>
          </w:tcPr>
          <w:p>
            <w:pPr>
              <w:jc w:val="left"/>
              <w:rPr>
                <w:noProof/>
                <w:color w:val="000000"/>
                <w:sz w:val="20"/>
              </w:rPr>
            </w:pPr>
            <w:r>
              <w:rPr>
                <w:noProof/>
                <w:color w:val="000000"/>
                <w:sz w:val="20"/>
              </w:rPr>
              <w:t>COM(2017) 648</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de modificare a Directivei 92/106/CEE privind stabilirea de </w:t>
            </w:r>
            <w:r>
              <w:rPr>
                <w:b/>
                <w:noProof/>
                <w:color w:val="000000"/>
                <w:sz w:val="20"/>
              </w:rPr>
              <w:t>norme comune pentru anumite tipuri de transporturi combinate de mărfuri între state membre</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xml:space="preserve">, SE (2 voturi) </w:t>
            </w:r>
          </w:p>
          <w:p>
            <w:pPr>
              <w:jc w:val="left"/>
              <w:rPr>
                <w:noProof/>
                <w:sz w:val="20"/>
              </w:rPr>
            </w:pPr>
          </w:p>
        </w:tc>
      </w:tr>
      <w:tr>
        <w:trPr>
          <w:cantSplit/>
        </w:trPr>
        <w:tc>
          <w:tcPr>
            <w:tcW w:w="414" w:type="dxa"/>
            <w:shd w:val="clear" w:color="auto" w:fill="auto"/>
          </w:tcPr>
          <w:p>
            <w:pPr>
              <w:jc w:val="left"/>
              <w:rPr>
                <w:noProof/>
                <w:sz w:val="20"/>
              </w:rPr>
            </w:pPr>
            <w:r>
              <w:rPr>
                <w:noProof/>
                <w:sz w:val="20"/>
              </w:rPr>
              <w:t>8</w:t>
            </w:r>
          </w:p>
        </w:tc>
        <w:tc>
          <w:tcPr>
            <w:tcW w:w="1977" w:type="dxa"/>
            <w:shd w:val="clear" w:color="auto" w:fill="auto"/>
          </w:tcPr>
          <w:p>
            <w:pPr>
              <w:jc w:val="left"/>
              <w:rPr>
                <w:noProof/>
                <w:color w:val="000000"/>
                <w:sz w:val="20"/>
              </w:rPr>
            </w:pPr>
            <w:r>
              <w:rPr>
                <w:noProof/>
                <w:color w:val="000000"/>
                <w:sz w:val="20"/>
              </w:rPr>
              <w:t>COM(2017) 795</w:t>
            </w:r>
          </w:p>
        </w:tc>
        <w:tc>
          <w:tcPr>
            <w:tcW w:w="2811" w:type="dxa"/>
            <w:shd w:val="clear" w:color="auto" w:fill="auto"/>
          </w:tcPr>
          <w:p>
            <w:pPr>
              <w:rPr>
                <w:noProof/>
                <w:color w:val="000000"/>
                <w:sz w:val="20"/>
              </w:rPr>
            </w:pPr>
            <w:r>
              <w:rPr>
                <w:noProof/>
                <w:color w:val="000000"/>
                <w:sz w:val="20"/>
              </w:rPr>
              <w:t xml:space="preserve">Propunere de regulament al Parlamentului European și al Consiliului de stabilire a unor norme și proceduri pentru </w:t>
            </w:r>
            <w:r>
              <w:rPr>
                <w:b/>
                <w:noProof/>
                <w:color w:val="000000"/>
                <w:sz w:val="20"/>
              </w:rPr>
              <w:t>respectarea și asigurarea aplicării legislației de armonizare a Uniunii privind produsele</w:t>
            </w:r>
            <w:r>
              <w:rPr>
                <w:noProof/>
                <w:color w:val="000000"/>
                <w:sz w:val="20"/>
              </w:rPr>
              <w:t xml:space="preserve"> și de modificare a Regulamentelor (UE) nr. 305/2011, (UE) nr. 528/2012, (UE) 2016/424, (UE) 2016/425, (UE) 2016/426 și (UE) 2017/1369 ale Parlamentului European și ale Consiliului, precum și a Directivelor 2004/42/CE, 2009/48/CE, 2010/35/UE, 2013/29/UE, 2013/53/UE, 2014/28/UE, 2014/29/UE, 2014/30/UE, 2014/31/UE, 2014/32/UE, 2014/33/UE, 2014/34/UE, 2014/35/UE, 2014/53/UE, 2014/68/UE și 2014/90/UE ale Parlamentului European și ale Consiliului</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SE (2 voturi)</w:t>
            </w:r>
          </w:p>
        </w:tc>
      </w:tr>
      <w:tr>
        <w:trPr>
          <w:cantSplit/>
        </w:trPr>
        <w:tc>
          <w:tcPr>
            <w:tcW w:w="414" w:type="dxa"/>
            <w:shd w:val="clear" w:color="auto" w:fill="auto"/>
          </w:tcPr>
          <w:p>
            <w:pPr>
              <w:jc w:val="left"/>
              <w:rPr>
                <w:noProof/>
                <w:sz w:val="20"/>
              </w:rPr>
            </w:pPr>
            <w:r>
              <w:rPr>
                <w:noProof/>
                <w:sz w:val="20"/>
              </w:rPr>
              <w:t>9</w:t>
            </w:r>
          </w:p>
        </w:tc>
        <w:tc>
          <w:tcPr>
            <w:tcW w:w="1977" w:type="dxa"/>
            <w:shd w:val="clear" w:color="auto" w:fill="auto"/>
          </w:tcPr>
          <w:p>
            <w:pPr>
              <w:jc w:val="left"/>
              <w:rPr>
                <w:noProof/>
                <w:color w:val="000000"/>
                <w:sz w:val="20"/>
              </w:rPr>
            </w:pPr>
            <w:r>
              <w:rPr>
                <w:noProof/>
                <w:color w:val="000000"/>
                <w:sz w:val="20"/>
              </w:rPr>
              <w:t>COM(2017) 797</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privind </w:t>
            </w:r>
            <w:r>
              <w:rPr>
                <w:b/>
                <w:noProof/>
                <w:color w:val="000000"/>
                <w:sz w:val="20"/>
              </w:rPr>
              <w:t>transparența și previzibilitatea condițiilor de muncă</w:t>
            </w:r>
            <w:r>
              <w:rPr>
                <w:noProof/>
                <w:color w:val="000000"/>
                <w:sz w:val="20"/>
              </w:rPr>
              <w:t xml:space="preserve"> în Uniunea Europeană</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SE (2 voturi)</w:t>
            </w:r>
          </w:p>
        </w:tc>
      </w:tr>
      <w:tr>
        <w:trPr>
          <w:cantSplit/>
        </w:trPr>
        <w:tc>
          <w:tcPr>
            <w:tcW w:w="414" w:type="dxa"/>
            <w:shd w:val="clear" w:color="auto" w:fill="auto"/>
          </w:tcPr>
          <w:p>
            <w:pPr>
              <w:jc w:val="left"/>
              <w:rPr>
                <w:noProof/>
                <w:sz w:val="20"/>
              </w:rPr>
            </w:pPr>
            <w:r>
              <w:rPr>
                <w:noProof/>
                <w:sz w:val="20"/>
              </w:rPr>
              <w:t>10</w:t>
            </w:r>
          </w:p>
        </w:tc>
        <w:tc>
          <w:tcPr>
            <w:tcW w:w="1977" w:type="dxa"/>
            <w:shd w:val="clear" w:color="auto" w:fill="auto"/>
          </w:tcPr>
          <w:p>
            <w:pPr>
              <w:jc w:val="left"/>
              <w:rPr>
                <w:noProof/>
                <w:color w:val="000000"/>
                <w:sz w:val="20"/>
              </w:rPr>
            </w:pPr>
            <w:r>
              <w:rPr>
                <w:noProof/>
                <w:color w:val="000000"/>
                <w:sz w:val="20"/>
              </w:rPr>
              <w:t>COM(2018) 131</w:t>
            </w:r>
          </w:p>
        </w:tc>
        <w:tc>
          <w:tcPr>
            <w:tcW w:w="2811" w:type="dxa"/>
            <w:shd w:val="clear" w:color="auto" w:fill="auto"/>
          </w:tcPr>
          <w:p>
            <w:pPr>
              <w:rPr>
                <w:noProof/>
                <w:color w:val="000000"/>
                <w:sz w:val="20"/>
              </w:rPr>
            </w:pPr>
            <w:r>
              <w:rPr>
                <w:noProof/>
                <w:color w:val="000000"/>
                <w:sz w:val="20"/>
              </w:rPr>
              <w:t>Propunere de regulament al Parlamentului European și al Consiliului de instituire a unei Autorități Europene a Muncii</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SE (2 voturi)</w:t>
            </w:r>
          </w:p>
        </w:tc>
      </w:tr>
      <w:tr>
        <w:trPr>
          <w:cantSplit/>
        </w:trPr>
        <w:tc>
          <w:tcPr>
            <w:tcW w:w="414" w:type="dxa"/>
            <w:shd w:val="clear" w:color="auto" w:fill="auto"/>
          </w:tcPr>
          <w:p>
            <w:pPr>
              <w:jc w:val="left"/>
              <w:rPr>
                <w:noProof/>
                <w:sz w:val="20"/>
              </w:rPr>
            </w:pPr>
            <w:r>
              <w:rPr>
                <w:noProof/>
                <w:sz w:val="20"/>
              </w:rPr>
              <w:t>11</w:t>
            </w:r>
          </w:p>
        </w:tc>
        <w:tc>
          <w:tcPr>
            <w:tcW w:w="1977" w:type="dxa"/>
            <w:shd w:val="clear" w:color="auto" w:fill="auto"/>
          </w:tcPr>
          <w:p>
            <w:pPr>
              <w:jc w:val="left"/>
              <w:rPr>
                <w:noProof/>
                <w:color w:val="000000"/>
                <w:sz w:val="20"/>
              </w:rPr>
            </w:pPr>
            <w:r>
              <w:rPr>
                <w:noProof/>
                <w:color w:val="000000"/>
                <w:sz w:val="20"/>
              </w:rPr>
              <w:t>COM(2018) 173</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privind </w:t>
            </w:r>
            <w:r>
              <w:rPr>
                <w:b/>
                <w:noProof/>
                <w:color w:val="000000"/>
                <w:sz w:val="20"/>
              </w:rPr>
              <w:t>practicile comerciale neloiale dintre întreprinderi în cadrul lanțului de aprovizionare cu alimente</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SE (2 voturi)</w:t>
            </w:r>
          </w:p>
        </w:tc>
      </w:tr>
      <w:tr>
        <w:trPr>
          <w:cantSplit/>
        </w:trPr>
        <w:tc>
          <w:tcPr>
            <w:tcW w:w="414" w:type="dxa"/>
            <w:shd w:val="clear" w:color="auto" w:fill="auto"/>
          </w:tcPr>
          <w:p>
            <w:pPr>
              <w:jc w:val="left"/>
              <w:rPr>
                <w:noProof/>
                <w:sz w:val="20"/>
              </w:rPr>
            </w:pPr>
            <w:r>
              <w:rPr>
                <w:noProof/>
                <w:sz w:val="20"/>
              </w:rPr>
              <w:t>12</w:t>
            </w:r>
          </w:p>
        </w:tc>
        <w:tc>
          <w:tcPr>
            <w:tcW w:w="1977" w:type="dxa"/>
            <w:shd w:val="clear" w:color="auto" w:fill="auto"/>
          </w:tcPr>
          <w:p>
            <w:pPr>
              <w:jc w:val="left"/>
              <w:rPr>
                <w:noProof/>
                <w:color w:val="000000"/>
                <w:sz w:val="20"/>
              </w:rPr>
            </w:pPr>
            <w:r>
              <w:rPr>
                <w:noProof/>
                <w:color w:val="000000"/>
                <w:sz w:val="20"/>
              </w:rPr>
              <w:t>COM(2018) 213</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de stabilire a normelor de </w:t>
            </w:r>
            <w:r>
              <w:rPr>
                <w:b/>
                <w:noProof/>
                <w:color w:val="000000"/>
                <w:sz w:val="20"/>
              </w:rPr>
              <w:t>facilitare a utilizării informațiilor financiare și de alt tip în scopul prevenirii, depistării, investigării sau urmăririi penale a anumitor infracțiuni</w:t>
            </w:r>
            <w:r>
              <w:rPr>
                <w:noProof/>
                <w:color w:val="000000"/>
                <w:sz w:val="20"/>
              </w:rPr>
              <w:t xml:space="preserve"> și de abrogare a Deciziei 2000/642/JAI a Consiliului</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shd w:val="clear" w:color="auto" w:fill="auto"/>
          </w:tcPr>
          <w:p>
            <w:pPr>
              <w:jc w:val="left"/>
              <w:rPr>
                <w:noProof/>
                <w:sz w:val="20"/>
              </w:rPr>
            </w:pPr>
            <w:r>
              <w:rPr>
                <w:i/>
                <w:noProof/>
                <w:color w:val="000000"/>
                <w:sz w:val="20"/>
              </w:rPr>
              <w:t>Riksdag</w:t>
            </w:r>
            <w:r>
              <w:rPr>
                <w:noProof/>
                <w:sz w:val="20"/>
              </w:rPr>
              <w:t>, SE (2 voturi)</w:t>
            </w:r>
          </w:p>
        </w:tc>
      </w:tr>
      <w:tr>
        <w:trPr>
          <w:cantSplit/>
        </w:trPr>
        <w:tc>
          <w:tcPr>
            <w:tcW w:w="414" w:type="dxa"/>
            <w:shd w:val="clear" w:color="auto" w:fill="auto"/>
          </w:tcPr>
          <w:p>
            <w:pPr>
              <w:jc w:val="left"/>
              <w:rPr>
                <w:noProof/>
                <w:sz w:val="20"/>
              </w:rPr>
            </w:pPr>
            <w:r>
              <w:rPr>
                <w:noProof/>
                <w:sz w:val="20"/>
              </w:rPr>
              <w:t>13</w:t>
            </w:r>
          </w:p>
        </w:tc>
        <w:tc>
          <w:tcPr>
            <w:tcW w:w="1977" w:type="dxa"/>
            <w:shd w:val="clear" w:color="auto" w:fill="auto"/>
          </w:tcPr>
          <w:p>
            <w:pPr>
              <w:jc w:val="left"/>
              <w:rPr>
                <w:noProof/>
                <w:color w:val="000000"/>
                <w:sz w:val="20"/>
              </w:rPr>
            </w:pPr>
            <w:r>
              <w:rPr>
                <w:noProof/>
                <w:color w:val="000000"/>
                <w:sz w:val="20"/>
              </w:rPr>
              <w:t>COM(2018) 274</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de modificare a Directivei 2008/96/CE privind </w:t>
            </w:r>
            <w:r>
              <w:rPr>
                <w:b/>
                <w:noProof/>
                <w:color w:val="000000"/>
                <w:sz w:val="20"/>
              </w:rPr>
              <w:t>gestionarea siguranței infrastructurii rutiere</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shd w:val="clear" w:color="auto" w:fill="auto"/>
          </w:tcPr>
          <w:p>
            <w:pPr>
              <w:jc w:val="left"/>
              <w:rPr>
                <w:noProof/>
                <w:sz w:val="20"/>
              </w:rPr>
            </w:pPr>
            <w:r>
              <w:rPr>
                <w:i/>
                <w:noProof/>
                <w:color w:val="000000"/>
                <w:sz w:val="20"/>
              </w:rPr>
              <w:t>Riksdag</w:t>
            </w:r>
            <w:r>
              <w:rPr>
                <w:noProof/>
                <w:sz w:val="20"/>
              </w:rPr>
              <w:t>, SE (2 voturi)</w:t>
            </w:r>
          </w:p>
        </w:tc>
      </w:tr>
      <w:tr>
        <w:trPr>
          <w:cantSplit/>
        </w:trPr>
        <w:tc>
          <w:tcPr>
            <w:tcW w:w="414" w:type="dxa"/>
            <w:shd w:val="clear" w:color="auto" w:fill="auto"/>
          </w:tcPr>
          <w:p>
            <w:pPr>
              <w:jc w:val="left"/>
              <w:rPr>
                <w:noProof/>
                <w:sz w:val="20"/>
              </w:rPr>
            </w:pPr>
            <w:r>
              <w:rPr>
                <w:noProof/>
                <w:sz w:val="20"/>
              </w:rPr>
              <w:t>14</w:t>
            </w:r>
          </w:p>
        </w:tc>
        <w:tc>
          <w:tcPr>
            <w:tcW w:w="1977" w:type="dxa"/>
            <w:shd w:val="clear" w:color="auto" w:fill="auto"/>
          </w:tcPr>
          <w:p>
            <w:pPr>
              <w:jc w:val="left"/>
              <w:rPr>
                <w:noProof/>
                <w:color w:val="000000"/>
                <w:sz w:val="20"/>
              </w:rPr>
            </w:pPr>
            <w:r>
              <w:rPr>
                <w:noProof/>
                <w:color w:val="000000"/>
                <w:sz w:val="20"/>
              </w:rPr>
              <w:t>COM(2018) 325 și COM(2018) 327</w:t>
            </w:r>
          </w:p>
        </w:tc>
        <w:tc>
          <w:tcPr>
            <w:tcW w:w="2811" w:type="dxa"/>
            <w:shd w:val="clear" w:color="auto" w:fill="auto"/>
          </w:tcPr>
          <w:p>
            <w:pPr>
              <w:rPr>
                <w:noProof/>
                <w:color w:val="000000"/>
                <w:sz w:val="20"/>
              </w:rPr>
            </w:pPr>
            <w:r>
              <w:rPr>
                <w:noProof/>
                <w:sz w:val="20"/>
              </w:rPr>
              <w:t xml:space="preserve">Propunere de decizie a Consiliului privind </w:t>
            </w:r>
            <w:r>
              <w:rPr>
                <w:b/>
                <w:noProof/>
                <w:sz w:val="20"/>
              </w:rPr>
              <w:t>sistemul de resurse proprii</w:t>
            </w:r>
            <w:r>
              <w:rPr>
                <w:noProof/>
                <w:sz w:val="20"/>
              </w:rPr>
              <w:t xml:space="preserve"> ale Uniunii Europene; Propunere de regulament al Consiliului de stabilire a </w:t>
            </w:r>
            <w:r>
              <w:rPr>
                <w:b/>
                <w:noProof/>
                <w:sz w:val="20"/>
              </w:rPr>
              <w:t>măsurilor de punere în aplicare a sistemului de resurse proprii</w:t>
            </w:r>
            <w:r>
              <w:rPr>
                <w:noProof/>
                <w:sz w:val="20"/>
              </w:rPr>
              <w:t xml:space="preserve"> ale Uniunii Europene</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shd w:val="clear" w:color="auto" w:fill="auto"/>
          </w:tcPr>
          <w:p>
            <w:pPr>
              <w:jc w:val="left"/>
              <w:rPr>
                <w:noProof/>
                <w:sz w:val="20"/>
              </w:rPr>
            </w:pPr>
            <w:r>
              <w:rPr>
                <w:i/>
                <w:noProof/>
                <w:color w:val="000000"/>
                <w:sz w:val="20"/>
              </w:rPr>
              <w:t>Riksdag</w:t>
            </w:r>
            <w:r>
              <w:rPr>
                <w:noProof/>
                <w:sz w:val="20"/>
              </w:rPr>
              <w:t>, SE (2 voturi)</w:t>
            </w:r>
          </w:p>
        </w:tc>
      </w:tr>
      <w:tr>
        <w:trPr>
          <w:cantSplit/>
        </w:trPr>
        <w:tc>
          <w:tcPr>
            <w:tcW w:w="414" w:type="dxa"/>
            <w:shd w:val="clear" w:color="auto" w:fill="auto"/>
          </w:tcPr>
          <w:p>
            <w:pPr>
              <w:jc w:val="left"/>
              <w:rPr>
                <w:noProof/>
                <w:sz w:val="20"/>
              </w:rPr>
            </w:pPr>
            <w:r>
              <w:rPr>
                <w:noProof/>
                <w:sz w:val="20"/>
              </w:rPr>
              <w:t>15</w:t>
            </w:r>
          </w:p>
        </w:tc>
        <w:tc>
          <w:tcPr>
            <w:tcW w:w="1977" w:type="dxa"/>
            <w:shd w:val="clear" w:color="auto" w:fill="auto"/>
          </w:tcPr>
          <w:p>
            <w:pPr>
              <w:jc w:val="left"/>
              <w:rPr>
                <w:noProof/>
                <w:color w:val="000000"/>
                <w:sz w:val="20"/>
              </w:rPr>
            </w:pPr>
            <w:r>
              <w:rPr>
                <w:noProof/>
                <w:color w:val="000000"/>
                <w:sz w:val="20"/>
              </w:rPr>
              <w:t>COM(2018) 373</w:t>
            </w:r>
          </w:p>
        </w:tc>
        <w:tc>
          <w:tcPr>
            <w:tcW w:w="2811" w:type="dxa"/>
            <w:shd w:val="clear" w:color="auto" w:fill="auto"/>
          </w:tcPr>
          <w:p>
            <w:pPr>
              <w:rPr>
                <w:noProof/>
                <w:color w:val="000000"/>
                <w:sz w:val="20"/>
              </w:rPr>
            </w:pPr>
            <w:r>
              <w:rPr>
                <w:noProof/>
                <w:color w:val="000000"/>
                <w:sz w:val="20"/>
              </w:rPr>
              <w:t xml:space="preserve">Propunere de regulament al Parlamentului European și al Consiliului privind un </w:t>
            </w:r>
            <w:r>
              <w:rPr>
                <w:b/>
                <w:noProof/>
                <w:color w:val="000000"/>
                <w:sz w:val="20"/>
              </w:rPr>
              <w:t>mecanism de soluționare a obstacolelor juridice și administrative în context transfrontalier</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xml:space="preserve">, SE (2 voturi) </w:t>
            </w:r>
          </w:p>
        </w:tc>
      </w:tr>
      <w:tr>
        <w:trPr>
          <w:cantSplit/>
        </w:trPr>
        <w:tc>
          <w:tcPr>
            <w:tcW w:w="414" w:type="dxa"/>
            <w:shd w:val="clear" w:color="auto" w:fill="auto"/>
          </w:tcPr>
          <w:p>
            <w:pPr>
              <w:jc w:val="left"/>
              <w:rPr>
                <w:noProof/>
                <w:sz w:val="20"/>
              </w:rPr>
            </w:pPr>
            <w:r>
              <w:rPr>
                <w:noProof/>
                <w:sz w:val="20"/>
              </w:rPr>
              <w:t>16</w:t>
            </w:r>
          </w:p>
        </w:tc>
        <w:tc>
          <w:tcPr>
            <w:tcW w:w="1977" w:type="dxa"/>
            <w:shd w:val="clear" w:color="auto" w:fill="auto"/>
          </w:tcPr>
          <w:p>
            <w:pPr>
              <w:jc w:val="left"/>
              <w:rPr>
                <w:noProof/>
                <w:color w:val="000000"/>
                <w:sz w:val="20"/>
              </w:rPr>
            </w:pPr>
            <w:r>
              <w:rPr>
                <w:noProof/>
                <w:color w:val="000000"/>
                <w:sz w:val="20"/>
              </w:rPr>
              <w:t>COM(2018) 380</w:t>
            </w:r>
          </w:p>
        </w:tc>
        <w:tc>
          <w:tcPr>
            <w:tcW w:w="2811" w:type="dxa"/>
            <w:shd w:val="clear" w:color="auto" w:fill="auto"/>
          </w:tcPr>
          <w:p>
            <w:pPr>
              <w:rPr>
                <w:noProof/>
                <w:color w:val="000000"/>
                <w:sz w:val="20"/>
              </w:rPr>
            </w:pPr>
            <w:r>
              <w:rPr>
                <w:noProof/>
                <w:color w:val="000000"/>
                <w:sz w:val="20"/>
              </w:rPr>
              <w:t xml:space="preserve">Propunere de regulament al Parlamentului European și al Consiliului privind </w:t>
            </w:r>
            <w:r>
              <w:rPr>
                <w:b/>
                <w:noProof/>
                <w:color w:val="000000"/>
                <w:sz w:val="20"/>
              </w:rPr>
              <w:t>Fondul european de ajustare la globalizare</w:t>
            </w:r>
            <w:r>
              <w:rPr>
                <w:noProof/>
                <w:color w:val="000000"/>
                <w:sz w:val="20"/>
              </w:rPr>
              <w:t xml:space="preserve"> (FEG)</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SE (2 voturi)</w:t>
            </w:r>
          </w:p>
        </w:tc>
      </w:tr>
      <w:tr>
        <w:trPr>
          <w:cantSplit/>
        </w:trPr>
        <w:tc>
          <w:tcPr>
            <w:tcW w:w="414" w:type="dxa"/>
            <w:shd w:val="clear" w:color="auto" w:fill="auto"/>
          </w:tcPr>
          <w:p>
            <w:pPr>
              <w:jc w:val="left"/>
              <w:rPr>
                <w:noProof/>
                <w:sz w:val="20"/>
              </w:rPr>
            </w:pPr>
            <w:r>
              <w:rPr>
                <w:noProof/>
                <w:sz w:val="20"/>
              </w:rPr>
              <w:t>17</w:t>
            </w:r>
          </w:p>
        </w:tc>
        <w:tc>
          <w:tcPr>
            <w:tcW w:w="1977" w:type="dxa"/>
            <w:shd w:val="clear" w:color="auto" w:fill="auto"/>
          </w:tcPr>
          <w:p>
            <w:pPr>
              <w:jc w:val="left"/>
              <w:rPr>
                <w:noProof/>
                <w:color w:val="000000"/>
                <w:sz w:val="20"/>
              </w:rPr>
            </w:pPr>
            <w:r>
              <w:rPr>
                <w:noProof/>
                <w:color w:val="000000"/>
                <w:sz w:val="20"/>
              </w:rPr>
              <w:t>COM(2018) 478 și COM(2018) 480</w:t>
            </w:r>
          </w:p>
        </w:tc>
        <w:tc>
          <w:tcPr>
            <w:tcW w:w="2811" w:type="dxa"/>
            <w:shd w:val="clear" w:color="auto" w:fill="auto"/>
          </w:tcPr>
          <w:p>
            <w:pPr>
              <w:rPr>
                <w:noProof/>
                <w:color w:val="000000"/>
                <w:sz w:val="20"/>
              </w:rPr>
            </w:pPr>
            <w:r>
              <w:rPr>
                <w:rStyle w:val="iceouttxt38"/>
                <w:noProof/>
                <w:color w:val="494949"/>
                <w:sz w:val="20"/>
              </w:rPr>
              <w:t xml:space="preserve">Propunere modificată de </w:t>
            </w:r>
            <w:r>
              <w:rPr>
                <w:noProof/>
                <w:color w:val="000000"/>
                <w:sz w:val="20"/>
              </w:rPr>
              <w:t>regulament al Parlamentului European și al Consiliului</w:t>
            </w:r>
            <w:r>
              <w:rPr>
                <w:rStyle w:val="iceouttxt38"/>
                <w:noProof/>
                <w:color w:val="494949"/>
                <w:sz w:val="20"/>
              </w:rPr>
              <w:t xml:space="preserve"> de stabilire a unui </w:t>
            </w:r>
            <w:r>
              <w:rPr>
                <w:rStyle w:val="iceouttxt38"/>
                <w:b/>
                <w:noProof/>
                <w:color w:val="494949"/>
                <w:sz w:val="20"/>
              </w:rPr>
              <w:t xml:space="preserve">cadru de interoperabilitate între sistemele de informații ale UE (frontiere și vize) </w:t>
            </w:r>
            <w:r>
              <w:rPr>
                <w:rStyle w:val="iceouttxt38"/>
                <w:noProof/>
                <w:color w:val="494949"/>
                <w:sz w:val="20"/>
              </w:rPr>
              <w:t xml:space="preserve">și de modificare a Deciziei 2004/512/CE a Consiliului, a Regulamentului (CE) nr. 767/2008, a Deciziei 2008/633/JAI a Consiliului, a Regulamentului (UE) 2016/399, a Regulamentului (UE) 2017/2226, a Regulamentului (UE) 2018/XX [Regulamentul privind ETIAS], a Regulamentului (UE) 2018/XX [Regulamentul privind SIS în domeniul verificărilor la frontiere] și a Regulamentului (UE) 2018/XX [Regulamentul privind eu-LISA]; Propunere de </w:t>
            </w:r>
            <w:r>
              <w:rPr>
                <w:noProof/>
                <w:color w:val="000000"/>
                <w:sz w:val="20"/>
              </w:rPr>
              <w:t>regulament al Parlamentului European și al Consiliului</w:t>
            </w:r>
            <w:r>
              <w:rPr>
                <w:rStyle w:val="iceouttxt38"/>
                <w:noProof/>
                <w:color w:val="494949"/>
                <w:sz w:val="20"/>
              </w:rPr>
              <w:t xml:space="preserve"> privind instituirea unui </w:t>
            </w:r>
            <w:r>
              <w:rPr>
                <w:rStyle w:val="iceouttxt38"/>
                <w:b/>
                <w:noProof/>
                <w:color w:val="494949"/>
                <w:sz w:val="20"/>
              </w:rPr>
              <w:t>cadru de interoperabilitate între sistemele de informații ale UE (cooperare polițienească și judiciară, azil și migrație)</w:t>
            </w:r>
            <w:r>
              <w:rPr>
                <w:rStyle w:val="iceouttxt38"/>
                <w:noProof/>
                <w:color w:val="494949"/>
                <w:sz w:val="20"/>
              </w:rPr>
              <w:t xml:space="preserve"> și de modificare a [Regulamentului (UE) 2018/XX (Regulamentul privind Eurodac)], a [Regulamentului (UE) 2018/XX (Regulamentul privind SIS în domeniul asigurării respectării legii)], a [Regulamentului (UE) 2018/XX (Regulamentul privind ECRIS-TCN)] și a [Regulamentului (UE) 2018/XX (Regulamentul privind eu-LISA)]</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Dáil</w:t>
            </w:r>
            <w:r>
              <w:rPr>
                <w:noProof/>
                <w:color w:val="000000"/>
                <w:sz w:val="20"/>
              </w:rPr>
              <w:t xml:space="preserve"> </w:t>
            </w:r>
            <w:r>
              <w:rPr>
                <w:i/>
                <w:noProof/>
                <w:color w:val="000000"/>
                <w:sz w:val="20"/>
              </w:rPr>
              <w:t xml:space="preserve">Éireann și Seanad Éireann </w:t>
            </w:r>
            <w:r>
              <w:rPr>
                <w:noProof/>
                <w:sz w:val="20"/>
              </w:rPr>
              <w:t xml:space="preserve">, IE (2 voturi) </w:t>
            </w:r>
          </w:p>
          <w:p>
            <w:pPr>
              <w:jc w:val="left"/>
              <w:rPr>
                <w:noProof/>
                <w:sz w:val="20"/>
              </w:rPr>
            </w:pPr>
          </w:p>
        </w:tc>
      </w:tr>
      <w:tr>
        <w:trPr>
          <w:cantSplit/>
        </w:trPr>
        <w:tc>
          <w:tcPr>
            <w:tcW w:w="414" w:type="dxa"/>
            <w:shd w:val="clear" w:color="auto" w:fill="auto"/>
          </w:tcPr>
          <w:p>
            <w:pPr>
              <w:jc w:val="left"/>
              <w:rPr>
                <w:noProof/>
                <w:sz w:val="20"/>
              </w:rPr>
            </w:pPr>
            <w:r>
              <w:rPr>
                <w:noProof/>
                <w:sz w:val="20"/>
              </w:rPr>
              <w:t>18</w:t>
            </w:r>
          </w:p>
        </w:tc>
        <w:tc>
          <w:tcPr>
            <w:tcW w:w="1977" w:type="dxa"/>
            <w:shd w:val="clear" w:color="auto" w:fill="auto"/>
          </w:tcPr>
          <w:p>
            <w:pPr>
              <w:jc w:val="left"/>
              <w:rPr>
                <w:noProof/>
                <w:color w:val="000000"/>
                <w:sz w:val="20"/>
              </w:rPr>
            </w:pPr>
            <w:r>
              <w:rPr>
                <w:noProof/>
                <w:color w:val="000000"/>
                <w:sz w:val="20"/>
              </w:rPr>
              <w:t>COM(2017) 660</w:t>
            </w:r>
          </w:p>
        </w:tc>
        <w:tc>
          <w:tcPr>
            <w:tcW w:w="2811" w:type="dxa"/>
            <w:shd w:val="clear" w:color="auto" w:fill="auto"/>
          </w:tcPr>
          <w:p>
            <w:pPr>
              <w:rPr>
                <w:noProof/>
                <w:color w:val="000000"/>
                <w:sz w:val="20"/>
              </w:rPr>
            </w:pPr>
            <w:r>
              <w:rPr>
                <w:noProof/>
                <w:color w:val="000000"/>
                <w:sz w:val="20"/>
              </w:rPr>
              <w:t xml:space="preserve">Propunere de directivă a Parlamentului European și a Consiliului de modificare a Directivei 2009/73/CE privind </w:t>
            </w:r>
            <w:r>
              <w:rPr>
                <w:b/>
                <w:noProof/>
                <w:color w:val="000000"/>
                <w:sz w:val="20"/>
              </w:rPr>
              <w:t>normele comune pentru piața internă în sectorul gazelor naturale</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jc w:val="left"/>
              <w:rPr>
                <w:noProof/>
                <w:sz w:val="20"/>
              </w:rPr>
            </w:pPr>
            <w:r>
              <w:rPr>
                <w:i/>
                <w:noProof/>
                <w:color w:val="000000"/>
                <w:sz w:val="20"/>
              </w:rPr>
              <w:t>Sénat</w:t>
            </w:r>
            <w:r>
              <w:rPr>
                <w:noProof/>
                <w:sz w:val="20"/>
              </w:rPr>
              <w:t xml:space="preserve">, FR (1 vot) </w:t>
            </w:r>
          </w:p>
        </w:tc>
      </w:tr>
      <w:tr>
        <w:trPr>
          <w:cantSplit/>
        </w:trPr>
        <w:tc>
          <w:tcPr>
            <w:tcW w:w="414" w:type="dxa"/>
            <w:shd w:val="clear" w:color="auto" w:fill="auto"/>
          </w:tcPr>
          <w:p>
            <w:pPr>
              <w:jc w:val="left"/>
              <w:rPr>
                <w:noProof/>
                <w:sz w:val="20"/>
              </w:rPr>
            </w:pPr>
            <w:r>
              <w:rPr>
                <w:noProof/>
                <w:sz w:val="20"/>
              </w:rPr>
              <w:t>19</w:t>
            </w:r>
          </w:p>
        </w:tc>
        <w:tc>
          <w:tcPr>
            <w:tcW w:w="1977" w:type="dxa"/>
            <w:shd w:val="clear" w:color="auto" w:fill="auto"/>
          </w:tcPr>
          <w:p>
            <w:pPr>
              <w:jc w:val="left"/>
              <w:rPr>
                <w:noProof/>
                <w:color w:val="000000"/>
                <w:sz w:val="20"/>
              </w:rPr>
            </w:pPr>
            <w:r>
              <w:rPr>
                <w:noProof/>
                <w:color w:val="000000"/>
                <w:sz w:val="20"/>
              </w:rPr>
              <w:t>COM(2017) 772</w:t>
            </w:r>
          </w:p>
        </w:tc>
        <w:tc>
          <w:tcPr>
            <w:tcW w:w="2811" w:type="dxa"/>
            <w:shd w:val="clear" w:color="auto" w:fill="auto"/>
          </w:tcPr>
          <w:p>
            <w:pPr>
              <w:rPr>
                <w:noProof/>
                <w:color w:val="000000"/>
                <w:sz w:val="20"/>
              </w:rPr>
            </w:pPr>
            <w:r>
              <w:rPr>
                <w:noProof/>
                <w:color w:val="000000"/>
                <w:sz w:val="20"/>
              </w:rPr>
              <w:t xml:space="preserve">Propunere de decizie a Parlamentului European și a Consiliului de modificare a Deciziei nr. 1313/2013/UE privind un </w:t>
            </w:r>
            <w:r>
              <w:rPr>
                <w:b/>
                <w:noProof/>
                <w:color w:val="000000"/>
                <w:sz w:val="20"/>
              </w:rPr>
              <w:t>mecanism de protecție civilă al Uniunii</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1</w:t>
            </w:r>
          </w:p>
        </w:tc>
        <w:tc>
          <w:tcPr>
            <w:tcW w:w="3022" w:type="dxa"/>
            <w:shd w:val="clear" w:color="auto" w:fill="auto"/>
          </w:tcPr>
          <w:p>
            <w:pPr>
              <w:jc w:val="left"/>
              <w:rPr>
                <w:noProof/>
                <w:sz w:val="20"/>
              </w:rPr>
            </w:pPr>
            <w:r>
              <w:rPr>
                <w:i/>
                <w:noProof/>
                <w:color w:val="000000"/>
                <w:sz w:val="20"/>
              </w:rPr>
              <w:t>Poslanecká sněmovna</w:t>
            </w:r>
            <w:r>
              <w:rPr>
                <w:noProof/>
                <w:sz w:val="20"/>
              </w:rPr>
              <w:t>, CZ (1 vot)</w:t>
            </w:r>
          </w:p>
        </w:tc>
      </w:tr>
      <w:tr>
        <w:trPr>
          <w:cantSplit/>
        </w:trPr>
        <w:tc>
          <w:tcPr>
            <w:tcW w:w="414" w:type="dxa"/>
            <w:shd w:val="clear" w:color="auto" w:fill="auto"/>
          </w:tcPr>
          <w:p>
            <w:pPr>
              <w:jc w:val="left"/>
              <w:rPr>
                <w:noProof/>
                <w:sz w:val="20"/>
              </w:rPr>
            </w:pPr>
            <w:r>
              <w:rPr>
                <w:noProof/>
                <w:sz w:val="20"/>
              </w:rPr>
              <w:t>20</w:t>
            </w:r>
          </w:p>
        </w:tc>
        <w:tc>
          <w:tcPr>
            <w:tcW w:w="1977" w:type="dxa"/>
            <w:shd w:val="clear" w:color="auto" w:fill="auto"/>
          </w:tcPr>
          <w:p>
            <w:pPr>
              <w:jc w:val="left"/>
              <w:rPr>
                <w:noProof/>
                <w:color w:val="000000"/>
                <w:sz w:val="20"/>
              </w:rPr>
            </w:pPr>
            <w:r>
              <w:rPr>
                <w:noProof/>
                <w:color w:val="000000"/>
                <w:sz w:val="20"/>
              </w:rPr>
              <w:t>COM(2018) 392</w:t>
            </w:r>
          </w:p>
        </w:tc>
        <w:tc>
          <w:tcPr>
            <w:tcW w:w="2811" w:type="dxa"/>
            <w:shd w:val="clear" w:color="auto" w:fill="auto"/>
          </w:tcPr>
          <w:p>
            <w:pPr>
              <w:rPr>
                <w:noProof/>
                <w:color w:val="000000"/>
                <w:sz w:val="20"/>
              </w:rPr>
            </w:pPr>
            <w:r>
              <w:rPr>
                <w:noProof/>
                <w:color w:val="000000"/>
                <w:sz w:val="20"/>
              </w:rPr>
              <w:t xml:space="preserve">Propunere de regulament al Parlamentului European și al Consiliului de stabilire a normelor privind sprijinul pentru </w:t>
            </w:r>
            <w:r>
              <w:rPr>
                <w:b/>
                <w:noProof/>
                <w:color w:val="000000"/>
                <w:sz w:val="20"/>
              </w:rPr>
              <w:t>planurile strategice care urmează a fi elaborate de statele membre în cadrul politicii agricole comune</w:t>
            </w:r>
            <w:r>
              <w:rPr>
                <w:noProof/>
                <w:color w:val="000000"/>
                <w:sz w:val="20"/>
              </w:rPr>
              <w:t xml:space="preserve"> (planurile strategice PAC) și finanțate de Fondul european de garantare agricolă (FEGA) și de Fondul european agricol pentru dezvoltare rurală (FEADR) și de abrogare a Regulamentelor (UE) nr. 1305/2013 și (UE) nr. 1307/2013 ale Parlamentului European și ale Consiliului</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rPr>
            </w:pPr>
            <w:r>
              <w:rPr>
                <w:i/>
                <w:noProof/>
                <w:color w:val="000000"/>
                <w:sz w:val="20"/>
              </w:rPr>
              <w:t>Assemblée nationale</w:t>
            </w:r>
            <w:r>
              <w:rPr>
                <w:noProof/>
                <w:sz w:val="20"/>
              </w:rPr>
              <w:t xml:space="preserve">, FR (1 vot) </w:t>
            </w:r>
          </w:p>
        </w:tc>
      </w:tr>
      <w:tr>
        <w:trPr>
          <w:cantSplit/>
        </w:trPr>
        <w:tc>
          <w:tcPr>
            <w:tcW w:w="414" w:type="dxa"/>
            <w:shd w:val="clear" w:color="auto" w:fill="auto"/>
          </w:tcPr>
          <w:p>
            <w:pPr>
              <w:jc w:val="left"/>
              <w:rPr>
                <w:noProof/>
                <w:sz w:val="20"/>
              </w:rPr>
            </w:pPr>
            <w:r>
              <w:rPr>
                <w:noProof/>
                <w:sz w:val="20"/>
              </w:rPr>
              <w:t>21</w:t>
            </w:r>
          </w:p>
        </w:tc>
        <w:tc>
          <w:tcPr>
            <w:tcW w:w="1977" w:type="dxa"/>
            <w:shd w:val="clear" w:color="auto" w:fill="auto"/>
          </w:tcPr>
          <w:p>
            <w:pPr>
              <w:jc w:val="left"/>
              <w:rPr>
                <w:noProof/>
                <w:color w:val="000000"/>
                <w:sz w:val="20"/>
              </w:rPr>
            </w:pPr>
            <w:r>
              <w:rPr>
                <w:noProof/>
                <w:color w:val="000000"/>
                <w:sz w:val="20"/>
              </w:rPr>
              <w:t>COM(2018) 633</w:t>
            </w:r>
          </w:p>
        </w:tc>
        <w:tc>
          <w:tcPr>
            <w:tcW w:w="2811" w:type="dxa"/>
            <w:shd w:val="clear" w:color="auto" w:fill="auto"/>
          </w:tcPr>
          <w:p>
            <w:pPr>
              <w:rPr>
                <w:noProof/>
                <w:color w:val="000000"/>
                <w:sz w:val="20"/>
              </w:rPr>
            </w:pPr>
            <w:r>
              <w:rPr>
                <w:noProof/>
                <w:color w:val="000000"/>
                <w:sz w:val="20"/>
              </w:rPr>
              <w:t xml:space="preserve">Propunere modificată de regulament al Parlamentului European și al Consiliului privind </w:t>
            </w:r>
            <w:r>
              <w:rPr>
                <w:b/>
                <w:noProof/>
                <w:color w:val="000000"/>
                <w:sz w:val="20"/>
              </w:rPr>
              <w:t>Agenția pentru Azil a Uniunii Europene</w:t>
            </w:r>
            <w:r>
              <w:rPr>
                <w:noProof/>
                <w:color w:val="000000"/>
                <w:sz w:val="20"/>
              </w:rPr>
              <w:t xml:space="preserve"> și de abrogare a Regulamentului (UE) nr. 439/2010 - O contribuție a Comisiei Europene la reuniunea liderilor de la Salzburg din 19-20 septembrie 2018</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rPr>
            </w:pPr>
            <w:r>
              <w:rPr>
                <w:i/>
                <w:noProof/>
                <w:color w:val="000000"/>
                <w:sz w:val="20"/>
              </w:rPr>
              <w:t>Senato della Repubblica</w:t>
            </w:r>
            <w:r>
              <w:rPr>
                <w:noProof/>
                <w:sz w:val="20"/>
              </w:rPr>
              <w:t xml:space="preserve">, IT (1 vot) </w:t>
            </w:r>
          </w:p>
        </w:tc>
      </w:tr>
      <w:tr>
        <w:trPr>
          <w:cantSplit/>
        </w:trPr>
        <w:tc>
          <w:tcPr>
            <w:tcW w:w="414" w:type="dxa"/>
            <w:shd w:val="clear" w:color="auto" w:fill="auto"/>
          </w:tcPr>
          <w:p>
            <w:pPr>
              <w:jc w:val="left"/>
              <w:rPr>
                <w:noProof/>
                <w:sz w:val="20"/>
              </w:rPr>
            </w:pPr>
            <w:r>
              <w:rPr>
                <w:noProof/>
                <w:sz w:val="20"/>
              </w:rPr>
              <w:t>22</w:t>
            </w:r>
          </w:p>
        </w:tc>
        <w:tc>
          <w:tcPr>
            <w:tcW w:w="1977" w:type="dxa"/>
            <w:shd w:val="clear" w:color="auto" w:fill="auto"/>
          </w:tcPr>
          <w:p>
            <w:pPr>
              <w:jc w:val="left"/>
              <w:rPr>
                <w:noProof/>
                <w:color w:val="000000"/>
                <w:sz w:val="20"/>
              </w:rPr>
            </w:pPr>
            <w:r>
              <w:rPr>
                <w:noProof/>
                <w:color w:val="000000"/>
                <w:sz w:val="20"/>
              </w:rPr>
              <w:t>COM(2018) 640</w:t>
            </w:r>
          </w:p>
        </w:tc>
        <w:tc>
          <w:tcPr>
            <w:tcW w:w="2811" w:type="dxa"/>
            <w:shd w:val="clear" w:color="auto" w:fill="auto"/>
          </w:tcPr>
          <w:p>
            <w:pPr>
              <w:rPr>
                <w:noProof/>
                <w:color w:val="000000"/>
                <w:sz w:val="20"/>
              </w:rPr>
            </w:pPr>
            <w:r>
              <w:rPr>
                <w:noProof/>
                <w:color w:val="000000"/>
                <w:sz w:val="20"/>
              </w:rPr>
              <w:t xml:space="preserve">Propunere de regulament al Parlamentului European și al Consiliului privind </w:t>
            </w:r>
            <w:r>
              <w:rPr>
                <w:b/>
                <w:noProof/>
                <w:color w:val="000000"/>
                <w:sz w:val="20"/>
              </w:rPr>
              <w:t>prevenirea diseminării conținutului online cu caracter terorist</w:t>
            </w:r>
            <w:r>
              <w:rPr>
                <w:noProof/>
                <w:color w:val="000000"/>
                <w:sz w:val="20"/>
              </w:rPr>
              <w:t xml:space="preserve"> - O contribuție a Comisiei Europene la reuniunea liderilor de la Salzburg din 19-20 septembrie 2018</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rPr>
            </w:pPr>
            <w:r>
              <w:rPr>
                <w:i/>
                <w:noProof/>
                <w:color w:val="000000"/>
                <w:sz w:val="20"/>
              </w:rPr>
              <w:t>Poslanecká sněmovna</w:t>
            </w:r>
            <w:r>
              <w:rPr>
                <w:noProof/>
                <w:sz w:val="20"/>
              </w:rPr>
              <w:t>, CZ (1 vot)</w:t>
            </w:r>
          </w:p>
        </w:tc>
      </w:tr>
      <w:tr>
        <w:trPr>
          <w:cantSplit/>
        </w:trPr>
        <w:tc>
          <w:tcPr>
            <w:tcW w:w="5202" w:type="dxa"/>
            <w:gridSpan w:val="3"/>
            <w:shd w:val="clear" w:color="auto" w:fill="auto"/>
          </w:tcPr>
          <w:p>
            <w:pPr>
              <w:jc w:val="left"/>
              <w:rPr>
                <w:noProof/>
                <w:color w:val="000000"/>
                <w:sz w:val="20"/>
              </w:rPr>
            </w:pPr>
            <w:r>
              <w:rPr>
                <w:b/>
                <w:noProof/>
                <w:sz w:val="20"/>
              </w:rPr>
              <w:t>Numărul TOTAL de avize motivate primite</w:t>
            </w:r>
          </w:p>
        </w:tc>
        <w:tc>
          <w:tcPr>
            <w:tcW w:w="1207" w:type="dxa"/>
            <w:tcBorders>
              <w:right w:val="nil"/>
            </w:tcBorders>
            <w:shd w:val="clear" w:color="auto" w:fill="auto"/>
          </w:tcPr>
          <w:p>
            <w:pPr>
              <w:jc w:val="center"/>
              <w:rPr>
                <w:b/>
                <w:noProof/>
                <w:sz w:val="20"/>
              </w:rPr>
            </w:pPr>
            <w:r>
              <w:rPr>
                <w:b/>
                <w:noProof/>
                <w:sz w:val="20"/>
              </w:rPr>
              <w:t>37</w:t>
            </w:r>
          </w:p>
        </w:tc>
        <w:tc>
          <w:tcPr>
            <w:tcW w:w="1157" w:type="dxa"/>
            <w:tcBorders>
              <w:left w:val="nil"/>
              <w:right w:val="nil"/>
            </w:tcBorders>
            <w:shd w:val="clear" w:color="auto" w:fill="auto"/>
          </w:tcPr>
          <w:p>
            <w:pPr>
              <w:jc w:val="center"/>
              <w:rPr>
                <w:noProof/>
                <w:sz w:val="20"/>
              </w:rPr>
            </w:pPr>
          </w:p>
        </w:tc>
        <w:tc>
          <w:tcPr>
            <w:tcW w:w="3022" w:type="dxa"/>
            <w:tcBorders>
              <w:left w:val="nil"/>
              <w:bottom w:val="single" w:sz="4" w:space="0" w:color="auto"/>
            </w:tcBorders>
            <w:shd w:val="clear" w:color="auto" w:fill="auto"/>
          </w:tcPr>
          <w:p>
            <w:pPr>
              <w:jc w:val="left"/>
              <w:rPr>
                <w:noProof/>
                <w:sz w:val="20"/>
              </w:rPr>
            </w:pPr>
          </w:p>
        </w:tc>
      </w:tr>
    </w:tbl>
    <w:p>
      <w:pPr>
        <w:rPr>
          <w:noProof/>
        </w:rPr>
      </w:pPr>
    </w:p>
    <w:p>
      <w:pPr>
        <w:jc w:val="left"/>
        <w:rPr>
          <w:b/>
          <w:noProof/>
          <w:u w:val="single"/>
        </w:rPr>
      </w:pPr>
      <w:r>
        <w:rPr>
          <w:noProof/>
        </w:rPr>
        <w:br w:type="page"/>
      </w:r>
    </w:p>
    <w:p>
      <w:pPr>
        <w:spacing w:after="240"/>
        <w:jc w:val="center"/>
        <w:rPr>
          <w:b/>
          <w:noProof/>
          <w:u w:val="single"/>
        </w:rPr>
      </w:pPr>
      <w:r>
        <w:rPr>
          <w:b/>
          <w:noProof/>
          <w:u w:val="single"/>
        </w:rPr>
        <w:t>ANEXA 2</w:t>
      </w:r>
    </w:p>
    <w:p>
      <w:pPr>
        <w:spacing w:after="240"/>
        <w:jc w:val="center"/>
        <w:rPr>
          <w:b/>
          <w:noProof/>
        </w:rPr>
      </w:pPr>
      <w:r>
        <w:rPr>
          <w:b/>
          <w:noProof/>
        </w:rPr>
        <w:t>Numărul de opinii primite de Comisie în 2018 de la fiecare parlament național/cameră națională (dialogul politic și mecanismul de control al subsidiarității)</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noProof/>
                <w:color w:val="000000"/>
                <w:sz w:val="20"/>
              </w:rPr>
              <w:t>Statul membru</w:t>
            </w:r>
          </w:p>
        </w:tc>
        <w:tc>
          <w:tcPr>
            <w:tcW w:w="3609" w:type="dxa"/>
            <w:shd w:val="clear" w:color="auto" w:fill="auto"/>
            <w:vAlign w:val="center"/>
          </w:tcPr>
          <w:p>
            <w:pPr>
              <w:spacing w:before="60" w:after="60"/>
              <w:jc w:val="center"/>
              <w:rPr>
                <w:b/>
                <w:bCs/>
                <w:noProof/>
                <w:color w:val="000000"/>
                <w:sz w:val="20"/>
              </w:rPr>
            </w:pPr>
            <w:r>
              <w:rPr>
                <w:b/>
                <w:noProof/>
                <w:color w:val="000000"/>
                <w:sz w:val="20"/>
              </w:rPr>
              <w:t>Camera</w:t>
            </w:r>
          </w:p>
        </w:tc>
        <w:tc>
          <w:tcPr>
            <w:tcW w:w="1660" w:type="dxa"/>
            <w:shd w:val="clear" w:color="auto" w:fill="auto"/>
            <w:vAlign w:val="center"/>
          </w:tcPr>
          <w:p>
            <w:pPr>
              <w:spacing w:before="60" w:after="60"/>
              <w:jc w:val="center"/>
              <w:rPr>
                <w:b/>
                <w:bCs/>
                <w:noProof/>
                <w:color w:val="000000"/>
                <w:sz w:val="20"/>
              </w:rPr>
            </w:pPr>
            <w:r>
              <w:rPr>
                <w:b/>
                <w:noProof/>
                <w:color w:val="000000"/>
                <w:sz w:val="20"/>
              </w:rPr>
              <w:t>Număr</w:t>
            </w:r>
            <w:r>
              <w:rPr>
                <w:b/>
                <w:bCs/>
                <w:noProof/>
                <w:color w:val="000000"/>
                <w:sz w:val="20"/>
              </w:rPr>
              <w:br/>
            </w:r>
            <w:r>
              <w:rPr>
                <w:b/>
                <w:noProof/>
                <w:color w:val="000000"/>
                <w:sz w:val="20"/>
              </w:rPr>
              <w:t>total</w:t>
            </w:r>
            <w:r>
              <w:rPr>
                <w:b/>
                <w:bCs/>
                <w:noProof/>
                <w:color w:val="000000"/>
                <w:sz w:val="20"/>
              </w:rPr>
              <w:br/>
            </w:r>
            <w:r>
              <w:rPr>
                <w:b/>
                <w:noProof/>
                <w:color w:val="000000"/>
                <w:sz w:val="20"/>
              </w:rPr>
              <w:t>de avize</w:t>
            </w:r>
            <w:r>
              <w:rPr>
                <w:rStyle w:val="FootnoteReference"/>
                <w:noProof/>
                <w:sz w:val="20"/>
              </w:rPr>
              <w:footnoteReference w:id="4"/>
            </w:r>
          </w:p>
        </w:tc>
        <w:tc>
          <w:tcPr>
            <w:tcW w:w="2364" w:type="dxa"/>
            <w:shd w:val="clear" w:color="auto" w:fill="auto"/>
            <w:vAlign w:val="center"/>
          </w:tcPr>
          <w:p>
            <w:pPr>
              <w:spacing w:before="60" w:after="60"/>
              <w:jc w:val="center"/>
              <w:rPr>
                <w:b/>
                <w:bCs/>
                <w:noProof/>
                <w:color w:val="000000"/>
                <w:sz w:val="20"/>
              </w:rPr>
            </w:pPr>
            <w:r>
              <w:rPr>
                <w:b/>
                <w:noProof/>
                <w:color w:val="000000"/>
                <w:sz w:val="20"/>
              </w:rPr>
              <w:t>Numărul</w:t>
            </w:r>
            <w:r>
              <w:rPr>
                <w:b/>
                <w:bCs/>
                <w:noProof/>
                <w:color w:val="000000"/>
                <w:sz w:val="20"/>
              </w:rPr>
              <w:br/>
            </w:r>
            <w:r>
              <w:rPr>
                <w:b/>
                <w:noProof/>
                <w:color w:val="000000"/>
                <w:sz w:val="20"/>
              </w:rPr>
              <w:t>avizelor</w:t>
            </w:r>
            <w:r>
              <w:rPr>
                <w:b/>
                <w:bCs/>
                <w:noProof/>
                <w:color w:val="000000"/>
                <w:sz w:val="20"/>
              </w:rPr>
              <w:br/>
            </w:r>
            <w:r>
              <w:rPr>
                <w:b/>
                <w:noProof/>
                <w:color w:val="000000"/>
                <w:sz w:val="20"/>
              </w:rPr>
              <w:t>motivate</w:t>
            </w:r>
            <w:r>
              <w:rPr>
                <w:b/>
                <w:bCs/>
                <w:noProof/>
                <w:color w:val="000000"/>
                <w:sz w:val="20"/>
              </w:rPr>
              <w:br/>
            </w:r>
            <w:r>
              <w:rPr>
                <w:b/>
                <w:noProof/>
                <w:sz w:val="20"/>
              </w:rPr>
              <w:t>(Protocolul nr. 2)</w:t>
            </w:r>
          </w:p>
        </w:tc>
      </w:tr>
      <w:tr>
        <w:trPr>
          <w:cantSplit/>
        </w:trPr>
        <w:tc>
          <w:tcPr>
            <w:tcW w:w="1909" w:type="dxa"/>
            <w:shd w:val="clear" w:color="auto" w:fill="auto"/>
            <w:vAlign w:val="center"/>
          </w:tcPr>
          <w:p>
            <w:pPr>
              <w:jc w:val="center"/>
              <w:rPr>
                <w:noProof/>
                <w:color w:val="000000"/>
                <w:sz w:val="20"/>
              </w:rPr>
            </w:pPr>
            <w:r>
              <w:rPr>
                <w:noProof/>
                <w:color w:val="000000"/>
                <w:sz w:val="20"/>
              </w:rPr>
              <w:t>Portugalia</w:t>
            </w:r>
          </w:p>
        </w:tc>
        <w:tc>
          <w:tcPr>
            <w:tcW w:w="3609" w:type="dxa"/>
            <w:shd w:val="clear" w:color="auto" w:fill="auto"/>
            <w:vAlign w:val="center"/>
          </w:tcPr>
          <w:p>
            <w:pPr>
              <w:jc w:val="center"/>
              <w:rPr>
                <w:i/>
                <w:iCs/>
                <w:noProof/>
                <w:color w:val="000000"/>
                <w:sz w:val="20"/>
              </w:rPr>
            </w:pPr>
            <w:r>
              <w:rPr>
                <w:i/>
                <w:noProof/>
                <w:color w:val="000000"/>
                <w:sz w:val="20"/>
              </w:rPr>
              <w:t>Assembleia da República</w:t>
            </w:r>
          </w:p>
        </w:tc>
        <w:tc>
          <w:tcPr>
            <w:tcW w:w="1660" w:type="dxa"/>
            <w:shd w:val="clear" w:color="auto" w:fill="auto"/>
            <w:vAlign w:val="center"/>
          </w:tcPr>
          <w:p>
            <w:pPr>
              <w:jc w:val="center"/>
              <w:rPr>
                <w:noProof/>
                <w:color w:val="000000"/>
                <w:sz w:val="20"/>
              </w:rPr>
            </w:pPr>
            <w:r>
              <w:rPr>
                <w:noProof/>
                <w:color w:val="000000"/>
                <w:sz w:val="20"/>
              </w:rPr>
              <w:t>99</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Republica Cehă</w:t>
            </w:r>
          </w:p>
        </w:tc>
        <w:tc>
          <w:tcPr>
            <w:tcW w:w="3609" w:type="dxa"/>
            <w:shd w:val="clear" w:color="auto" w:fill="auto"/>
            <w:vAlign w:val="center"/>
          </w:tcPr>
          <w:p>
            <w:pPr>
              <w:jc w:val="center"/>
              <w:rPr>
                <w:i/>
                <w:iCs/>
                <w:noProof/>
                <w:color w:val="000000"/>
                <w:sz w:val="20"/>
              </w:rPr>
            </w:pPr>
            <w:r>
              <w:rPr>
                <w:i/>
                <w:noProof/>
                <w:color w:val="000000"/>
                <w:sz w:val="20"/>
              </w:rPr>
              <w:t>Senát</w:t>
            </w:r>
          </w:p>
        </w:tc>
        <w:tc>
          <w:tcPr>
            <w:tcW w:w="1660" w:type="dxa"/>
            <w:shd w:val="clear" w:color="auto" w:fill="auto"/>
            <w:vAlign w:val="center"/>
          </w:tcPr>
          <w:p>
            <w:pPr>
              <w:jc w:val="center"/>
              <w:rPr>
                <w:noProof/>
                <w:color w:val="000000"/>
                <w:sz w:val="20"/>
              </w:rPr>
            </w:pPr>
            <w:r>
              <w:rPr>
                <w:noProof/>
                <w:color w:val="000000"/>
                <w:sz w:val="20"/>
              </w:rPr>
              <w:t>81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Spania</w:t>
            </w:r>
          </w:p>
        </w:tc>
        <w:tc>
          <w:tcPr>
            <w:tcW w:w="3609" w:type="dxa"/>
            <w:shd w:val="clear" w:color="auto" w:fill="auto"/>
            <w:vAlign w:val="center"/>
          </w:tcPr>
          <w:p>
            <w:pPr>
              <w:jc w:val="center"/>
              <w:rPr>
                <w:noProof/>
                <w:color w:val="000000"/>
                <w:sz w:val="20"/>
              </w:rPr>
            </w:pPr>
            <w:r>
              <w:rPr>
                <w:i/>
                <w:noProof/>
                <w:color w:val="000000"/>
                <w:sz w:val="20"/>
              </w:rPr>
              <w:t>Las Cortes Generales:</w:t>
            </w:r>
            <w:r>
              <w:rPr>
                <w:noProof/>
                <w:color w:val="000000"/>
                <w:sz w:val="20"/>
              </w:rPr>
              <w:br/>
            </w:r>
            <w:r>
              <w:rPr>
                <w:i/>
                <w:noProof/>
                <w:color w:val="000000"/>
                <w:sz w:val="20"/>
              </w:rPr>
              <w:t>Senado de España</w:t>
            </w:r>
            <w:r>
              <w:rPr>
                <w:noProof/>
                <w:color w:val="000000"/>
                <w:sz w:val="20"/>
              </w:rPr>
              <w:t xml:space="preserve"> și</w:t>
            </w:r>
            <w:r>
              <w:rPr>
                <w:noProof/>
                <w:color w:val="000000"/>
                <w:sz w:val="20"/>
              </w:rPr>
              <w:br/>
            </w:r>
            <w:r>
              <w:rPr>
                <w:i/>
                <w:noProof/>
                <w:color w:val="000000"/>
                <w:sz w:val="20"/>
              </w:rPr>
              <w:t>Congreso de los Diputados</w:t>
            </w:r>
          </w:p>
        </w:tc>
        <w:tc>
          <w:tcPr>
            <w:tcW w:w="1660" w:type="dxa"/>
            <w:shd w:val="clear" w:color="auto" w:fill="auto"/>
            <w:vAlign w:val="center"/>
          </w:tcPr>
          <w:p>
            <w:pPr>
              <w:jc w:val="center"/>
              <w:rPr>
                <w:noProof/>
                <w:color w:val="000000"/>
                <w:sz w:val="20"/>
              </w:rPr>
            </w:pPr>
            <w:r>
              <w:rPr>
                <w:noProof/>
                <w:color w:val="000000"/>
                <w:sz w:val="20"/>
              </w:rPr>
              <w:t>53</w:t>
            </w:r>
            <w:r>
              <w:rPr>
                <w:rStyle w:val="FootnoteReference"/>
                <w:noProof/>
                <w:color w:val="000000"/>
                <w:sz w:val="20"/>
              </w:rPr>
              <w:footnoteReference w:id="5"/>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Germania</w:t>
            </w:r>
          </w:p>
        </w:tc>
        <w:tc>
          <w:tcPr>
            <w:tcW w:w="3609" w:type="dxa"/>
            <w:shd w:val="clear" w:color="auto" w:fill="auto"/>
            <w:vAlign w:val="center"/>
          </w:tcPr>
          <w:p>
            <w:pPr>
              <w:jc w:val="center"/>
              <w:rPr>
                <w:i/>
                <w:iCs/>
                <w:noProof/>
                <w:color w:val="000000"/>
                <w:sz w:val="20"/>
              </w:rPr>
            </w:pPr>
            <w:r>
              <w:rPr>
                <w:i/>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52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România</w:t>
            </w:r>
          </w:p>
        </w:tc>
        <w:tc>
          <w:tcPr>
            <w:tcW w:w="3609" w:type="dxa"/>
            <w:shd w:val="clear" w:color="auto" w:fill="auto"/>
            <w:vAlign w:val="center"/>
          </w:tcPr>
          <w:p>
            <w:pPr>
              <w:jc w:val="center"/>
              <w:rPr>
                <w:i/>
                <w:iCs/>
                <w:noProof/>
                <w:color w:val="000000"/>
                <w:sz w:val="20"/>
              </w:rPr>
            </w:pPr>
            <w:r>
              <w:rPr>
                <w:i/>
                <w:noProof/>
                <w:color w:val="000000"/>
                <w:sz w:val="20"/>
              </w:rPr>
              <w:t>Camera Deputaților</w:t>
            </w:r>
          </w:p>
        </w:tc>
        <w:tc>
          <w:tcPr>
            <w:tcW w:w="1660" w:type="dxa"/>
            <w:shd w:val="clear" w:color="auto" w:fill="auto"/>
            <w:vAlign w:val="center"/>
          </w:tcPr>
          <w:p>
            <w:pPr>
              <w:jc w:val="center"/>
              <w:rPr>
                <w:noProof/>
                <w:color w:val="000000"/>
                <w:sz w:val="20"/>
              </w:rPr>
            </w:pPr>
            <w:r>
              <w:rPr>
                <w:noProof/>
                <w:color w:val="000000"/>
                <w:sz w:val="20"/>
              </w:rPr>
              <w:t>48</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România</w:t>
            </w:r>
          </w:p>
        </w:tc>
        <w:tc>
          <w:tcPr>
            <w:tcW w:w="3609" w:type="dxa"/>
            <w:shd w:val="clear" w:color="auto" w:fill="auto"/>
            <w:vAlign w:val="center"/>
          </w:tcPr>
          <w:p>
            <w:pPr>
              <w:jc w:val="center"/>
              <w:rPr>
                <w:i/>
                <w:iCs/>
                <w:noProof/>
                <w:color w:val="000000"/>
                <w:sz w:val="20"/>
              </w:rPr>
            </w:pPr>
            <w:r>
              <w:rPr>
                <w:i/>
                <w:noProof/>
                <w:color w:val="000000"/>
                <w:sz w:val="20"/>
              </w:rPr>
              <w:t>Senatul</w:t>
            </w:r>
          </w:p>
        </w:tc>
        <w:tc>
          <w:tcPr>
            <w:tcW w:w="1660" w:type="dxa"/>
            <w:shd w:val="clear" w:color="auto" w:fill="auto"/>
            <w:vAlign w:val="center"/>
          </w:tcPr>
          <w:p>
            <w:pPr>
              <w:jc w:val="center"/>
              <w:rPr>
                <w:noProof/>
                <w:color w:val="000000"/>
                <w:sz w:val="20"/>
              </w:rPr>
            </w:pPr>
            <w:r>
              <w:rPr>
                <w:noProof/>
                <w:color w:val="000000"/>
                <w:sz w:val="20"/>
              </w:rPr>
              <w:t>45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Republica Cehă</w:t>
            </w:r>
          </w:p>
        </w:tc>
        <w:tc>
          <w:tcPr>
            <w:tcW w:w="3609" w:type="dxa"/>
            <w:shd w:val="clear" w:color="auto" w:fill="auto"/>
            <w:vAlign w:val="center"/>
          </w:tcPr>
          <w:p>
            <w:pPr>
              <w:jc w:val="center"/>
              <w:rPr>
                <w:i/>
                <w:iCs/>
                <w:noProof/>
                <w:color w:val="000000"/>
                <w:sz w:val="20"/>
              </w:rPr>
            </w:pPr>
            <w:r>
              <w:rPr>
                <w:i/>
                <w:noProof/>
                <w:color w:val="000000"/>
                <w:sz w:val="20"/>
              </w:rPr>
              <w:t>Poslanecká sněmovna</w:t>
            </w:r>
          </w:p>
        </w:tc>
        <w:tc>
          <w:tcPr>
            <w:tcW w:w="1660" w:type="dxa"/>
            <w:shd w:val="clear" w:color="auto" w:fill="auto"/>
            <w:vAlign w:val="center"/>
          </w:tcPr>
          <w:p>
            <w:pPr>
              <w:jc w:val="center"/>
              <w:rPr>
                <w:noProof/>
                <w:color w:val="000000"/>
                <w:sz w:val="20"/>
              </w:rPr>
            </w:pPr>
            <w:r>
              <w:rPr>
                <w:noProof/>
                <w:color w:val="000000"/>
                <w:sz w:val="20"/>
              </w:rPr>
              <w:t>37</w:t>
            </w:r>
          </w:p>
        </w:tc>
        <w:tc>
          <w:tcPr>
            <w:tcW w:w="2364" w:type="dxa"/>
            <w:shd w:val="clear" w:color="auto" w:fill="auto"/>
            <w:vAlign w:val="center"/>
          </w:tcPr>
          <w:p>
            <w:pPr>
              <w:jc w:val="center"/>
              <w:rPr>
                <w:noProof/>
                <w:color w:val="000000"/>
                <w:sz w:val="20"/>
              </w:rPr>
            </w:pPr>
            <w:r>
              <w:rPr>
                <w:noProof/>
                <w:color w:val="000000"/>
                <w:sz w:val="20"/>
              </w:rPr>
              <w:t>4</w:t>
            </w:r>
          </w:p>
        </w:tc>
      </w:tr>
      <w:tr>
        <w:trPr>
          <w:cantSplit/>
        </w:trPr>
        <w:tc>
          <w:tcPr>
            <w:tcW w:w="1909" w:type="dxa"/>
            <w:shd w:val="clear" w:color="auto" w:fill="auto"/>
            <w:vAlign w:val="center"/>
          </w:tcPr>
          <w:p>
            <w:pPr>
              <w:jc w:val="center"/>
              <w:rPr>
                <w:noProof/>
                <w:color w:val="000000"/>
                <w:sz w:val="20"/>
              </w:rPr>
            </w:pPr>
            <w:r>
              <w:rPr>
                <w:noProof/>
                <w:color w:val="000000"/>
                <w:sz w:val="20"/>
              </w:rPr>
              <w:t>Franța</w:t>
            </w:r>
          </w:p>
        </w:tc>
        <w:tc>
          <w:tcPr>
            <w:tcW w:w="3609" w:type="dxa"/>
            <w:shd w:val="clear" w:color="auto" w:fill="auto"/>
            <w:vAlign w:val="center"/>
          </w:tcPr>
          <w:p>
            <w:pPr>
              <w:jc w:val="center"/>
              <w:rPr>
                <w:i/>
                <w:iCs/>
                <w:noProof/>
                <w:color w:val="000000"/>
                <w:sz w:val="20"/>
              </w:rPr>
            </w:pPr>
            <w:r>
              <w:rPr>
                <w:i/>
                <w:noProof/>
                <w:color w:val="000000"/>
                <w:sz w:val="20"/>
              </w:rPr>
              <w:t>Sénat</w:t>
            </w:r>
          </w:p>
        </w:tc>
        <w:tc>
          <w:tcPr>
            <w:tcW w:w="1660" w:type="dxa"/>
            <w:shd w:val="clear" w:color="auto" w:fill="auto"/>
            <w:vAlign w:val="center"/>
          </w:tcPr>
          <w:p>
            <w:pPr>
              <w:jc w:val="center"/>
              <w:rPr>
                <w:noProof/>
                <w:color w:val="000000"/>
                <w:sz w:val="20"/>
              </w:rPr>
            </w:pPr>
            <w:r>
              <w:rPr>
                <w:noProof/>
                <w:color w:val="000000"/>
                <w:sz w:val="20"/>
              </w:rPr>
              <w:t>24</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Italia</w:t>
            </w:r>
          </w:p>
        </w:tc>
        <w:tc>
          <w:tcPr>
            <w:tcW w:w="3609" w:type="dxa"/>
            <w:shd w:val="clear" w:color="auto" w:fill="auto"/>
            <w:vAlign w:val="center"/>
          </w:tcPr>
          <w:p>
            <w:pPr>
              <w:jc w:val="center"/>
              <w:rPr>
                <w:i/>
                <w:iCs/>
                <w:noProof/>
                <w:color w:val="000000"/>
                <w:sz w:val="20"/>
              </w:rPr>
            </w:pPr>
            <w:r>
              <w:rPr>
                <w:i/>
                <w:noProof/>
                <w:color w:val="000000"/>
                <w:sz w:val="20"/>
              </w:rPr>
              <w:t>Senato della Repubblica</w:t>
            </w:r>
          </w:p>
        </w:tc>
        <w:tc>
          <w:tcPr>
            <w:tcW w:w="1660" w:type="dxa"/>
            <w:shd w:val="clear" w:color="auto" w:fill="auto"/>
            <w:vAlign w:val="center"/>
          </w:tcPr>
          <w:p>
            <w:pPr>
              <w:jc w:val="center"/>
              <w:rPr>
                <w:noProof/>
                <w:color w:val="000000"/>
                <w:sz w:val="20"/>
              </w:rPr>
            </w:pPr>
            <w:r>
              <w:rPr>
                <w:noProof/>
                <w:color w:val="000000"/>
                <w:sz w:val="20"/>
              </w:rPr>
              <w:t>18</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Suedia</w:t>
            </w:r>
          </w:p>
        </w:tc>
        <w:tc>
          <w:tcPr>
            <w:tcW w:w="3609" w:type="dxa"/>
            <w:shd w:val="clear" w:color="auto" w:fill="auto"/>
            <w:vAlign w:val="center"/>
          </w:tcPr>
          <w:p>
            <w:pPr>
              <w:jc w:val="center"/>
              <w:rPr>
                <w:noProof/>
                <w:color w:val="000000"/>
                <w:sz w:val="20"/>
              </w:rPr>
            </w:pPr>
            <w:r>
              <w:rPr>
                <w:i/>
                <w:noProof/>
                <w:color w:val="000000"/>
                <w:sz w:val="20"/>
              </w:rPr>
              <w:t>Riksdag</w:t>
            </w:r>
          </w:p>
        </w:tc>
        <w:tc>
          <w:tcPr>
            <w:tcW w:w="1660" w:type="dxa"/>
            <w:shd w:val="clear" w:color="auto" w:fill="auto"/>
            <w:vAlign w:val="center"/>
          </w:tcPr>
          <w:p>
            <w:pPr>
              <w:jc w:val="center"/>
              <w:rPr>
                <w:noProof/>
                <w:color w:val="000000"/>
                <w:sz w:val="20"/>
              </w:rPr>
            </w:pPr>
            <w:r>
              <w:rPr>
                <w:noProof/>
                <w:color w:val="000000"/>
                <w:sz w:val="20"/>
              </w:rPr>
              <w:t>15</w:t>
            </w:r>
          </w:p>
        </w:tc>
        <w:tc>
          <w:tcPr>
            <w:tcW w:w="2364" w:type="dxa"/>
            <w:shd w:val="clear" w:color="auto" w:fill="auto"/>
            <w:vAlign w:val="center"/>
          </w:tcPr>
          <w:p>
            <w:pPr>
              <w:jc w:val="center"/>
              <w:rPr>
                <w:noProof/>
                <w:color w:val="000000"/>
                <w:sz w:val="20"/>
              </w:rPr>
            </w:pPr>
            <w:r>
              <w:rPr>
                <w:noProof/>
                <w:color w:val="000000"/>
                <w:sz w:val="20"/>
              </w:rPr>
              <w:t>12</w:t>
            </w:r>
          </w:p>
        </w:tc>
      </w:tr>
      <w:tr>
        <w:trPr>
          <w:cantSplit/>
        </w:trPr>
        <w:tc>
          <w:tcPr>
            <w:tcW w:w="1909" w:type="dxa"/>
            <w:shd w:val="clear" w:color="auto" w:fill="auto"/>
            <w:vAlign w:val="center"/>
          </w:tcPr>
          <w:p>
            <w:pPr>
              <w:jc w:val="center"/>
              <w:rPr>
                <w:noProof/>
                <w:color w:val="000000"/>
                <w:sz w:val="20"/>
              </w:rPr>
            </w:pPr>
            <w:r>
              <w:rPr>
                <w:noProof/>
                <w:color w:val="000000"/>
                <w:sz w:val="20"/>
              </w:rPr>
              <w:t>Regatul Unit</w:t>
            </w:r>
          </w:p>
        </w:tc>
        <w:tc>
          <w:tcPr>
            <w:tcW w:w="3609" w:type="dxa"/>
            <w:shd w:val="clear" w:color="auto" w:fill="auto"/>
            <w:vAlign w:val="center"/>
          </w:tcPr>
          <w:p>
            <w:pPr>
              <w:jc w:val="center"/>
              <w:rPr>
                <w:iCs/>
                <w:noProof/>
                <w:color w:val="000000"/>
                <w:sz w:val="20"/>
              </w:rPr>
            </w:pPr>
            <w:r>
              <w:rPr>
                <w:noProof/>
                <w:color w:val="000000"/>
                <w:sz w:val="20"/>
              </w:rPr>
              <w:t>House of Lords (Camera Lorzilor)</w:t>
            </w:r>
          </w:p>
        </w:tc>
        <w:tc>
          <w:tcPr>
            <w:tcW w:w="1660" w:type="dxa"/>
            <w:shd w:val="clear" w:color="auto" w:fill="auto"/>
            <w:vAlign w:val="center"/>
          </w:tcPr>
          <w:p>
            <w:pPr>
              <w:jc w:val="center"/>
              <w:rPr>
                <w:noProof/>
                <w:color w:val="000000"/>
                <w:sz w:val="20"/>
              </w:rPr>
            </w:pPr>
            <w:r>
              <w:rPr>
                <w:noProof/>
                <w:color w:val="000000"/>
                <w:sz w:val="20"/>
              </w:rPr>
              <w:t>14</w:t>
            </w:r>
            <w:r>
              <w:rPr>
                <w:rStyle w:val="FootnoteReference"/>
                <w:noProof/>
                <w:color w:val="000000"/>
                <w:sz w:val="20"/>
              </w:rPr>
              <w:footnoteReference w:id="6"/>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Italia</w:t>
            </w:r>
          </w:p>
        </w:tc>
        <w:tc>
          <w:tcPr>
            <w:tcW w:w="3609" w:type="dxa"/>
            <w:shd w:val="clear" w:color="auto" w:fill="auto"/>
            <w:vAlign w:val="center"/>
          </w:tcPr>
          <w:p>
            <w:pPr>
              <w:jc w:val="center"/>
              <w:rPr>
                <w:i/>
                <w:iCs/>
                <w:noProof/>
                <w:color w:val="000000"/>
                <w:sz w:val="20"/>
              </w:rPr>
            </w:pPr>
            <w:r>
              <w:rPr>
                <w:i/>
                <w:noProof/>
                <w:color w:val="000000"/>
                <w:sz w:val="20"/>
              </w:rPr>
              <w:t xml:space="preserve">Camera dei Deputati </w:t>
            </w:r>
          </w:p>
        </w:tc>
        <w:tc>
          <w:tcPr>
            <w:tcW w:w="1660" w:type="dxa"/>
            <w:shd w:val="clear" w:color="auto" w:fill="auto"/>
            <w:vAlign w:val="center"/>
          </w:tcPr>
          <w:p>
            <w:pPr>
              <w:jc w:val="center"/>
              <w:rPr>
                <w:noProof/>
                <w:color w:val="000000"/>
                <w:sz w:val="20"/>
              </w:rPr>
            </w:pPr>
            <w:r>
              <w:rPr>
                <w:noProof/>
                <w:color w:val="000000"/>
                <w:sz w:val="20"/>
              </w:rPr>
              <w:t>13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Irlanda</w:t>
            </w:r>
          </w:p>
        </w:tc>
        <w:tc>
          <w:tcPr>
            <w:tcW w:w="3609" w:type="dxa"/>
            <w:shd w:val="clear" w:color="auto" w:fill="auto"/>
            <w:vAlign w:val="center"/>
          </w:tcPr>
          <w:p>
            <w:pPr>
              <w:jc w:val="center"/>
              <w:rPr>
                <w:noProof/>
                <w:color w:val="000000"/>
                <w:sz w:val="20"/>
              </w:rPr>
            </w:pPr>
            <w:r>
              <w:rPr>
                <w:noProof/>
                <w:color w:val="000000"/>
                <w:sz w:val="20"/>
              </w:rPr>
              <w:t xml:space="preserve">Camerele </w:t>
            </w:r>
            <w:r>
              <w:rPr>
                <w:i/>
                <w:noProof/>
                <w:color w:val="000000"/>
                <w:sz w:val="20"/>
              </w:rPr>
              <w:t>Oireachtas:</w:t>
            </w:r>
            <w:r>
              <w:rPr>
                <w:noProof/>
                <w:color w:val="000000"/>
                <w:sz w:val="20"/>
              </w:rPr>
              <w:br/>
            </w:r>
            <w:r>
              <w:rPr>
                <w:i/>
                <w:noProof/>
                <w:color w:val="000000"/>
                <w:sz w:val="20"/>
              </w:rPr>
              <w:t>Dáil</w:t>
            </w:r>
            <w:r>
              <w:rPr>
                <w:noProof/>
                <w:color w:val="000000"/>
                <w:sz w:val="20"/>
              </w:rPr>
              <w:t xml:space="preserve"> și </w:t>
            </w:r>
            <w:r>
              <w:rPr>
                <w:i/>
                <w:noProof/>
                <w:color w:val="000000"/>
                <w:sz w:val="20"/>
              </w:rPr>
              <w:t xml:space="preserve">Seanad Éireann </w:t>
            </w:r>
          </w:p>
        </w:tc>
        <w:tc>
          <w:tcPr>
            <w:tcW w:w="1660" w:type="dxa"/>
            <w:shd w:val="clear" w:color="auto" w:fill="auto"/>
            <w:vAlign w:val="center"/>
          </w:tcPr>
          <w:p>
            <w:pPr>
              <w:jc w:val="center"/>
              <w:rPr>
                <w:noProof/>
                <w:color w:val="000000"/>
                <w:sz w:val="20"/>
              </w:rPr>
            </w:pPr>
            <w:r>
              <w:rPr>
                <w:noProof/>
                <w:color w:val="000000"/>
                <w:sz w:val="20"/>
              </w:rPr>
              <w:t>12</w:t>
            </w:r>
            <w:r>
              <w:rPr>
                <w:rStyle w:val="FootnoteReference"/>
                <w:noProof/>
                <w:color w:val="000000"/>
                <w:sz w:val="20"/>
              </w:rPr>
              <w:footnoteReference w:id="7"/>
            </w:r>
          </w:p>
        </w:tc>
        <w:tc>
          <w:tcPr>
            <w:tcW w:w="2364" w:type="dxa"/>
            <w:shd w:val="clear" w:color="auto" w:fill="auto"/>
            <w:vAlign w:val="center"/>
          </w:tcPr>
          <w:p>
            <w:pPr>
              <w:jc w:val="center"/>
              <w:rPr>
                <w:noProof/>
                <w:color w:val="000000"/>
                <w:sz w:val="20"/>
              </w:rPr>
            </w:pPr>
            <w:r>
              <w:rPr>
                <w:noProof/>
                <w:color w:val="000000"/>
                <w:sz w:val="20"/>
              </w:rPr>
              <w:t>4</w:t>
            </w:r>
          </w:p>
        </w:tc>
      </w:tr>
      <w:tr>
        <w:trPr>
          <w:cantSplit/>
        </w:trPr>
        <w:tc>
          <w:tcPr>
            <w:tcW w:w="1909" w:type="dxa"/>
            <w:shd w:val="clear" w:color="auto" w:fill="auto"/>
            <w:vAlign w:val="center"/>
          </w:tcPr>
          <w:p>
            <w:pPr>
              <w:jc w:val="center"/>
              <w:rPr>
                <w:noProof/>
                <w:color w:val="000000"/>
                <w:sz w:val="20"/>
              </w:rPr>
            </w:pPr>
            <w:r>
              <w:rPr>
                <w:noProof/>
                <w:color w:val="000000"/>
                <w:sz w:val="20"/>
              </w:rPr>
              <w:t>Franța</w:t>
            </w:r>
          </w:p>
        </w:tc>
        <w:tc>
          <w:tcPr>
            <w:tcW w:w="3609" w:type="dxa"/>
            <w:shd w:val="clear" w:color="auto" w:fill="auto"/>
            <w:vAlign w:val="center"/>
          </w:tcPr>
          <w:p>
            <w:pPr>
              <w:jc w:val="center"/>
              <w:rPr>
                <w:i/>
                <w:iCs/>
                <w:noProof/>
                <w:color w:val="000000"/>
                <w:sz w:val="20"/>
              </w:rPr>
            </w:pPr>
            <w:r>
              <w:rPr>
                <w:i/>
                <w:noProof/>
                <w:color w:val="000000"/>
                <w:sz w:val="20"/>
              </w:rPr>
              <w:t>Assemblée Nationale</w:t>
            </w:r>
          </w:p>
        </w:tc>
        <w:tc>
          <w:tcPr>
            <w:tcW w:w="1660" w:type="dxa"/>
            <w:shd w:val="clear" w:color="auto" w:fill="auto"/>
            <w:vAlign w:val="center"/>
          </w:tcPr>
          <w:p>
            <w:pPr>
              <w:jc w:val="center"/>
              <w:rPr>
                <w:noProof/>
                <w:color w:val="000000"/>
                <w:sz w:val="20"/>
              </w:rPr>
            </w:pPr>
            <w:r>
              <w:rPr>
                <w:noProof/>
                <w:color w:val="000000"/>
                <w:sz w:val="20"/>
              </w:rPr>
              <w:t>11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Austria</w:t>
            </w:r>
          </w:p>
        </w:tc>
        <w:tc>
          <w:tcPr>
            <w:tcW w:w="3609" w:type="dxa"/>
            <w:shd w:val="clear" w:color="auto" w:fill="auto"/>
            <w:vAlign w:val="center"/>
          </w:tcPr>
          <w:p>
            <w:pPr>
              <w:jc w:val="center"/>
              <w:rPr>
                <w:i/>
                <w:iCs/>
                <w:noProof/>
                <w:color w:val="000000"/>
                <w:sz w:val="20"/>
              </w:rPr>
            </w:pPr>
            <w:r>
              <w:rPr>
                <w:i/>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10</w:t>
            </w:r>
          </w:p>
        </w:tc>
        <w:tc>
          <w:tcPr>
            <w:tcW w:w="2364" w:type="dxa"/>
            <w:shd w:val="clear" w:color="auto" w:fill="auto"/>
            <w:vAlign w:val="center"/>
          </w:tcPr>
          <w:p>
            <w:pPr>
              <w:jc w:val="center"/>
              <w:rPr>
                <w:noProof/>
                <w:color w:val="000000"/>
                <w:sz w:val="20"/>
              </w:rPr>
            </w:pPr>
            <w:r>
              <w:rPr>
                <w:noProof/>
                <w:color w:val="000000"/>
                <w:sz w:val="20"/>
              </w:rPr>
              <w:t>3</w:t>
            </w:r>
          </w:p>
        </w:tc>
      </w:tr>
      <w:tr>
        <w:trPr>
          <w:cantSplit/>
        </w:trPr>
        <w:tc>
          <w:tcPr>
            <w:tcW w:w="1909" w:type="dxa"/>
            <w:shd w:val="clear" w:color="auto" w:fill="auto"/>
            <w:vAlign w:val="center"/>
          </w:tcPr>
          <w:p>
            <w:pPr>
              <w:jc w:val="center"/>
              <w:rPr>
                <w:noProof/>
                <w:color w:val="000000"/>
                <w:sz w:val="20"/>
              </w:rPr>
            </w:pPr>
            <w:r>
              <w:rPr>
                <w:noProof/>
                <w:color w:val="000000"/>
                <w:sz w:val="20"/>
              </w:rPr>
              <w:t>Polonia</w:t>
            </w:r>
          </w:p>
        </w:tc>
        <w:tc>
          <w:tcPr>
            <w:tcW w:w="3609" w:type="dxa"/>
            <w:shd w:val="clear" w:color="auto" w:fill="auto"/>
            <w:vAlign w:val="center"/>
          </w:tcPr>
          <w:p>
            <w:pPr>
              <w:jc w:val="center"/>
              <w:rPr>
                <w:i/>
                <w:iCs/>
                <w:noProof/>
                <w:color w:val="000000"/>
                <w:sz w:val="20"/>
              </w:rPr>
            </w:pPr>
            <w:r>
              <w:rPr>
                <w:i/>
                <w:noProof/>
                <w:color w:val="000000"/>
                <w:sz w:val="20"/>
              </w:rPr>
              <w:t>Sejm Rzeczypospolitej Polskiej</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Polonia</w:t>
            </w:r>
          </w:p>
        </w:tc>
        <w:tc>
          <w:tcPr>
            <w:tcW w:w="3609" w:type="dxa"/>
            <w:shd w:val="clear" w:color="auto" w:fill="auto"/>
            <w:vAlign w:val="center"/>
          </w:tcPr>
          <w:p>
            <w:pPr>
              <w:jc w:val="center"/>
              <w:rPr>
                <w:i/>
                <w:iCs/>
                <w:noProof/>
                <w:color w:val="000000"/>
                <w:sz w:val="20"/>
              </w:rPr>
            </w:pPr>
            <w:r>
              <w:rPr>
                <w:i/>
                <w:noProof/>
                <w:color w:val="000000"/>
                <w:sz w:val="20"/>
              </w:rPr>
              <w:t>Senat Rzeczypospolitej Polskiej</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Slovacia</w:t>
            </w:r>
          </w:p>
        </w:tc>
        <w:tc>
          <w:tcPr>
            <w:tcW w:w="3609" w:type="dxa"/>
            <w:shd w:val="clear" w:color="auto" w:fill="auto"/>
            <w:vAlign w:val="center"/>
          </w:tcPr>
          <w:p>
            <w:pPr>
              <w:jc w:val="center"/>
              <w:rPr>
                <w:i/>
                <w:iCs/>
                <w:noProof/>
                <w:color w:val="000000"/>
                <w:sz w:val="20"/>
              </w:rPr>
            </w:pPr>
            <w:r>
              <w:rPr>
                <w:i/>
                <w:noProof/>
                <w:color w:val="000000"/>
                <w:sz w:val="20"/>
              </w:rPr>
              <w:t>Národná rada</w:t>
            </w:r>
          </w:p>
        </w:tc>
        <w:tc>
          <w:tcPr>
            <w:tcW w:w="1660" w:type="dxa"/>
            <w:shd w:val="clear" w:color="auto" w:fill="auto"/>
            <w:vAlign w:val="center"/>
          </w:tcPr>
          <w:p>
            <w:pPr>
              <w:jc w:val="center"/>
              <w:rPr>
                <w:noProof/>
                <w:color w:val="000000"/>
                <w:sz w:val="20"/>
              </w:rPr>
            </w:pPr>
            <w:r>
              <w:rPr>
                <w:noProof/>
                <w:color w:val="000000"/>
                <w:sz w:val="20"/>
              </w:rPr>
              <w:t>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Țările de Jos</w:t>
            </w:r>
          </w:p>
        </w:tc>
        <w:tc>
          <w:tcPr>
            <w:tcW w:w="3609" w:type="dxa"/>
            <w:shd w:val="clear" w:color="auto" w:fill="auto"/>
            <w:vAlign w:val="center"/>
          </w:tcPr>
          <w:p>
            <w:pPr>
              <w:jc w:val="center"/>
              <w:rPr>
                <w:i/>
                <w:iCs/>
                <w:noProof/>
                <w:color w:val="000000"/>
                <w:sz w:val="20"/>
              </w:rPr>
            </w:pPr>
            <w:r>
              <w:rPr>
                <w:i/>
                <w:noProof/>
                <w:color w:val="000000"/>
                <w:sz w:val="20"/>
              </w:rPr>
              <w:t>Tweede Kamer</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Ungaria</w:t>
            </w:r>
          </w:p>
        </w:tc>
        <w:tc>
          <w:tcPr>
            <w:tcW w:w="3609" w:type="dxa"/>
            <w:shd w:val="clear" w:color="auto" w:fill="auto"/>
            <w:vAlign w:val="center"/>
          </w:tcPr>
          <w:p>
            <w:pPr>
              <w:jc w:val="center"/>
              <w:rPr>
                <w:i/>
                <w:iCs/>
                <w:noProof/>
                <w:color w:val="000000"/>
                <w:sz w:val="20"/>
              </w:rPr>
            </w:pPr>
            <w:r>
              <w:rPr>
                <w:i/>
                <w:noProof/>
                <w:color w:val="000000"/>
                <w:sz w:val="20"/>
              </w:rPr>
              <w:t>Országgyűlés</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Danemarca</w:t>
            </w:r>
          </w:p>
        </w:tc>
        <w:tc>
          <w:tcPr>
            <w:tcW w:w="3609" w:type="dxa"/>
            <w:shd w:val="clear" w:color="auto" w:fill="auto"/>
            <w:vAlign w:val="center"/>
          </w:tcPr>
          <w:p>
            <w:pPr>
              <w:jc w:val="center"/>
              <w:rPr>
                <w:i/>
                <w:iCs/>
                <w:noProof/>
                <w:color w:val="000000"/>
                <w:sz w:val="20"/>
              </w:rPr>
            </w:pPr>
            <w:r>
              <w:rPr>
                <w:i/>
                <w:noProof/>
                <w:color w:val="000000"/>
                <w:sz w:val="20"/>
              </w:rPr>
              <w:t>Folketing</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Germania</w:t>
            </w:r>
          </w:p>
        </w:tc>
        <w:tc>
          <w:tcPr>
            <w:tcW w:w="3609" w:type="dxa"/>
            <w:shd w:val="clear" w:color="auto" w:fill="auto"/>
            <w:vAlign w:val="center"/>
          </w:tcPr>
          <w:p>
            <w:pPr>
              <w:jc w:val="center"/>
              <w:rPr>
                <w:i/>
                <w:iCs/>
                <w:noProof/>
                <w:color w:val="000000"/>
                <w:sz w:val="20"/>
              </w:rPr>
            </w:pPr>
            <w:r>
              <w:rPr>
                <w:i/>
                <w:noProof/>
                <w:color w:val="000000"/>
                <w:sz w:val="20"/>
              </w:rPr>
              <w:t>Bundestag</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Regatul Unit</w:t>
            </w:r>
          </w:p>
        </w:tc>
        <w:tc>
          <w:tcPr>
            <w:tcW w:w="3609" w:type="dxa"/>
            <w:shd w:val="clear" w:color="auto" w:fill="auto"/>
            <w:vAlign w:val="center"/>
          </w:tcPr>
          <w:p>
            <w:pPr>
              <w:jc w:val="center"/>
              <w:rPr>
                <w:noProof/>
                <w:color w:val="000000"/>
                <w:sz w:val="20"/>
              </w:rPr>
            </w:pPr>
            <w:r>
              <w:rPr>
                <w:noProof/>
                <w:color w:val="000000"/>
                <w:sz w:val="20"/>
              </w:rPr>
              <w:t>House of Commons (Camera Comunelor)</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Lituania</w:t>
            </w:r>
          </w:p>
        </w:tc>
        <w:tc>
          <w:tcPr>
            <w:tcW w:w="3609" w:type="dxa"/>
            <w:shd w:val="clear" w:color="auto" w:fill="auto"/>
            <w:vAlign w:val="center"/>
          </w:tcPr>
          <w:p>
            <w:pPr>
              <w:jc w:val="center"/>
              <w:rPr>
                <w:i/>
                <w:iCs/>
                <w:noProof/>
                <w:color w:val="000000"/>
                <w:sz w:val="20"/>
              </w:rPr>
            </w:pPr>
            <w:r>
              <w:rPr>
                <w:i/>
                <w:noProof/>
                <w:color w:val="000000"/>
                <w:sz w:val="20"/>
              </w:rPr>
              <w:t>Seimas</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Țările de Jos</w:t>
            </w:r>
          </w:p>
        </w:tc>
        <w:tc>
          <w:tcPr>
            <w:tcW w:w="3609" w:type="dxa"/>
            <w:shd w:val="clear" w:color="auto" w:fill="auto"/>
            <w:vAlign w:val="center"/>
          </w:tcPr>
          <w:p>
            <w:pPr>
              <w:jc w:val="center"/>
              <w:rPr>
                <w:i/>
                <w:iCs/>
                <w:noProof/>
                <w:color w:val="000000"/>
                <w:sz w:val="20"/>
              </w:rPr>
            </w:pPr>
            <w:r>
              <w:rPr>
                <w:i/>
                <w:noProof/>
                <w:color w:val="000000"/>
                <w:sz w:val="20"/>
              </w:rPr>
              <w:t>Eerste Kamer</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Malta</w:t>
            </w:r>
          </w:p>
        </w:tc>
        <w:tc>
          <w:tcPr>
            <w:tcW w:w="3609" w:type="dxa"/>
            <w:shd w:val="clear" w:color="auto" w:fill="auto"/>
            <w:vAlign w:val="center"/>
          </w:tcPr>
          <w:p>
            <w:pPr>
              <w:jc w:val="center"/>
              <w:rPr>
                <w:i/>
                <w:iCs/>
                <w:noProof/>
                <w:color w:val="000000"/>
                <w:sz w:val="20"/>
              </w:rPr>
            </w:pPr>
            <w:r>
              <w:rPr>
                <w:i/>
                <w:noProof/>
                <w:color w:val="000000"/>
                <w:sz w:val="20"/>
              </w:rPr>
              <w:t>Kamra tad-Deputati</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Belgia</w:t>
            </w:r>
          </w:p>
        </w:tc>
        <w:tc>
          <w:tcPr>
            <w:tcW w:w="3609" w:type="dxa"/>
            <w:shd w:val="clear" w:color="auto" w:fill="auto"/>
            <w:vAlign w:val="center"/>
          </w:tcPr>
          <w:p>
            <w:pPr>
              <w:jc w:val="center"/>
              <w:rPr>
                <w:i/>
                <w:iCs/>
                <w:noProof/>
                <w:color w:val="000000"/>
                <w:sz w:val="20"/>
              </w:rPr>
            </w:pPr>
            <w:r>
              <w:rPr>
                <w:i/>
                <w:noProof/>
                <w:color w:val="000000"/>
                <w:sz w:val="20"/>
              </w:rPr>
              <w:t>Sénat de Belgique / Belgische Senaat</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Belgia</w:t>
            </w:r>
          </w:p>
        </w:tc>
        <w:tc>
          <w:tcPr>
            <w:tcW w:w="3609" w:type="dxa"/>
            <w:shd w:val="clear" w:color="auto" w:fill="auto"/>
            <w:vAlign w:val="center"/>
          </w:tcPr>
          <w:p>
            <w:pPr>
              <w:jc w:val="center"/>
              <w:rPr>
                <w:i/>
                <w:iCs/>
                <w:noProof/>
                <w:color w:val="000000"/>
                <w:sz w:val="20"/>
              </w:rPr>
            </w:pPr>
            <w:r>
              <w:rPr>
                <w:i/>
                <w:noProof/>
                <w:color w:val="000000"/>
                <w:sz w:val="20"/>
              </w:rPr>
              <w:t>Chambre des Représentants de Belgique / Belgische Kamer van volksvertegenwoordigers</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Croația</w:t>
            </w:r>
          </w:p>
        </w:tc>
        <w:tc>
          <w:tcPr>
            <w:tcW w:w="3609" w:type="dxa"/>
            <w:shd w:val="clear" w:color="auto" w:fill="auto"/>
            <w:vAlign w:val="center"/>
          </w:tcPr>
          <w:p>
            <w:pPr>
              <w:jc w:val="center"/>
              <w:rPr>
                <w:i/>
                <w:iCs/>
                <w:noProof/>
                <w:color w:val="000000"/>
                <w:sz w:val="20"/>
              </w:rPr>
            </w:pPr>
            <w:r>
              <w:rPr>
                <w:i/>
                <w:noProof/>
                <w:color w:val="000000"/>
                <w:sz w:val="20"/>
              </w:rPr>
              <w:t xml:space="preserve">Hrvatski Sabor </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Austria</w:t>
            </w:r>
          </w:p>
        </w:tc>
        <w:tc>
          <w:tcPr>
            <w:tcW w:w="3609" w:type="dxa"/>
            <w:shd w:val="clear" w:color="auto" w:fill="auto"/>
            <w:vAlign w:val="center"/>
          </w:tcPr>
          <w:p>
            <w:pPr>
              <w:jc w:val="center"/>
              <w:rPr>
                <w:i/>
                <w:iCs/>
                <w:noProof/>
                <w:color w:val="000000"/>
                <w:sz w:val="20"/>
              </w:rPr>
            </w:pPr>
            <w:r>
              <w:rPr>
                <w:i/>
                <w:noProof/>
                <w:color w:val="000000"/>
                <w:sz w:val="20"/>
              </w:rPr>
              <w:t>Nationalrat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Bulgaria</w:t>
            </w:r>
          </w:p>
        </w:tc>
        <w:tc>
          <w:tcPr>
            <w:tcW w:w="3609" w:type="dxa"/>
            <w:shd w:val="clear" w:color="auto" w:fill="auto"/>
            <w:vAlign w:val="center"/>
          </w:tcPr>
          <w:p>
            <w:pPr>
              <w:jc w:val="center"/>
              <w:rPr>
                <w:i/>
                <w:iCs/>
                <w:noProof/>
                <w:color w:val="000000"/>
                <w:sz w:val="20"/>
              </w:rPr>
            </w:pPr>
            <w:r>
              <w:rPr>
                <w:i/>
                <w:noProof/>
                <w:color w:val="000000"/>
                <w:sz w:val="20"/>
              </w:rPr>
              <w:t>Narodno Sabranie</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Cipru</w:t>
            </w:r>
          </w:p>
        </w:tc>
        <w:tc>
          <w:tcPr>
            <w:tcW w:w="3609" w:type="dxa"/>
            <w:shd w:val="clear" w:color="auto" w:fill="auto"/>
            <w:vAlign w:val="center"/>
          </w:tcPr>
          <w:p>
            <w:pPr>
              <w:jc w:val="center"/>
              <w:rPr>
                <w:i/>
                <w:iCs/>
                <w:noProof/>
                <w:color w:val="000000"/>
                <w:sz w:val="20"/>
              </w:rPr>
            </w:pPr>
            <w:r>
              <w:rPr>
                <w:i/>
                <w:noProof/>
                <w:color w:val="000000"/>
                <w:sz w:val="20"/>
              </w:rPr>
              <w:t xml:space="preserve">Vouli ton Antiprosopon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Estonia</w:t>
            </w:r>
          </w:p>
        </w:tc>
        <w:tc>
          <w:tcPr>
            <w:tcW w:w="3609" w:type="dxa"/>
            <w:shd w:val="clear" w:color="auto" w:fill="auto"/>
            <w:vAlign w:val="center"/>
          </w:tcPr>
          <w:p>
            <w:pPr>
              <w:jc w:val="center"/>
              <w:rPr>
                <w:i/>
                <w:iCs/>
                <w:noProof/>
                <w:color w:val="000000"/>
                <w:sz w:val="20"/>
              </w:rPr>
            </w:pPr>
            <w:r>
              <w:rPr>
                <w:i/>
                <w:noProof/>
                <w:color w:val="000000"/>
                <w:sz w:val="20"/>
              </w:rPr>
              <w:t>Riigikogu</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Finlanda</w:t>
            </w:r>
          </w:p>
        </w:tc>
        <w:tc>
          <w:tcPr>
            <w:tcW w:w="3609" w:type="dxa"/>
            <w:shd w:val="clear" w:color="auto" w:fill="auto"/>
            <w:vAlign w:val="center"/>
          </w:tcPr>
          <w:p>
            <w:pPr>
              <w:jc w:val="center"/>
              <w:rPr>
                <w:i/>
                <w:iCs/>
                <w:noProof/>
                <w:color w:val="000000"/>
                <w:sz w:val="20"/>
              </w:rPr>
            </w:pPr>
            <w:r>
              <w:rPr>
                <w:i/>
                <w:noProof/>
                <w:color w:val="000000"/>
                <w:sz w:val="20"/>
              </w:rPr>
              <w:t>Eduskunta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Grecia</w:t>
            </w:r>
          </w:p>
        </w:tc>
        <w:tc>
          <w:tcPr>
            <w:tcW w:w="3609" w:type="dxa"/>
            <w:shd w:val="clear" w:color="auto" w:fill="auto"/>
            <w:vAlign w:val="center"/>
          </w:tcPr>
          <w:p>
            <w:pPr>
              <w:jc w:val="center"/>
              <w:rPr>
                <w:i/>
                <w:iCs/>
                <w:noProof/>
                <w:color w:val="000000"/>
                <w:sz w:val="20"/>
              </w:rPr>
            </w:pPr>
            <w:r>
              <w:rPr>
                <w:i/>
                <w:noProof/>
                <w:color w:val="000000"/>
                <w:sz w:val="20"/>
              </w:rPr>
              <w:t>Vouli ton Ellinon</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Letonia</w:t>
            </w:r>
          </w:p>
        </w:tc>
        <w:tc>
          <w:tcPr>
            <w:tcW w:w="3609" w:type="dxa"/>
            <w:shd w:val="clear" w:color="auto" w:fill="auto"/>
            <w:vAlign w:val="center"/>
          </w:tcPr>
          <w:p>
            <w:pPr>
              <w:jc w:val="center"/>
              <w:rPr>
                <w:i/>
                <w:iCs/>
                <w:noProof/>
                <w:color w:val="000000"/>
                <w:sz w:val="20"/>
              </w:rPr>
            </w:pPr>
            <w:r>
              <w:rPr>
                <w:i/>
                <w:noProof/>
                <w:color w:val="000000"/>
                <w:sz w:val="20"/>
              </w:rPr>
              <w:t>Saeima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Luxemburg</w:t>
            </w:r>
          </w:p>
        </w:tc>
        <w:tc>
          <w:tcPr>
            <w:tcW w:w="3609" w:type="dxa"/>
            <w:shd w:val="clear" w:color="auto" w:fill="auto"/>
            <w:vAlign w:val="center"/>
          </w:tcPr>
          <w:p>
            <w:pPr>
              <w:jc w:val="center"/>
              <w:rPr>
                <w:i/>
                <w:iCs/>
                <w:noProof/>
                <w:color w:val="000000"/>
                <w:sz w:val="20"/>
              </w:rPr>
            </w:pPr>
            <w:r>
              <w:rPr>
                <w:i/>
                <w:noProof/>
                <w:color w:val="000000"/>
                <w:sz w:val="20"/>
              </w:rPr>
              <w:t>Chambre des Députés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Slovenia</w:t>
            </w:r>
          </w:p>
        </w:tc>
        <w:tc>
          <w:tcPr>
            <w:tcW w:w="3609" w:type="dxa"/>
            <w:shd w:val="clear" w:color="auto" w:fill="auto"/>
            <w:vAlign w:val="center"/>
          </w:tcPr>
          <w:p>
            <w:pPr>
              <w:jc w:val="center"/>
              <w:rPr>
                <w:i/>
                <w:iCs/>
                <w:noProof/>
                <w:color w:val="000000"/>
                <w:sz w:val="20"/>
              </w:rPr>
            </w:pPr>
            <w:r>
              <w:rPr>
                <w:i/>
                <w:noProof/>
                <w:color w:val="000000"/>
                <w:sz w:val="20"/>
              </w:rPr>
              <w:t>Državni svet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Slovenia</w:t>
            </w:r>
          </w:p>
        </w:tc>
        <w:tc>
          <w:tcPr>
            <w:tcW w:w="3609" w:type="dxa"/>
            <w:shd w:val="clear" w:color="auto" w:fill="auto"/>
            <w:vAlign w:val="center"/>
          </w:tcPr>
          <w:p>
            <w:pPr>
              <w:jc w:val="center"/>
              <w:rPr>
                <w:i/>
                <w:iCs/>
                <w:noProof/>
                <w:color w:val="000000"/>
                <w:sz w:val="20"/>
              </w:rPr>
            </w:pPr>
            <w:r>
              <w:rPr>
                <w:i/>
                <w:noProof/>
                <w:color w:val="000000"/>
                <w:sz w:val="20"/>
              </w:rPr>
              <w:t>Državni zbor</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5518" w:type="dxa"/>
            <w:gridSpan w:val="2"/>
            <w:shd w:val="clear" w:color="auto" w:fill="auto"/>
            <w:vAlign w:val="center"/>
          </w:tcPr>
          <w:p>
            <w:pPr>
              <w:jc w:val="center"/>
              <w:rPr>
                <w:b/>
                <w:noProof/>
                <w:sz w:val="20"/>
              </w:rPr>
            </w:pPr>
            <w:r>
              <w:rPr>
                <w:b/>
                <w:noProof/>
                <w:sz w:val="20"/>
              </w:rPr>
              <w:t>TOTAL</w:t>
            </w:r>
          </w:p>
        </w:tc>
        <w:tc>
          <w:tcPr>
            <w:tcW w:w="1660" w:type="dxa"/>
            <w:shd w:val="clear" w:color="auto" w:fill="auto"/>
          </w:tcPr>
          <w:p>
            <w:pPr>
              <w:jc w:val="center"/>
              <w:rPr>
                <w:b/>
                <w:noProof/>
                <w:sz w:val="20"/>
              </w:rPr>
            </w:pPr>
            <w:r>
              <w:rPr>
                <w:b/>
                <w:noProof/>
                <w:sz w:val="20"/>
              </w:rPr>
              <w:t>569</w:t>
            </w:r>
          </w:p>
        </w:tc>
        <w:tc>
          <w:tcPr>
            <w:tcW w:w="2364" w:type="dxa"/>
            <w:shd w:val="clear" w:color="auto" w:fill="auto"/>
          </w:tcPr>
          <w:p>
            <w:pPr>
              <w:jc w:val="center"/>
              <w:rPr>
                <w:b/>
                <w:noProof/>
                <w:sz w:val="20"/>
              </w:rPr>
            </w:pPr>
            <w:r>
              <w:rPr>
                <w:b/>
                <w:noProof/>
                <w:sz w:val="20"/>
              </w:rPr>
              <w:t>37</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ANEXA 3</w:t>
      </w:r>
    </w:p>
    <w:p>
      <w:pPr>
        <w:spacing w:after="240"/>
        <w:jc w:val="center"/>
        <w:rPr>
          <w:b/>
          <w:noProof/>
        </w:rPr>
      </w:pPr>
      <w:r>
        <w:rPr>
          <w:b/>
          <w:noProof/>
        </w:rPr>
        <w:t>Documentele Comisiei care au generat cel mai mare număr de avize</w:t>
      </w:r>
      <w:r>
        <w:rPr>
          <w:rStyle w:val="FootnoteReference"/>
          <w:noProof/>
        </w:rPr>
        <w:footnoteReference w:id="8"/>
      </w:r>
      <w:r>
        <w:rPr>
          <w:b/>
          <w:noProof/>
        </w:rPr>
        <w:t xml:space="preserve"> primite de Comisie în 2018 (dialogul politic și mecanismul de control al subsidiarității)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Documentul</w:t>
            </w:r>
            <w:r>
              <w:rPr>
                <w:b/>
                <w:bCs/>
                <w:noProof/>
                <w:color w:val="000000"/>
                <w:sz w:val="22"/>
                <w:szCs w:val="22"/>
              </w:rPr>
              <w:br/>
            </w:r>
            <w:r>
              <w:rPr>
                <w:b/>
                <w:noProof/>
                <w:color w:val="000000"/>
                <w:sz w:val="22"/>
              </w:rPr>
              <w:t>Comisiei</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Titlu</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Număr</w:t>
            </w:r>
            <w:r>
              <w:rPr>
                <w:b/>
                <w:bCs/>
                <w:noProof/>
                <w:color w:val="000000"/>
                <w:sz w:val="22"/>
                <w:szCs w:val="22"/>
              </w:rPr>
              <w:br/>
            </w:r>
            <w:r>
              <w:rPr>
                <w:b/>
                <w:noProof/>
                <w:color w:val="000000"/>
                <w:sz w:val="22"/>
              </w:rPr>
              <w:t>total</w:t>
            </w:r>
            <w:r>
              <w:rPr>
                <w:b/>
                <w:bCs/>
                <w:noProof/>
                <w:color w:val="000000"/>
                <w:sz w:val="22"/>
                <w:szCs w:val="22"/>
              </w:rPr>
              <w:br/>
            </w:r>
            <w:r>
              <w:rPr>
                <w:b/>
                <w:noProof/>
                <w:color w:val="000000"/>
                <w:sz w:val="22"/>
              </w:rPr>
              <w:t>de</w:t>
            </w:r>
            <w:r>
              <w:rPr>
                <w:b/>
                <w:bCs/>
                <w:noProof/>
                <w:color w:val="000000"/>
                <w:sz w:val="22"/>
                <w:szCs w:val="22"/>
              </w:rPr>
              <w:br/>
            </w:r>
            <w:r>
              <w:rPr>
                <w:b/>
                <w:noProof/>
                <w:color w:val="000000"/>
                <w:sz w:val="22"/>
              </w:rPr>
              <w:t>avize</w:t>
            </w:r>
            <w:r>
              <w:rPr>
                <w:rStyle w:val="FootnoteReference"/>
                <w:b/>
                <w:noProof/>
                <w:color w:val="000000"/>
                <w:sz w:val="22"/>
              </w:rPr>
              <w:footnoteReference w:id="9"/>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Numărul</w:t>
            </w:r>
            <w:r>
              <w:rPr>
                <w:b/>
                <w:bCs/>
                <w:noProof/>
                <w:color w:val="000000"/>
                <w:sz w:val="22"/>
                <w:szCs w:val="22"/>
              </w:rPr>
              <w:br/>
            </w:r>
            <w:r>
              <w:rPr>
                <w:b/>
                <w:noProof/>
                <w:color w:val="000000"/>
                <w:sz w:val="22"/>
              </w:rPr>
              <w:t>avizelor</w:t>
            </w:r>
            <w:r>
              <w:rPr>
                <w:b/>
                <w:bCs/>
                <w:noProof/>
                <w:color w:val="000000"/>
                <w:sz w:val="22"/>
                <w:szCs w:val="22"/>
              </w:rPr>
              <w:br/>
            </w:r>
            <w:r>
              <w:rPr>
                <w:b/>
                <w:noProof/>
                <w:color w:val="000000"/>
                <w:sz w:val="22"/>
              </w:rPr>
              <w:t>motivate</w:t>
            </w:r>
            <w:r>
              <w:rPr>
                <w:b/>
                <w:bCs/>
                <w:noProof/>
                <w:color w:val="000000"/>
                <w:sz w:val="22"/>
                <w:szCs w:val="22"/>
              </w:rPr>
              <w:br/>
            </w:r>
            <w:r>
              <w:rPr>
                <w:b/>
                <w:noProof/>
                <w:color w:val="000000"/>
                <w:sz w:val="22"/>
              </w:rPr>
              <w:t>(Protocolul nr.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COM(2018) 51</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noProof/>
                <w:color w:val="000000"/>
                <w:sz w:val="22"/>
              </w:rPr>
              <w:t xml:space="preserve">Propunere de regulament al Parlamentului European și al Consiliului privind </w:t>
            </w:r>
            <w:r>
              <w:rPr>
                <w:noProof/>
                <w:sz w:val="22"/>
              </w:rPr>
              <w:t>evaluarea tehnologiilor medicale și de modificare a Directivei 2011/24/UE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10</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753</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Propunerea de directivă a Parlamentului European și a Consiliului</w:t>
            </w:r>
            <w:r>
              <w:rPr>
                <w:noProof/>
                <w:sz w:val="22"/>
              </w:rPr>
              <w:t xml:space="preserve"> privind calitatea apei destinate consumului uman (reformare)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148</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 xml:space="preserve">Propunere de directivă a Consiliului </w:t>
            </w:r>
            <w:r>
              <w:rPr>
                <w:noProof/>
                <w:sz w:val="22"/>
              </w:rPr>
              <w:t>privind un sistem comun de impozitare a serviciilor digitale pentru veniturile rezultate din furnizarea anumitor servicii digitale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131</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Propunere de regulament al Parlamentului European și al Consiliului de instituire a unei Autorități Europene a Muncii</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COM(2018) 173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noProof/>
                <w:color w:val="000000"/>
                <w:sz w:val="22"/>
              </w:rPr>
              <w:t xml:space="preserve">Propunere de directivă a Parlamentului European și a Consiliului privind </w:t>
            </w:r>
            <w:r>
              <w:rPr>
                <w:noProof/>
                <w:sz w:val="22"/>
              </w:rPr>
              <w:t>practicile comerciale neloiale dintre întreprinderi în cadrul lanțului de aprovizionare cu alimente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392</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rPr>
              <w:t xml:space="preserve">Propunere de regulament al Parlamentului European și al Consiliului de stabilire a normelor privind sprijinul pentru </w:t>
            </w:r>
            <w:r>
              <w:rPr>
                <w:noProof/>
                <w:color w:val="000000"/>
                <w:sz w:val="22"/>
              </w:rPr>
              <w:t>planurile strategice care urmează a fi elaborate de statele membre în cadrul politicii agricole comune</w:t>
            </w:r>
            <w:r>
              <w:rPr>
                <w:noProof/>
              </w:rPr>
              <w:t xml:space="preserve"> (planurile strategice PAC) și finanțate de Fondul european de garantare agricolă (FEGA) și de Fondul european agricol pentru dezvoltare rurală (FEADR) și de abrogare a Regulamentelor (UE) nr. 1305/2013 și (UE) nr. 1307/2013 ale Parlamentului European și ale Consiliului</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394</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 xml:space="preserve">Propunere de regulament al Parlamentului European și al Consiliului </w:t>
            </w:r>
            <w:r>
              <w:rPr>
                <w:noProof/>
                <w:sz w:val="22"/>
              </w:rPr>
              <w:t>de modificare a Regulamentului (UE) nr. 1308/2013 de instituire a unei organizări comune a piețelor produselor agricole, a Regulamentului (UE) nr. 1151/2012 privind sistemele din domeniul calității produselor agricole și alimentare, a Regulamentului (UE) nr. 251/2014 privind definirea, descrierea, prezentarea, etichetarea și protejarea indicațiilor geografice ale produselor vitivinicole aromatizate, a Regulamentului (UE) nr. 228/2013 privind măsurile specifice din domeniul agriculturii în favoarea regiunilor ultraperiferice ale Uniunii și a Regulamentului (UE) nr. 229/2013 privind măsurile specifice din domeniul agriculturii în favoarea insulelor mici din Marea Egee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147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 xml:space="preserve">Propunere de directivă a Consiliului </w:t>
            </w:r>
            <w:r>
              <w:rPr>
                <w:noProof/>
                <w:sz w:val="22"/>
              </w:rPr>
              <w:t>de stabilire a normelor referitoare la impozitarea societăților în cazul unei prezențe digitale substanțiale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277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Propunere de regulament al Parlamentului European și al Consiliului</w:t>
            </w:r>
            <w:r>
              <w:rPr>
                <w:noProof/>
                <w:sz w:val="22"/>
              </w:rPr>
              <w:t xml:space="preserve"> privind măsurile de raționalizare în scopul înregistrării de progrese în direcția realizării rețelei transeuropene de transport</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640</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rPr>
              <w:t>Propunere de regulament al Parlamentului European și al Consiliului privind prevenirea diseminării conținutului online cu caracter terorist - O contribuție a Comisiei Europene la reuniunea liderilor de la Salzburg din 19-20 septembrie 2018</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367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 xml:space="preserve">Propunere de regulament al Parlamentului European și al Consiliului </w:t>
            </w:r>
            <w:r>
              <w:rPr>
                <w:noProof/>
                <w:sz w:val="22"/>
              </w:rPr>
              <w:t>de instituire a programului „Erasmus”: programul Uniunii pentru educație, formare, tineret și sport și de abrogare a Regulamentului (UE) nr. 1288/2013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393</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rPr>
              <w:t>Propunere de regulament al Parlamentului European și al Consiliului privind finanțarea, gestionarea și monitorizarea politicii agricole comune și de abrogare a Regulamentului (UE) nr. 1306/2013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476</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rPr>
              <w:t>Propunere de regulament al Parlamentului European și al Consiliului de instituire a Fondului european de apărare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824</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rPr>
              <w:t>Propunere de directivă a Consiliului de stabilire a unor dispoziții de consolidare a responsabilității fiscal-bugetare și a orientării bugetare pe termen mediu în statele membre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bl>
    <w:p>
      <w:pPr>
        <w:rPr>
          <w:b/>
          <w:noProof/>
        </w:rPr>
      </w:pP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tabs>
          <w:tab w:val="left" w:pos="284"/>
        </w:tabs>
        <w:ind w:left="284" w:hanging="284"/>
        <w:rPr>
          <w:rFonts w:asciiTheme="majorBidi" w:hAnsiTheme="majorBidi" w:cstheme="majorBidi"/>
        </w:rPr>
      </w:pPr>
      <w:r>
        <w:rPr>
          <w:rStyle w:val="FootnoteReference"/>
        </w:rPr>
        <w:footnoteRef/>
      </w:r>
      <w:r>
        <w:rPr>
          <w:rFonts w:asciiTheme="majorBidi" w:hAnsiTheme="majorBidi" w:cstheme="majorBidi"/>
        </w:rPr>
        <w:t xml:space="preserve"> </w:t>
      </w:r>
      <w:r>
        <w:tab/>
      </w:r>
      <w:r>
        <w:rPr>
          <w:rFonts w:asciiTheme="majorBidi" w:hAnsiTheme="majorBidi" w:cstheme="majorBidi"/>
        </w:rPr>
        <w:t>Pentru a fi considerat aviz motivat, în conformitate cu definiția prevăzută în Protocolul nr. 2, un aviz trebuie să indice motivul pentru care parlamentul național consideră că o propunere legislativă nu respectă principiul subsidiarității și trebuie să fie trimis Comisiei în termen de opt săptămâni de la transmiterea propunerii legislative către parlamentele naționale în toate limbile oficiale.</w:t>
      </w:r>
    </w:p>
  </w:footnote>
  <w:footnote w:id="2">
    <w:p>
      <w:pPr>
        <w:pStyle w:val="FootnoteText"/>
        <w:tabs>
          <w:tab w:val="left" w:pos="284"/>
        </w:tabs>
        <w:ind w:left="284" w:hanging="284"/>
        <w:rPr>
          <w:rFonts w:asciiTheme="majorBidi" w:hAnsiTheme="majorBidi" w:cstheme="majorBidi"/>
          <w:b/>
        </w:rPr>
      </w:pPr>
      <w:r>
        <w:rPr>
          <w:rStyle w:val="FootnoteReference"/>
        </w:rPr>
        <w:footnoteRef/>
      </w:r>
      <w:r>
        <w:rPr>
          <w:rFonts w:asciiTheme="majorBidi" w:hAnsiTheme="majorBidi" w:cstheme="majorBidi"/>
        </w:rPr>
        <w:t xml:space="preserve"> </w:t>
      </w:r>
      <w:r>
        <w:tab/>
      </w:r>
      <w:r>
        <w:rPr>
          <w:rFonts w:asciiTheme="majorBidi" w:hAnsiTheme="majorBidi" w:cstheme="majorBidi"/>
        </w:rPr>
        <w:t>În conformitate cu Protocolul nr. 2, fiecare parlament național are două voturi; în cazul unui sistem bicameral, fiecare cameră are un vot. În cazul în care avizele motivate reprezintă cel puțin o treime (un sfert în cazul propunerilor în temeiul articolului 76 din Tratatul privind funcționarea Uniunii Europene) din totalul voturilor alocate parlamentelor naționale, se atinge pragul așa-numitului „cartonaș galben” și proiectul de act legislativ trebuie revizuit. 19 din 56 de voturi (18 din 54 de voturi, după retragerea Regatului Unit din Uniunea Europeană) reprezintă o treime din totalul voturilor alocate.</w:t>
      </w:r>
    </w:p>
  </w:footnote>
  <w:footnote w:id="3">
    <w:p>
      <w:pPr>
        <w:pStyle w:val="FootnoteText"/>
        <w:ind w:left="284" w:hanging="284"/>
      </w:pPr>
      <w:r>
        <w:rPr>
          <w:rStyle w:val="FootnoteReference"/>
        </w:rPr>
        <w:footnoteRef/>
      </w:r>
      <w:r>
        <w:t xml:space="preserve"> </w:t>
      </w:r>
      <w:r>
        <w:tab/>
        <w:t>În timp ce Riksdag din Suedia a transmis un singur aviz motivat care viza ambele propuneri, COM(2018) 184 și COM(2018) 185, Bundesrat din Austria a transmis două avize distincte, câte unul pentru fiecare propunere. Așadar, deși atât pachetul, cât și fiecare propunere luată în mod individual au primit două avize motivate, numărul total de avize motivate calculate în legătură cu acest pachet este de trei.</w:t>
      </w:r>
    </w:p>
  </w:footnote>
  <w:footnote w:id="4">
    <w:p>
      <w:pPr>
        <w:pStyle w:val="FootnoteText"/>
        <w:ind w:left="284" w:hanging="284"/>
      </w:pPr>
      <w:r>
        <w:rPr>
          <w:rStyle w:val="FootnoteReference"/>
        </w:rPr>
        <w:footnoteRef/>
      </w:r>
      <w:r>
        <w:t xml:space="preserve"> </w:t>
      </w:r>
      <w:r>
        <w:tab/>
        <w:t>Inclusiv avizele transmise în cadrul „dialogului politic” și avizele motivate primite de la parlamentele naționale.</w:t>
      </w:r>
    </w:p>
  </w:footnote>
  <w:footnote w:id="5">
    <w:p>
      <w:pPr>
        <w:pStyle w:val="FootnoteText"/>
        <w:ind w:left="284" w:hanging="284"/>
      </w:pPr>
      <w:r>
        <w:rPr>
          <w:rStyle w:val="FootnoteReference"/>
        </w:rPr>
        <w:footnoteRef/>
      </w:r>
      <w:r>
        <w:t xml:space="preserve"> </w:t>
      </w:r>
      <w:r>
        <w:tab/>
        <w:t>Toate avizele comune ale celor două camere.</w:t>
      </w:r>
    </w:p>
  </w:footnote>
  <w:footnote w:id="6">
    <w:p>
      <w:pPr>
        <w:pStyle w:val="FootnoteText"/>
        <w:ind w:left="284" w:hanging="284"/>
      </w:pPr>
      <w:r>
        <w:rPr>
          <w:rStyle w:val="FootnoteReference"/>
        </w:rPr>
        <w:footnoteRef/>
      </w:r>
      <w:r>
        <w:t xml:space="preserve"> </w:t>
      </w:r>
      <w:r>
        <w:tab/>
        <w:t xml:space="preserve">Inclusiv 13 avize pentru care nu s-a așteptat răspunsul Comisiei. </w:t>
      </w:r>
    </w:p>
  </w:footnote>
  <w:footnote w:id="7">
    <w:p>
      <w:pPr>
        <w:pStyle w:val="FootnoteText"/>
        <w:ind w:left="284" w:hanging="284"/>
      </w:pPr>
      <w:r>
        <w:rPr>
          <w:rStyle w:val="FootnoteReference"/>
        </w:rPr>
        <w:footnoteRef/>
      </w:r>
      <w:r>
        <w:t xml:space="preserve"> </w:t>
      </w:r>
      <w:r>
        <w:tab/>
        <w:t>Toate avizele comune ale celor două camere.</w:t>
      </w:r>
    </w:p>
  </w:footnote>
  <w:footnote w:id="8">
    <w:p>
      <w:pPr>
        <w:pStyle w:val="FootnoteText"/>
        <w:tabs>
          <w:tab w:val="left" w:pos="284"/>
        </w:tabs>
        <w:ind w:left="284" w:hanging="284"/>
      </w:pPr>
      <w:r>
        <w:rPr>
          <w:rStyle w:val="FootnoteReference"/>
        </w:rPr>
        <w:footnoteRef/>
      </w:r>
      <w:r>
        <w:t xml:space="preserve"> </w:t>
      </w:r>
      <w:r>
        <w:tab/>
        <w:t>Tabelul prezintă toate documentele Comisiei pentru care s-au primit cel puțin șapte opinii. În unele cazuri, avizul se referea și la alte documente ale Comisiei.</w:t>
      </w:r>
    </w:p>
  </w:footnote>
  <w:footnote w:id="9">
    <w:p>
      <w:pPr>
        <w:pStyle w:val="FootnoteText"/>
        <w:ind w:left="284" w:hanging="284"/>
      </w:pPr>
      <w:r>
        <w:rPr>
          <w:rStyle w:val="FootnoteReference"/>
        </w:rPr>
        <w:footnoteRef/>
      </w:r>
      <w:r>
        <w:t xml:space="preserve"> </w:t>
      </w:r>
      <w:r>
        <w:tab/>
        <w:t>Inclusiv avizele transmise în cadrul „dialogului politic” și avizele motivate primite de la parlamentele naționale.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
    <w:docVar w:name="LW_ANNEX_NBR_FIRST" w:val="1"/>
    <w:docVar w:name="LW_ANNEX_NBR_LAST" w:val="3"/>
    <w:docVar w:name="LW_ANNEX_UNIQUE" w:val="0"/>
    <w:docVar w:name="LW_CORRIGENDUM" w:val="&lt;UNUSED&gt;"/>
    <w:docVar w:name="LW_COVERPAGE_EXISTS" w:val="True"/>
    <w:docVar w:name="LW_COVERPAGE_GUID" w:val="497E7AE1-5E29-45E8-A6A7-AC31098CB4C1"/>
    <w:docVar w:name="LW_COVERPAGE_TYPE" w:val="1"/>
    <w:docVar w:name="LW_CROSSREFERENCE" w:val="&lt;UNUSED&gt;"/>
    <w:docVar w:name="LW_DocType" w:val="REP"/>
    <w:docVar w:name="LW_EMISSION" w:val="11.7.2019"/>
    <w:docVar w:name="LW_EMISSION_ISODATE" w:val="2019-07-11"/>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RAPORTUL ANUAL PE 2018_x000b_PRIVIND APLICAREA PRINCIPIILOR SUBSIDIARIT\u258?\u538?II \u536?I PROPOR\u538?IONALIT\u258?\u538?II \u536?I RELA\u538?IILE CU PARLAMENTELE NA\u538?IONALE"/>
    <w:docVar w:name="LW_PART_NBR" w:val="&lt;UNUSED&gt;"/>
    <w:docVar w:name="LW_PART_NBR_TOTAL" w:val="&lt;UNUSED&gt;"/>
    <w:docVar w:name="LW_REF.INST.NEW" w:val="COM"/>
    <w:docVar w:name="LW_REF.INST.NEW_ADOPTED" w:val="final"/>
    <w:docVar w:name="LW_REF.INST.NEW_TEXT" w:val="(2019) 3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E_x000b_"/>
    <w:docVar w:name="LW_TYPEACTEPRINCIPAL.CP" w:val="RAPORTUL COMISIEI"/>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ro-RO"/>
    </w:rPr>
  </w:style>
  <w:style w:type="character" w:customStyle="1" w:styleId="HeaderChar">
    <w:name w:val="Header Char"/>
    <w:basedOn w:val="DefaultParagraphFont"/>
    <w:link w:val="Header"/>
    <w:uiPriority w:val="99"/>
    <w:rPr>
      <w:sz w:val="24"/>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ro-RO"/>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ro-RO"/>
    </w:rPr>
  </w:style>
  <w:style w:type="character" w:customStyle="1" w:styleId="HeaderChar">
    <w:name w:val="Header Char"/>
    <w:basedOn w:val="DefaultParagraphFont"/>
    <w:link w:val="Header"/>
    <w:uiPriority w:val="99"/>
    <w:rPr>
      <w:sz w:val="24"/>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ro-RO"/>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4.6</Version>
    <Date>2018-08-29T12:28:07</Date>
    <Language>EN</Language>
  </Created>
  <Edited>
    <Version>10.0.38495.0</Version>
    <Date>2019-04-09T12:08:23</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0D61C8E-61D8-48E1-A8A1-D7C9F052D3FF}">
  <ds:schemaRefs/>
</ds:datastoreItem>
</file>

<file path=customXml/itemProps2.xml><?xml version="1.0" encoding="utf-8"?>
<ds:datastoreItem xmlns:ds="http://schemas.openxmlformats.org/officeDocument/2006/customXml" ds:itemID="{E185D78C-AD8C-44D8-9F36-C303026A0844}">
  <ds:schemaRefs/>
</ds:datastoreItem>
</file>

<file path=customXml/itemProps3.xml><?xml version="1.0" encoding="utf-8"?>
<ds:datastoreItem xmlns:ds="http://schemas.openxmlformats.org/officeDocument/2006/customXml" ds:itemID="{749A81CD-47B2-43EE-A84B-07911B2F577B}">
  <ds:schemaRefs/>
</ds:datastoreItem>
</file>

<file path=customXml/itemProps4.xml><?xml version="1.0" encoding="utf-8"?>
<ds:datastoreItem xmlns:ds="http://schemas.openxmlformats.org/officeDocument/2006/customXml" ds:itemID="{BD09C38B-058C-404C-BCD2-3BA3902C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2039</Words>
  <Characters>11727</Characters>
  <Application>Microsoft Office Word</Application>
  <DocSecurity>0</DocSecurity>
  <PresentationFormat>Microsoft Word 14.0</PresentationFormat>
  <Lines>781</Lines>
  <Paragraphs>458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DIGIT/C6</cp:lastModifiedBy>
  <cp:revision>15</cp:revision>
  <cp:lastPrinted>2019-04-09T10:05:00Z</cp:lastPrinted>
  <dcterms:created xsi:type="dcterms:W3CDTF">2019-05-16T08:43:00Z</dcterms:created>
  <dcterms:modified xsi:type="dcterms:W3CDTF">2019-07-12T05:52:00Z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