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D134F1B-4FF0-45AD-8A50-CE0218749036" style="width:451.3pt;height:411.2pt">
            <v:imagedata r:id="rId9" o:title=""/>
          </v:shape>
        </w:pict>
      </w:r>
    </w:p>
    <w:p>
      <w:pPr>
        <w:jc w:val="left"/>
        <w:rPr>
          <w:noProof/>
          <w:color w:val="FF000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t>TAC APLICÁVEIS AOS NAVIOS DE PESCA DA UNIÃO NAS ZONAS EM QUE EXISTEM TAC, POR ESPÉCIE E POR ZONA</w:t>
      </w:r>
    </w:p>
    <w:p>
      <w:pPr>
        <w:rPr>
          <w:noProof/>
        </w:rPr>
      </w:pPr>
      <w:r>
        <w:rPr>
          <w:noProof/>
        </w:rPr>
        <w:t>Os quadros que se seguem estabelecem os TAC e as quotas (em toneladas de peso vivo, salvo indicação em contrário) por unidade populacional, assim como as condições funcionais conexas.</w:t>
      </w:r>
    </w:p>
    <w:p>
      <w:pPr>
        <w:rPr>
          <w:noProof/>
        </w:rPr>
      </w:pPr>
      <w:r>
        <w:rPr>
          <w:noProof/>
        </w:rPr>
        <w:t>Salvo indicação em contrário, as referências às zonas de pesca são referências às zonas CIEM.</w:t>
      </w:r>
    </w:p>
    <w:p>
      <w:pPr>
        <w:rPr>
          <w:noProof/>
        </w:rPr>
      </w:pPr>
      <w:r>
        <w:rPr>
          <w:noProof/>
        </w:rPr>
        <w:t>As unidades populacionais de peixes são indicadas por ordem alfabética dos nomes científicos das espécies.</w:t>
      </w:r>
    </w:p>
    <w:p>
      <w:pPr>
        <w:rPr>
          <w:noProof/>
        </w:rPr>
      </w:pPr>
      <w:r>
        <w:rPr>
          <w:noProof/>
        </w:rPr>
        <w:t>Para efeitos do presente regulamento, apresenta-se o quadro de correspondência dos nomes científicos e dos nomes comuns seguinte: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2893"/>
        <w:gridCol w:w="3233"/>
      </w:tblGrid>
      <w:tr>
        <w:trPr>
          <w:trHeight w:val="262"/>
        </w:trPr>
        <w:tc>
          <w:tcPr>
            <w:tcW w:w="1646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Nome científico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Código alfa-3</w:t>
            </w:r>
          </w:p>
        </w:tc>
        <w:tc>
          <w:tcPr>
            <w:tcW w:w="177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Nome comum</w:t>
            </w:r>
          </w:p>
        </w:tc>
      </w:tr>
      <w:tr>
        <w:trPr>
          <w:trHeight w:val="247"/>
        </w:trPr>
        <w:tc>
          <w:tcPr>
            <w:tcW w:w="1646" w:type="pct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noProof/>
              </w:rPr>
            </w:pPr>
            <w:r>
              <w:rPr>
                <w:i/>
                <w:iCs/>
                <w:noProof/>
              </w:rPr>
              <w:t>Clupea harengus</w:t>
            </w:r>
          </w:p>
        </w:tc>
        <w:tc>
          <w:tcPr>
            <w:tcW w:w="1584" w:type="pct"/>
            <w:tcBorders>
              <w:top w:val="single" w:sz="4" w:space="0" w:color="auto"/>
            </w:tcBorders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HER</w:t>
            </w:r>
          </w:p>
        </w:tc>
        <w:tc>
          <w:tcPr>
            <w:tcW w:w="1770" w:type="pct"/>
            <w:tcBorders>
              <w:top w:val="single" w:sz="4" w:space="0" w:color="auto"/>
            </w:tcBorders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noProof/>
              </w:rPr>
              <w:t>Arenque</w:t>
            </w:r>
          </w:p>
        </w:tc>
      </w:tr>
      <w:tr>
        <w:trPr>
          <w:trHeight w:val="262"/>
        </w:trPr>
        <w:tc>
          <w:tcPr>
            <w:tcW w:w="1646" w:type="pct"/>
          </w:tcPr>
          <w:p>
            <w:pPr>
              <w:spacing w:before="40" w:after="40"/>
              <w:rPr>
                <w:noProof/>
              </w:rPr>
            </w:pPr>
            <w:r>
              <w:rPr>
                <w:i/>
                <w:iCs/>
                <w:noProof/>
              </w:rPr>
              <w:t>Gadus morhua</w:t>
            </w:r>
          </w:p>
        </w:tc>
        <w:tc>
          <w:tcPr>
            <w:tcW w:w="158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COD</w:t>
            </w:r>
          </w:p>
        </w:tc>
        <w:tc>
          <w:tcPr>
            <w:tcW w:w="1770" w:type="pct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noProof/>
              </w:rPr>
              <w:t>Bacalhau</w:t>
            </w:r>
          </w:p>
        </w:tc>
      </w:tr>
      <w:tr>
        <w:trPr>
          <w:trHeight w:val="262"/>
        </w:trPr>
        <w:tc>
          <w:tcPr>
            <w:tcW w:w="1646" w:type="pct"/>
          </w:tcPr>
          <w:p>
            <w:pPr>
              <w:spacing w:before="40" w:after="40"/>
              <w:rPr>
                <w:noProof/>
              </w:rPr>
            </w:pPr>
            <w:r>
              <w:rPr>
                <w:i/>
                <w:iCs/>
                <w:noProof/>
              </w:rPr>
              <w:t>Pleuronectes platessa</w:t>
            </w:r>
          </w:p>
        </w:tc>
        <w:tc>
          <w:tcPr>
            <w:tcW w:w="158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PLE</w:t>
            </w:r>
          </w:p>
        </w:tc>
        <w:tc>
          <w:tcPr>
            <w:tcW w:w="1770" w:type="pct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noProof/>
              </w:rPr>
              <w:t>Solha</w:t>
            </w:r>
          </w:p>
        </w:tc>
      </w:tr>
      <w:tr>
        <w:trPr>
          <w:trHeight w:val="262"/>
        </w:trPr>
        <w:tc>
          <w:tcPr>
            <w:tcW w:w="1646" w:type="pct"/>
          </w:tcPr>
          <w:p>
            <w:pPr>
              <w:spacing w:before="40" w:after="40"/>
              <w:rPr>
                <w:noProof/>
              </w:rPr>
            </w:pPr>
            <w:r>
              <w:rPr>
                <w:i/>
                <w:iCs/>
                <w:noProof/>
              </w:rPr>
              <w:t>Salmo salar</w:t>
            </w:r>
          </w:p>
        </w:tc>
        <w:tc>
          <w:tcPr>
            <w:tcW w:w="158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SAL</w:t>
            </w:r>
          </w:p>
        </w:tc>
        <w:tc>
          <w:tcPr>
            <w:tcW w:w="1770" w:type="pct"/>
          </w:tcPr>
          <w:p>
            <w:pPr>
              <w:spacing w:before="40" w:after="40"/>
              <w:rPr>
                <w:i/>
                <w:noProof/>
              </w:rPr>
            </w:pPr>
            <w:r>
              <w:rPr>
                <w:noProof/>
              </w:rPr>
              <w:t>Salmão-do-atlântico</w:t>
            </w:r>
          </w:p>
        </w:tc>
      </w:tr>
      <w:tr>
        <w:trPr>
          <w:trHeight w:val="262"/>
        </w:trPr>
        <w:tc>
          <w:tcPr>
            <w:tcW w:w="1646" w:type="pct"/>
          </w:tcPr>
          <w:p>
            <w:pPr>
              <w:spacing w:before="40" w:after="40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Sprattus sprattus</w:t>
            </w:r>
          </w:p>
        </w:tc>
        <w:tc>
          <w:tcPr>
            <w:tcW w:w="1584" w:type="pct"/>
          </w:tcPr>
          <w:p>
            <w:pPr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SPR</w:t>
            </w:r>
          </w:p>
        </w:tc>
        <w:tc>
          <w:tcPr>
            <w:tcW w:w="1770" w:type="pct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</w:rPr>
              <w:t>Espadilha</w:t>
            </w:r>
          </w:p>
        </w:tc>
      </w:tr>
    </w:tbl>
    <w:p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34"/>
        <w:gridCol w:w="948"/>
        <w:gridCol w:w="817"/>
        <w:gridCol w:w="1187"/>
        <w:gridCol w:w="2516"/>
        <w:gridCol w:w="839"/>
        <w:gridCol w:w="902"/>
      </w:tblGrid>
      <w:tr>
        <w:trPr>
          <w:trHeight w:val="233"/>
        </w:trPr>
        <w:tc>
          <w:tcPr>
            <w:tcW w:w="1100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Espécie:</w:t>
            </w:r>
          </w:p>
        </w:tc>
        <w:tc>
          <w:tcPr>
            <w:tcW w:w="513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Arenque</w:t>
            </w:r>
          </w:p>
        </w:tc>
        <w:tc>
          <w:tcPr>
            <w:tcW w:w="442" w:type="pct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1361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Subdivisões 30-31</w:t>
            </w:r>
          </w:p>
        </w:tc>
        <w:tc>
          <w:tcPr>
            <w:tcW w:w="454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88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5" w:type="pct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Clupea harengus</w:t>
            </w:r>
          </w:p>
        </w:tc>
        <w:tc>
          <w:tcPr>
            <w:tcW w:w="642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03" w:type="pct"/>
            <w:gridSpan w:val="3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(HER/30/31.)</w:t>
            </w: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Finlândia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53 306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Suécia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11 712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65 018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13" w:type="pct"/>
            <w:shd w:val="clear" w:color="auto" w:fill="FFFFFF" w:themeFill="background1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65 018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TAC de precaução </w:t>
            </w:r>
          </w:p>
        </w:tc>
      </w:tr>
      <w:tr>
        <w:trPr>
          <w:trHeight w:val="233"/>
        </w:trPr>
        <w:tc>
          <w:tcPr>
            <w:tcW w:w="5000" w:type="pct"/>
            <w:gridSpan w:val="7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34"/>
        <w:gridCol w:w="948"/>
        <w:gridCol w:w="817"/>
        <w:gridCol w:w="1187"/>
        <w:gridCol w:w="3355"/>
        <w:gridCol w:w="902"/>
      </w:tblGrid>
      <w:tr>
        <w:trPr>
          <w:trHeight w:val="233"/>
        </w:trPr>
        <w:tc>
          <w:tcPr>
            <w:tcW w:w="1100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Espécie:</w:t>
            </w:r>
          </w:p>
        </w:tc>
        <w:tc>
          <w:tcPr>
            <w:tcW w:w="513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Arenque</w:t>
            </w:r>
          </w:p>
        </w:tc>
        <w:tc>
          <w:tcPr>
            <w:tcW w:w="442" w:type="pct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42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2303" w:type="pct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Subdivisões 22-24</w:t>
            </w:r>
          </w:p>
        </w:tc>
      </w:tr>
      <w:tr>
        <w:trPr>
          <w:trHeight w:val="233"/>
        </w:trPr>
        <w:tc>
          <w:tcPr>
            <w:tcW w:w="1100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5" w:type="pct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Clupea harengus</w:t>
            </w:r>
          </w:p>
        </w:tc>
        <w:tc>
          <w:tcPr>
            <w:tcW w:w="642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1815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(HER/3BC+24)</w:t>
            </w:r>
          </w:p>
        </w:tc>
        <w:tc>
          <w:tcPr>
            <w:tcW w:w="488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Dinamarca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372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 w:val="restar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Alemanha 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1 462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5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Finlândia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 w:val="restar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Polónia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345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Suécia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472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 w:val="restar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2 651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 w:val="restar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vMerge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13" w:type="pct"/>
            <w:shd w:val="clear" w:color="auto" w:fill="FFFFFF" w:themeFill="background1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2 651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TAC analítico 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Não se aplica o artigo 3.º, n.ºs 2 e 3, do Regulamento (CE) n.º 847/96.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Não se aplica o artigo 4.º do Regulamento (CE) n.º 847/96.</w:t>
            </w:r>
          </w:p>
        </w:tc>
      </w:tr>
      <w:tr>
        <w:trPr>
          <w:trHeight w:val="233"/>
        </w:trPr>
        <w:tc>
          <w:tcPr>
            <w:tcW w:w="1100" w:type="pct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42" w:type="pct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3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34"/>
        <w:gridCol w:w="948"/>
        <w:gridCol w:w="817"/>
        <w:gridCol w:w="1192"/>
        <w:gridCol w:w="4252"/>
      </w:tblGrid>
      <w:tr>
        <w:trPr>
          <w:trHeight w:val="233"/>
        </w:trPr>
        <w:tc>
          <w:tcPr>
            <w:tcW w:w="1100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Espécie:</w:t>
            </w:r>
          </w:p>
        </w:tc>
        <w:tc>
          <w:tcPr>
            <w:tcW w:w="513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Arenque</w:t>
            </w:r>
          </w:p>
        </w:tc>
        <w:tc>
          <w:tcPr>
            <w:tcW w:w="442" w:type="pct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45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2300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Águas da União das subdivisões 25-27, 28.2, 29 e 32</w:t>
            </w:r>
          </w:p>
        </w:tc>
      </w:tr>
      <w:tr>
        <w:trPr>
          <w:trHeight w:val="233"/>
        </w:trPr>
        <w:tc>
          <w:tcPr>
            <w:tcW w:w="1100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5" w:type="pct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Clupea harengus</w:t>
            </w:r>
          </w:p>
        </w:tc>
        <w:tc>
          <w:tcPr>
            <w:tcW w:w="645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00" w:type="pct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(HER/3D-R30)</w:t>
            </w: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Dinamarca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3 374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Alemanha 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895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Estónia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17 232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5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Finlândia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33 637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Letónia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4 253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Lituânia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4 478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Polónia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38 215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Suécia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51 300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153 384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955" w:type="pct"/>
            <w:gridSpan w:val="2"/>
          </w:tcPr>
          <w:p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Sem efeito</w:t>
            </w:r>
          </w:p>
        </w:tc>
        <w:tc>
          <w:tcPr>
            <w:tcW w:w="2945" w:type="pct"/>
            <w:gridSpan w:val="2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TAC analítico 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Aplica-se o artigo 6.º do presente regulamento.</w:t>
            </w:r>
          </w:p>
        </w:tc>
      </w:tr>
      <w:tr>
        <w:trPr>
          <w:trHeight w:val="233"/>
        </w:trPr>
        <w:tc>
          <w:tcPr>
            <w:tcW w:w="5000" w:type="pct"/>
            <w:gridSpan w:val="5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34"/>
        <w:gridCol w:w="949"/>
        <w:gridCol w:w="817"/>
        <w:gridCol w:w="1192"/>
        <w:gridCol w:w="1671"/>
        <w:gridCol w:w="839"/>
        <w:gridCol w:w="839"/>
        <w:gridCol w:w="902"/>
      </w:tblGrid>
      <w:tr>
        <w:trPr>
          <w:trHeight w:val="233"/>
        </w:trPr>
        <w:tc>
          <w:tcPr>
            <w:tcW w:w="1100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Espécie:</w:t>
            </w:r>
          </w:p>
        </w:tc>
        <w:tc>
          <w:tcPr>
            <w:tcW w:w="513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Arenque</w:t>
            </w:r>
          </w:p>
        </w:tc>
        <w:tc>
          <w:tcPr>
            <w:tcW w:w="442" w:type="pct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45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2300" w:type="pct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Subdivisão 28.1</w:t>
            </w:r>
          </w:p>
        </w:tc>
      </w:tr>
      <w:tr>
        <w:trPr>
          <w:trHeight w:val="233"/>
        </w:trPr>
        <w:tc>
          <w:tcPr>
            <w:tcW w:w="1100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5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Clupea harengus</w:t>
            </w:r>
          </w:p>
        </w:tc>
        <w:tc>
          <w:tcPr>
            <w:tcW w:w="645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04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(HER/03D.RG)</w:t>
            </w:r>
          </w:p>
        </w:tc>
        <w:tc>
          <w:tcPr>
            <w:tcW w:w="454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54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88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Estónia</w:t>
            </w:r>
          </w:p>
        </w:tc>
        <w:tc>
          <w:tcPr>
            <w:tcW w:w="513" w:type="pct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15 906</w:t>
            </w:r>
          </w:p>
        </w:tc>
        <w:tc>
          <w:tcPr>
            <w:tcW w:w="442" w:type="pc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Letónia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18 539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51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34 445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10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13" w:type="pct"/>
            <w:shd w:val="clear" w:color="auto" w:fill="FFFFFF" w:themeFill="background1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34 445</w:t>
            </w:r>
          </w:p>
        </w:tc>
        <w:tc>
          <w:tcPr>
            <w:tcW w:w="44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TAC analítico 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Aplica-se o artigo 6.º do presente regulamento.</w:t>
            </w:r>
          </w:p>
        </w:tc>
      </w:tr>
      <w:tr>
        <w:trPr>
          <w:trHeight w:val="233"/>
        </w:trPr>
        <w:tc>
          <w:tcPr>
            <w:tcW w:w="1100" w:type="pct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3" w:type="pct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42" w:type="pct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44" w:type="pct"/>
            <w:gridSpan w:val="5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508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92"/>
        <w:gridCol w:w="9"/>
        <w:gridCol w:w="1060"/>
        <w:gridCol w:w="346"/>
        <w:gridCol w:w="639"/>
        <w:gridCol w:w="1152"/>
        <w:gridCol w:w="9"/>
        <w:gridCol w:w="3274"/>
        <w:gridCol w:w="915"/>
      </w:tblGrid>
      <w:tr>
        <w:trPr>
          <w:trHeight w:val="233"/>
        </w:trPr>
        <w:tc>
          <w:tcPr>
            <w:tcW w:w="1060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Espécie:</w:t>
            </w:r>
          </w:p>
        </w:tc>
        <w:tc>
          <w:tcPr>
            <w:tcW w:w="1093" w:type="pct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Bacalhau</w:t>
            </w:r>
          </w:p>
        </w:tc>
        <w:tc>
          <w:tcPr>
            <w:tcW w:w="613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2234" w:type="pct"/>
            <w:gridSpan w:val="3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noProof/>
                <w:sz w:val="20"/>
              </w:rPr>
              <w:t>Águas da União das subdivisões 25-32</w:t>
            </w:r>
          </w:p>
        </w:tc>
      </w:tr>
      <w:tr>
        <w:trPr>
          <w:trHeight w:val="233"/>
        </w:trPr>
        <w:tc>
          <w:tcPr>
            <w:tcW w:w="1060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1093" w:type="pct"/>
            <w:gridSpan w:val="4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Gadus morhua</w:t>
            </w:r>
          </w:p>
        </w:tc>
        <w:tc>
          <w:tcPr>
            <w:tcW w:w="613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234" w:type="pct"/>
            <w:gridSpan w:val="3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(COD/3DX32.)</w:t>
            </w:r>
          </w:p>
        </w:tc>
      </w:tr>
      <w:tr>
        <w:trPr>
          <w:trHeight w:val="233"/>
        </w:trPr>
        <w:tc>
          <w:tcPr>
            <w:tcW w:w="1060" w:type="pc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Dinamarca</w:t>
            </w:r>
          </w:p>
        </w:tc>
        <w:tc>
          <w:tcPr>
            <w:tcW w:w="753" w:type="pct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pm</w:t>
            </w:r>
          </w:p>
        </w:tc>
        <w:tc>
          <w:tcPr>
            <w:tcW w:w="339" w:type="pc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Alemanha</w:t>
            </w:r>
          </w:p>
        </w:tc>
        <w:tc>
          <w:tcPr>
            <w:tcW w:w="753" w:type="pct"/>
            <w:gridSpan w:val="3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strike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pm</w:t>
            </w: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Estónia</w:t>
            </w:r>
          </w:p>
        </w:tc>
        <w:tc>
          <w:tcPr>
            <w:tcW w:w="753" w:type="pct"/>
            <w:gridSpan w:val="3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strike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pm</w:t>
            </w: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Finlândia</w:t>
            </w:r>
          </w:p>
        </w:tc>
        <w:tc>
          <w:tcPr>
            <w:tcW w:w="753" w:type="pct"/>
            <w:gridSpan w:val="3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strike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pm</w:t>
            </w: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Letónia</w:t>
            </w:r>
          </w:p>
        </w:tc>
        <w:tc>
          <w:tcPr>
            <w:tcW w:w="753" w:type="pct"/>
            <w:gridSpan w:val="3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strike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pm</w:t>
            </w: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Lituânia</w:t>
            </w:r>
          </w:p>
        </w:tc>
        <w:tc>
          <w:tcPr>
            <w:tcW w:w="753" w:type="pct"/>
            <w:gridSpan w:val="3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strike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pm</w:t>
            </w: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Polónia</w:t>
            </w:r>
          </w:p>
        </w:tc>
        <w:tc>
          <w:tcPr>
            <w:tcW w:w="753" w:type="pct"/>
            <w:gridSpan w:val="3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strike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pm</w:t>
            </w: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Suécia</w:t>
            </w:r>
          </w:p>
        </w:tc>
        <w:tc>
          <w:tcPr>
            <w:tcW w:w="753" w:type="pct"/>
            <w:gridSpan w:val="3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strike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pm</w:t>
            </w: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753" w:type="pct"/>
            <w:gridSpan w:val="3"/>
            <w:shd w:val="clear" w:color="auto" w:fill="FFFFFF" w:themeFill="background1"/>
          </w:tcPr>
          <w:p>
            <w:pPr>
              <w:spacing w:before="40" w:after="40"/>
              <w:jc w:val="right"/>
              <w:rPr>
                <w:strike/>
                <w:noProof/>
                <w:sz w:val="20"/>
              </w:rPr>
            </w:pP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753" w:type="pct"/>
            <w:gridSpan w:val="3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strike/>
                <w:noProof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t>pm</w:t>
            </w: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753" w:type="pct"/>
            <w:gridSpan w:val="3"/>
            <w:shd w:val="clear" w:color="auto" w:fill="FFFFFF" w:themeFill="background1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3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1093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Sem efeito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TAC analítico 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Não se aplica o artigo 3.º, n.ºs 2 e 3, do Regulamento (CE) n.º 847/96.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Não se aplica o artigo 4.º do Regulamento (CE) n.º 847/96.</w:t>
            </w: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569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5000" w:type="pct"/>
            <w:gridSpan w:val="9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  <w:r>
              <w:rPr>
                <w:noProof/>
                <w:sz w:val="20"/>
              </w:rPr>
              <w:t xml:space="preserve"> Exclusivamente para capturas acessórias. Não é permitida a pesca dirigida no âmbito desta quota.</w:t>
            </w:r>
          </w:p>
          <w:p>
            <w:pPr>
              <w:spacing w:before="40" w:after="40"/>
              <w:rPr>
                <w:noProof/>
                <w:sz w:val="20"/>
              </w:rPr>
            </w:pP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>(2)</w:t>
            </w:r>
            <w:r>
              <w:rPr>
                <w:noProof/>
                <w:sz w:val="20"/>
              </w:rPr>
              <w:t xml:space="preserve"> De 1 de maio a 31 de agosto, é proibida a pesca desta quota nas subdivisões 25 e 26 .</w:t>
            </w:r>
          </w:p>
          <w:p>
            <w:pPr>
              <w:spacing w:before="40" w:after="40"/>
              <w:rPr>
                <w:noProof/>
                <w:sz w:val="20"/>
              </w:rPr>
            </w:pP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 título de exceção ao disposto no primeiro parágrafo, esse período de encerramento não se aplica aos navios de pesca da União de comprimento de fora a fora inferior a 12 metros que pescam com redes de emalhar, redes de enredar ou tresmalhos, ou com palangres fundeados e outros palangres (exceto palangres derivantes), linhas de mão e toneiras ou artes passivas similares em zonas em águas de profundidade inferior a 20 metros de acordo com as coordenadas da carta de marear oficial emitida pelas autoridades nacionais competentes. Os capitães desses navios de pesca devem assegurar a possibilidade de acompanhamento da sua atividade de pesca em qualquer momento pelas autoridades de controlo do Estado-Membro. Para o efeito, esses navios de pesca podem, por exemplo, estar equipados com um sistema de monitorização dos navios (VMS) ou um sistema de controlo eletrónico equivalente certificado pela autoridade de controlo. </w:t>
            </w:r>
          </w:p>
          <w:p>
            <w:pPr>
              <w:spacing w:before="40" w:after="40"/>
              <w:rPr>
                <w:noProof/>
                <w:sz w:val="20"/>
                <w:highlight w:val="yellow"/>
              </w:rPr>
            </w:pPr>
          </w:p>
        </w:tc>
      </w:tr>
      <w:tr>
        <w:trPr>
          <w:trHeight w:val="233"/>
        </w:trPr>
        <w:tc>
          <w:tcPr>
            <w:tcW w:w="1065" w:type="pct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1706" w:type="pct"/>
            <w:gridSpan w:val="5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229" w:type="pct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br w:type="page"/>
              <w:t>Espécie:</w:t>
            </w:r>
          </w:p>
        </w:tc>
        <w:tc>
          <w:tcPr>
            <w:tcW w:w="569" w:type="pct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Bacalhau</w:t>
            </w:r>
          </w:p>
        </w:tc>
        <w:tc>
          <w:tcPr>
            <w:tcW w:w="524" w:type="pct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13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1747" w:type="pct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Subdivisões 22-24 </w:t>
            </w:r>
          </w:p>
        </w:tc>
        <w:tc>
          <w:tcPr>
            <w:tcW w:w="487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1093" w:type="pct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Gadus morhua</w:t>
            </w:r>
          </w:p>
        </w:tc>
        <w:tc>
          <w:tcPr>
            <w:tcW w:w="613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234" w:type="pct"/>
            <w:gridSpan w:val="3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(COD/3BC+24)</w:t>
            </w:r>
          </w:p>
        </w:tc>
      </w:tr>
      <w:tr>
        <w:trPr>
          <w:trHeight w:val="233"/>
        </w:trPr>
        <w:tc>
          <w:tcPr>
            <w:tcW w:w="1060" w:type="pc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Dinamarca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1 337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Alemanha </w:t>
            </w: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654</w:t>
            </w: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Estónia </w:t>
            </w: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Finlândia</w:t>
            </w: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Letónia</w:t>
            </w: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111</w:t>
            </w: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Lituânia</w:t>
            </w: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Polónia</w:t>
            </w: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358</w:t>
            </w: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Suécia</w:t>
            </w: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477</w:t>
            </w: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rPr>
                <w:noProof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3 065</w:t>
            </w: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69" w:type="pct"/>
            <w:gridSpan w:val="2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69" w:type="pct"/>
            <w:gridSpan w:val="2"/>
            <w:shd w:val="clear" w:color="auto" w:fill="FFFFFF" w:themeFill="background1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3 065</w:t>
            </w: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TAC analítico 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Não se aplica o artigo 3.º, n.ºs 2 e 3, do Regulamento (CE) n.º 847/96.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Não se aplica o artigo 4.º do Regulamento (CE) n.º 847/96.</w:t>
            </w:r>
          </w:p>
        </w:tc>
      </w:tr>
      <w:tr>
        <w:trPr>
          <w:trHeight w:val="233"/>
        </w:trPr>
        <w:tc>
          <w:tcPr>
            <w:tcW w:w="1060" w:type="pct"/>
          </w:tcPr>
          <w:p>
            <w:pPr>
              <w:spacing w:before="40" w:after="40"/>
              <w:rPr>
                <w:noProof/>
                <w:sz w:val="20"/>
                <w:szCs w:val="20"/>
                <w:vertAlign w:val="superscript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569" w:type="pct"/>
            <w:gridSpan w:val="2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524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847" w:type="pct"/>
            <w:gridSpan w:val="4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  <w:r>
              <w:rPr>
                <w:noProof/>
                <w:sz w:val="20"/>
              </w:rPr>
              <w:t xml:space="preserve"> Na subdivisão 24 exclusivamente para capturas acessórias. Não é permitida a pesca dirigida no âmbito desta quota na subdivisão 24.</w:t>
            </w:r>
          </w:p>
          <w:p>
            <w:pPr>
              <w:spacing w:before="40" w:after="40"/>
              <w:rPr>
                <w:noProof/>
                <w:sz w:val="20"/>
              </w:rPr>
            </w:pP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título de exceção ao disposto no primeiro parágrafo, a pesca desta quota na subdivisão 24 é permitida aos navios de pesca da União de comprimento de fora a fora inferior a 12 metros que pescam com redes de emalhar, redes de enredar ou tresmalhos, ou com palangres fundeados e outros palangres (exceto palangres derivantes), linhas de mão e toneiras ou artes passivas similares em zonas em águas de profundidade inferior a 20 metros de acordo com as coordenadas da carta de marear oficial emitida pelas autoridades nacionais competentes. Os capitães desses navios de pesca devem assegurar a possibilidade de acompanhamento da sua atividade de pesca em qualquer momento pelas autoridades de controlo do Estado-Membro. Para o efeito, esses navios de pesca podem, por exemplo, estar equipados com um sistema de monitorização dos navios (VMS) ou um sistema de controlo eletrónico equivalente certificado pela autoridade de controlo.</w:t>
            </w:r>
          </w:p>
          <w:p>
            <w:pPr>
              <w:spacing w:before="40" w:after="40"/>
              <w:rPr>
                <w:noProof/>
                <w:sz w:val="20"/>
                <w:highlight w:val="yellow"/>
              </w:rPr>
            </w:pP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>(2)</w:t>
            </w:r>
            <w:r>
              <w:rPr>
                <w:noProof/>
                <w:sz w:val="20"/>
              </w:rPr>
              <w:t xml:space="preserve"> É proibida a pesca desta quota de 1 de janeiro a 31 de março.</w:t>
            </w:r>
          </w:p>
          <w:p>
            <w:pPr>
              <w:spacing w:before="40" w:after="40"/>
              <w:rPr>
                <w:noProof/>
                <w:sz w:val="20"/>
              </w:rPr>
            </w:pP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título de exceção ao disposto no primeiro parágrafo, esse período de encerramento não se aplica aos navios de pesca da União de comprimento de fora a fora inferior a 12 metros que pescam com redes de emalhar, redes de enredar ou tresmalhos, ou com palangres fundeados e outros palangres (exceto palangres derivantes), linhas de mão e toneiras ou artes passivas similares em zonas em águas de profundidade inferior a 20 metros de acordo com as coordenadas da carta de marear oficial emitida pelas autoridades nacionais competentes. Os capitães desses navios de pesca devem assegurar a possibilidade de acompanhamento da sua atividade de pesca em qualquer momento pelas autoridades de controlo do Estado-Membro. Para o efeito, esses navios de pesca podem, por exemplo, estar equipados com um sistema de monitorização dos navios (VMS) ou um sistema de controlo eletrónico equivalente certificado pela autoridade de controlo.</w:t>
            </w:r>
          </w:p>
        </w:tc>
      </w:tr>
    </w:tbl>
    <w:p>
      <w:pPr>
        <w:rPr>
          <w:noProof/>
        </w:rPr>
      </w:pPr>
    </w:p>
    <w:tbl>
      <w:tblPr>
        <w:tblW w:w="5082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20"/>
        <w:gridCol w:w="945"/>
        <w:gridCol w:w="812"/>
        <w:gridCol w:w="1182"/>
        <w:gridCol w:w="3491"/>
        <w:gridCol w:w="945"/>
      </w:tblGrid>
      <w:tr>
        <w:trPr>
          <w:trHeight w:val="233"/>
        </w:trPr>
        <w:tc>
          <w:tcPr>
            <w:tcW w:w="1075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Espécie:</w:t>
            </w:r>
          </w:p>
        </w:tc>
        <w:tc>
          <w:tcPr>
            <w:tcW w:w="503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Solha</w:t>
            </w:r>
          </w:p>
        </w:tc>
        <w:tc>
          <w:tcPr>
            <w:tcW w:w="432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1858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Águas da União das subdivisões 22-32 </w:t>
            </w:r>
          </w:p>
        </w:tc>
        <w:tc>
          <w:tcPr>
            <w:tcW w:w="503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75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35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Pleuronectes platessa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61" w:type="pct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(PLE/3BCD-C)</w:t>
            </w:r>
          </w:p>
        </w:tc>
      </w:tr>
      <w:tr>
        <w:trPr>
          <w:trHeight w:val="233"/>
        </w:trPr>
        <w:tc>
          <w:tcPr>
            <w:tcW w:w="107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Dinamarca</w:t>
            </w:r>
          </w:p>
        </w:tc>
        <w:tc>
          <w:tcPr>
            <w:tcW w:w="50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4 939</w:t>
            </w:r>
          </w:p>
        </w:tc>
        <w:tc>
          <w:tcPr>
            <w:tcW w:w="43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90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7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Alemanha</w:t>
            </w:r>
          </w:p>
        </w:tc>
        <w:tc>
          <w:tcPr>
            <w:tcW w:w="50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549</w:t>
            </w:r>
          </w:p>
        </w:tc>
        <w:tc>
          <w:tcPr>
            <w:tcW w:w="43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90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7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Polónia</w:t>
            </w:r>
          </w:p>
        </w:tc>
        <w:tc>
          <w:tcPr>
            <w:tcW w:w="50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1 034</w:t>
            </w:r>
          </w:p>
        </w:tc>
        <w:tc>
          <w:tcPr>
            <w:tcW w:w="43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90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7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Suécia</w:t>
            </w:r>
          </w:p>
        </w:tc>
        <w:tc>
          <w:tcPr>
            <w:tcW w:w="50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372</w:t>
            </w:r>
          </w:p>
        </w:tc>
        <w:tc>
          <w:tcPr>
            <w:tcW w:w="43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90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75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90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7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503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6 894</w:t>
            </w:r>
          </w:p>
        </w:tc>
        <w:tc>
          <w:tcPr>
            <w:tcW w:w="43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90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75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3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90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7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503" w:type="pct"/>
            <w:shd w:val="clear" w:color="auto" w:fill="FFFFFF" w:themeFill="background1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6 894</w:t>
            </w:r>
          </w:p>
        </w:tc>
        <w:tc>
          <w:tcPr>
            <w:tcW w:w="432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90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 analítico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Aplica-se o artigo 6.º do presente regulamento.</w:t>
            </w:r>
          </w:p>
        </w:tc>
      </w:tr>
      <w:tr>
        <w:trPr>
          <w:trHeight w:val="233"/>
        </w:trPr>
        <w:tc>
          <w:tcPr>
            <w:tcW w:w="5000" w:type="pct"/>
            <w:gridSpan w:val="6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24"/>
        <w:gridCol w:w="945"/>
        <w:gridCol w:w="812"/>
        <w:gridCol w:w="1181"/>
        <w:gridCol w:w="4281"/>
      </w:tblGrid>
      <w:tr>
        <w:trPr>
          <w:trHeight w:val="233"/>
        </w:trPr>
        <w:tc>
          <w:tcPr>
            <w:tcW w:w="1095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Espécie:</w:t>
            </w:r>
          </w:p>
        </w:tc>
        <w:tc>
          <w:tcPr>
            <w:tcW w:w="950" w:type="pct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Salmão-do-atlântico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2316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noProof/>
                <w:sz w:val="20"/>
              </w:rPr>
              <w:t xml:space="preserve">Águas da União das subdivisões 22-31 </w:t>
            </w:r>
          </w:p>
        </w:tc>
      </w:tr>
      <w:tr>
        <w:trPr>
          <w:trHeight w:val="233"/>
        </w:trPr>
        <w:tc>
          <w:tcPr>
            <w:tcW w:w="1095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0" w:type="pct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Salmo salar</w:t>
            </w:r>
          </w:p>
        </w:tc>
        <w:tc>
          <w:tcPr>
            <w:tcW w:w="639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16" w:type="pct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(SAL/3BCD-F)</w:t>
            </w:r>
          </w:p>
        </w:tc>
      </w:tr>
      <w:tr>
        <w:trPr>
          <w:trHeight w:val="233"/>
        </w:trPr>
        <w:tc>
          <w:tcPr>
            <w:tcW w:w="1095" w:type="pc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Dinamarca</w:t>
            </w:r>
          </w:p>
        </w:tc>
        <w:tc>
          <w:tcPr>
            <w:tcW w:w="511" w:type="pct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17 940</w:t>
            </w:r>
          </w:p>
        </w:tc>
        <w:tc>
          <w:tcPr>
            <w:tcW w:w="439" w:type="pc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2955" w:type="pct"/>
            <w:gridSpan w:val="2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Alemanha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1 996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Estónia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1 823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(1)(2)</w:t>
            </w: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Finlândia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22 370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Letónia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11 411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Lituânia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1 341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Polónia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5 442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 xml:space="preserve">(1) </w:t>
            </w: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Suécia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24 252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86 575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950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Sem efeito</w:t>
            </w: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TAC analítico 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Não se aplica o artigo 3.º, n.ºs 2 e 3, do Regulamento (CE) n.º 847/96.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Não se aplica o artigo 4.º do Regulamento (CE) n.º 847/96.</w:t>
            </w:r>
          </w:p>
        </w:tc>
      </w:tr>
      <w:tr>
        <w:trPr>
          <w:trHeight w:val="233"/>
        </w:trPr>
        <w:tc>
          <w:tcPr>
            <w:tcW w:w="1095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511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5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5000" w:type="pct"/>
            <w:gridSpan w:val="5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  <w:r>
              <w:rPr>
                <w:noProof/>
                <w:sz w:val="20"/>
              </w:rPr>
              <w:t xml:space="preserve"> Expresso em número de peixes.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>(2)</w:t>
            </w:r>
            <w:r>
              <w:rPr>
                <w:noProof/>
                <w:sz w:val="20"/>
              </w:rPr>
              <w:t xml:space="preserve"> Condição especial: das quais 20 %, mas não mais do que 400 peixes, podem ser pescados nas águas da União da subdivisão 32 (HER/*3D32.).</w:t>
            </w:r>
          </w:p>
        </w:tc>
      </w:tr>
    </w:tbl>
    <w:p>
      <w:pPr>
        <w:rPr>
          <w:noProof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20"/>
        <w:gridCol w:w="944"/>
        <w:gridCol w:w="812"/>
        <w:gridCol w:w="1181"/>
        <w:gridCol w:w="1669"/>
        <w:gridCol w:w="836"/>
        <w:gridCol w:w="836"/>
        <w:gridCol w:w="945"/>
      </w:tblGrid>
      <w:tr>
        <w:trPr>
          <w:trHeight w:val="233"/>
        </w:trPr>
        <w:tc>
          <w:tcPr>
            <w:tcW w:w="1093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Espécie:</w:t>
            </w:r>
          </w:p>
        </w:tc>
        <w:tc>
          <w:tcPr>
            <w:tcW w:w="950" w:type="pct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Salmão-do-atlântico</w:t>
            </w:r>
          </w:p>
        </w:tc>
        <w:tc>
          <w:tcPr>
            <w:tcW w:w="639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2319" w:type="pct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Águas da União da subdivisão 32</w:t>
            </w:r>
          </w:p>
        </w:tc>
      </w:tr>
      <w:tr>
        <w:trPr>
          <w:trHeight w:val="233"/>
        </w:trPr>
        <w:tc>
          <w:tcPr>
            <w:tcW w:w="1093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50" w:type="pct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Salmo salar</w:t>
            </w:r>
          </w:p>
        </w:tc>
        <w:tc>
          <w:tcPr>
            <w:tcW w:w="639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03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(SAL/3D32.)</w:t>
            </w:r>
          </w:p>
        </w:tc>
        <w:tc>
          <w:tcPr>
            <w:tcW w:w="452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3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Estónia 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995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2957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3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Finlândia 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8 708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 xml:space="preserve">(1) </w:t>
            </w:r>
          </w:p>
        </w:tc>
        <w:tc>
          <w:tcPr>
            <w:tcW w:w="2957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3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</w:p>
        </w:tc>
        <w:tc>
          <w:tcPr>
            <w:tcW w:w="2957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3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511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9 703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</w:p>
        </w:tc>
        <w:tc>
          <w:tcPr>
            <w:tcW w:w="2957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3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11" w:type="pct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93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950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Sem efeito</w:t>
            </w:r>
          </w:p>
        </w:tc>
        <w:tc>
          <w:tcPr>
            <w:tcW w:w="2957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 de precaução</w:t>
            </w:r>
          </w:p>
        </w:tc>
      </w:tr>
      <w:tr>
        <w:trPr>
          <w:trHeight w:val="233"/>
        </w:trPr>
        <w:tc>
          <w:tcPr>
            <w:tcW w:w="1093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</w:t>
            </w:r>
          </w:p>
        </w:tc>
        <w:tc>
          <w:tcPr>
            <w:tcW w:w="511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7" w:type="pct"/>
            <w:gridSpan w:val="5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5000" w:type="pct"/>
            <w:gridSpan w:val="8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  <w:vertAlign w:val="superscript"/>
              </w:rPr>
              <w:t>(1)</w:t>
            </w:r>
            <w:r>
              <w:rPr>
                <w:noProof/>
                <w:sz w:val="20"/>
              </w:rPr>
              <w:t xml:space="preserve"> Expresso em número de peixes.</w:t>
            </w:r>
          </w:p>
        </w:tc>
      </w:tr>
    </w:tbl>
    <w:p>
      <w:pPr>
        <w:rPr>
          <w:noProof/>
        </w:rPr>
      </w:pPr>
    </w:p>
    <w:tbl>
      <w:tblPr>
        <w:tblW w:w="5154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2"/>
        <w:gridCol w:w="373"/>
        <w:gridCol w:w="1046"/>
        <w:gridCol w:w="837"/>
        <w:gridCol w:w="1155"/>
        <w:gridCol w:w="3537"/>
        <w:gridCol w:w="938"/>
      </w:tblGrid>
      <w:tr>
        <w:trPr>
          <w:trHeight w:val="233"/>
        </w:trPr>
        <w:tc>
          <w:tcPr>
            <w:tcW w:w="1058" w:type="pct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Espécie:</w:t>
            </w:r>
          </w:p>
        </w:tc>
        <w:tc>
          <w:tcPr>
            <w:tcW w:w="549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Espadilha</w:t>
            </w:r>
          </w:p>
        </w:tc>
        <w:tc>
          <w:tcPr>
            <w:tcW w:w="439" w:type="pct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Zona:</w:t>
            </w:r>
          </w:p>
        </w:tc>
        <w:tc>
          <w:tcPr>
            <w:tcW w:w="1856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noProof/>
                <w:sz w:val="20"/>
              </w:rPr>
              <w:t>Águas da União das subdivisões 22-32</w:t>
            </w:r>
          </w:p>
        </w:tc>
        <w:tc>
          <w:tcPr>
            <w:tcW w:w="492" w:type="pct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988" w:type="pct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Sprattus sprattus</w:t>
            </w:r>
          </w:p>
        </w:tc>
        <w:tc>
          <w:tcPr>
            <w:tcW w:w="606" w:type="pct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348" w:type="pct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(SPR/3BCD-C)</w:t>
            </w:r>
          </w:p>
        </w:tc>
      </w:tr>
      <w:tr>
        <w:trPr>
          <w:trHeight w:val="233"/>
        </w:trPr>
        <w:tc>
          <w:tcPr>
            <w:tcW w:w="1058" w:type="pct"/>
            <w:gridSpan w:val="2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Dinamarca</w:t>
            </w:r>
          </w:p>
        </w:tc>
        <w:tc>
          <w:tcPr>
            <w:tcW w:w="549" w:type="pct"/>
            <w:tcBorders>
              <w:top w:val="single" w:sz="6" w:space="0" w:color="auto"/>
            </w:tcBorders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20 027</w:t>
            </w:r>
          </w:p>
        </w:tc>
        <w:tc>
          <w:tcPr>
            <w:tcW w:w="439" w:type="pc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Alemanha</w:t>
            </w:r>
          </w:p>
        </w:tc>
        <w:tc>
          <w:tcPr>
            <w:tcW w:w="549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12 688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Estónia</w:t>
            </w:r>
          </w:p>
        </w:tc>
        <w:tc>
          <w:tcPr>
            <w:tcW w:w="549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23 256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Finlândia</w:t>
            </w:r>
          </w:p>
        </w:tc>
        <w:tc>
          <w:tcPr>
            <w:tcW w:w="549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10 484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Letónia</w:t>
            </w:r>
          </w:p>
        </w:tc>
        <w:tc>
          <w:tcPr>
            <w:tcW w:w="549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28 088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Lituânia</w:t>
            </w:r>
          </w:p>
        </w:tc>
        <w:tc>
          <w:tcPr>
            <w:tcW w:w="549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10 160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Polónia</w:t>
            </w:r>
          </w:p>
        </w:tc>
        <w:tc>
          <w:tcPr>
            <w:tcW w:w="549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59 608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Suécia</w:t>
            </w:r>
          </w:p>
        </w:tc>
        <w:tc>
          <w:tcPr>
            <w:tcW w:w="549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38 716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49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União</w:t>
            </w:r>
          </w:p>
        </w:tc>
        <w:tc>
          <w:tcPr>
            <w:tcW w:w="549" w:type="pct"/>
            <w:shd w:val="clear" w:color="auto" w:fill="FFFFFF" w:themeFill="background1"/>
            <w:vAlign w:val="bottom"/>
          </w:tcPr>
          <w:p>
            <w:pPr>
              <w:spacing w:before="40" w:after="4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203 027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1058" w:type="pct"/>
            <w:gridSpan w:val="2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549" w:type="pct"/>
            <w:vAlign w:val="bottom"/>
          </w:tcPr>
          <w:p>
            <w:pPr>
              <w:spacing w:before="40" w:after="40"/>
              <w:jc w:val="right"/>
              <w:rPr>
                <w:noProof/>
                <w:snapToGrid w:val="0"/>
                <w:sz w:val="20"/>
              </w:rPr>
            </w:pP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  <w:tr>
        <w:trPr>
          <w:trHeight w:val="233"/>
        </w:trPr>
        <w:tc>
          <w:tcPr>
            <w:tcW w:w="862" w:type="pct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745" w:type="pct"/>
            <w:gridSpan w:val="2"/>
          </w:tcPr>
          <w:p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Sem efeito</w:t>
            </w:r>
          </w:p>
        </w:tc>
        <w:tc>
          <w:tcPr>
            <w:tcW w:w="439" w:type="pct"/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  <w:tc>
          <w:tcPr>
            <w:tcW w:w="2954" w:type="pct"/>
            <w:gridSpan w:val="3"/>
          </w:tcPr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TAC analítico </w:t>
            </w:r>
          </w:p>
          <w:p>
            <w:pPr>
              <w:spacing w:before="40" w:after="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Aplica-se o artigo 6.º do presente regulamento.</w:t>
            </w:r>
          </w:p>
        </w:tc>
      </w:tr>
      <w:tr>
        <w:trPr>
          <w:trHeight w:val="63"/>
        </w:trPr>
        <w:tc>
          <w:tcPr>
            <w:tcW w:w="5000" w:type="pct"/>
            <w:gridSpan w:val="7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0B8D9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3A6BF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2EF7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D1056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C18EC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DD2B4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0D2B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1464B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1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8-27 11:55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D134F1B-4FF0-45AD-8A50-CE0218749036"/>
    <w:docVar w:name="LW_COVERPAGE_TYPE" w:val="1"/>
    <w:docVar w:name="LW_CROSSREFERENCE" w:val="&lt;UNUSED&gt;"/>
    <w:docVar w:name="LW_DocType" w:val="ANNEX"/>
    <w:docVar w:name="LW_EMISSION" w:val="30.8.2019"/>
    <w:docVar w:name="LW_EMISSION_ISODATE" w:val="2019-08-30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que fixa, para 2020, em relação a determinadas unidades populacionais de peixes e grupos de unidades populacionais de peixes, as possibilidades de pesca aplicáveis no mar Báltico e que altera o Regulamento (UE) 2019/124, em relação a determinadas possibilidades de pesca noutras águas"/>
    <w:docVar w:name="LW_OBJETACTEPRINCIPAL.CP" w:val="que fixa, para 2020, em relação a determinadas unidades populacionais de peixes e grupos de unidades populacionais de peixes, as possibilidades de pesca aplicáveis no mar Báltico e que altera o Regulamento (UE) 2019/124, em relação a determinadas possibilidades de pesca noutras águas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REGULAMENTO DO CONSELHO"/>
    <w:docVar w:name="LW_TYPEACTEPRINCIPAL.CP" w:val="Proposta de REGULAMENT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F755-B61D-44B0-9001-7A84F11B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1238</Words>
  <Characters>6327</Characters>
  <Application>Microsoft Office Word</Application>
  <DocSecurity>0</DocSecurity>
  <Lines>703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 Aysegul (MARE)</dc:creator>
  <cp:lastModifiedBy>WES PDFC Administrator</cp:lastModifiedBy>
  <cp:revision>8</cp:revision>
  <cp:lastPrinted>2019-08-22T14:16:00Z</cp:lastPrinted>
  <dcterms:created xsi:type="dcterms:W3CDTF">2019-08-23T14:57:00Z</dcterms:created>
  <dcterms:modified xsi:type="dcterms:W3CDTF">2019-08-27T09:55:00Z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