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14" w:rsidRDefault="00A244D6" w:rsidP="00A244D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53955D1-E196-4373-B217-CED5C572BBC7" style="width:450.75pt;height:397.5pt">
            <v:imagedata r:id="rId7" o:title=""/>
          </v:shape>
        </w:pict>
      </w:r>
    </w:p>
    <w:p w:rsidR="00870D14" w:rsidRDefault="00870D14">
      <w:pPr>
        <w:rPr>
          <w:noProof/>
        </w:rPr>
        <w:sectPr w:rsidR="00870D14" w:rsidSect="00A244D6">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870D14" w:rsidRDefault="00A244D6">
      <w:pPr>
        <w:pStyle w:val="Annexetitre"/>
        <w:rPr>
          <w:rStyle w:val="Marker"/>
          <w:noProof/>
        </w:rPr>
      </w:pPr>
      <w:bookmarkStart w:id="0" w:name="_GoBack"/>
      <w:bookmarkEnd w:id="0"/>
      <w:r>
        <w:rPr>
          <w:noProof/>
        </w:rPr>
        <w:lastRenderedPageBreak/>
        <w:t>PŘÍLOHA</w:t>
      </w:r>
      <w:r>
        <w:rPr>
          <w:noProof/>
        </w:rPr>
        <w:br/>
      </w:r>
    </w:p>
    <w:p w:rsidR="00870D14" w:rsidRDefault="00A244D6">
      <w:pPr>
        <w:spacing w:after="0"/>
        <w:jc w:val="center"/>
        <w:rPr>
          <w:rFonts w:eastAsia="Times New Roman"/>
          <w:b/>
          <w:noProof/>
          <w:szCs w:val="24"/>
        </w:rPr>
      </w:pPr>
      <w:r>
        <w:rPr>
          <w:b/>
          <w:noProof/>
        </w:rPr>
        <w:t xml:space="preserve">DOHODA </w:t>
      </w:r>
      <w:r>
        <w:rPr>
          <w:rFonts w:eastAsia="Times New Roman"/>
          <w:b/>
          <w:noProof/>
          <w:szCs w:val="24"/>
        </w:rPr>
        <w:br/>
      </w:r>
      <w:r>
        <w:rPr>
          <w:b/>
          <w:noProof/>
        </w:rPr>
        <w:t>mezi</w:t>
      </w:r>
      <w:r>
        <w:rPr>
          <w:rFonts w:eastAsia="Times New Roman"/>
          <w:b/>
          <w:noProof/>
          <w:szCs w:val="24"/>
        </w:rPr>
        <w:br/>
      </w:r>
      <w:r>
        <w:rPr>
          <w:b/>
          <w:noProof/>
        </w:rPr>
        <w:t xml:space="preserve">Evropskou unií a Běloruskou republikou </w:t>
      </w:r>
      <w:r>
        <w:rPr>
          <w:rFonts w:eastAsia="Times New Roman"/>
          <w:b/>
          <w:noProof/>
          <w:szCs w:val="24"/>
        </w:rPr>
        <w:br/>
      </w:r>
      <w:r>
        <w:rPr>
          <w:b/>
          <w:noProof/>
        </w:rPr>
        <w:t xml:space="preserve">o zjednodušení vízového režimu </w:t>
      </w:r>
      <w:r>
        <w:rPr>
          <w:rFonts w:eastAsia="Times New Roman"/>
          <w:b/>
          <w:noProof/>
          <w:szCs w:val="24"/>
        </w:rPr>
        <w:br/>
      </w:r>
    </w:p>
    <w:p w:rsidR="00870D14" w:rsidRDefault="00A244D6">
      <w:pPr>
        <w:spacing w:after="0"/>
        <w:rPr>
          <w:rFonts w:eastAsia="Times New Roman"/>
          <w:noProof/>
          <w:szCs w:val="24"/>
        </w:rPr>
      </w:pPr>
      <w:r>
        <w:rPr>
          <w:noProof/>
        </w:rPr>
        <w:t xml:space="preserve">EVROPSKÁ UNIE, dále jen „Unie“, </w:t>
      </w:r>
    </w:p>
    <w:p w:rsidR="00870D14" w:rsidRDefault="00A244D6">
      <w:pPr>
        <w:spacing w:after="0"/>
        <w:rPr>
          <w:rFonts w:eastAsia="Times New Roman"/>
          <w:noProof/>
          <w:szCs w:val="24"/>
        </w:rPr>
      </w:pPr>
      <w:r>
        <w:rPr>
          <w:noProof/>
        </w:rPr>
        <w:t xml:space="preserve">a BĚLORUSKÁ </w:t>
      </w:r>
      <w:r>
        <w:rPr>
          <w:noProof/>
        </w:rPr>
        <w:t>REPUBLIKA, dále jen „Bělorusko“,</w:t>
      </w:r>
    </w:p>
    <w:p w:rsidR="00870D14" w:rsidRDefault="00A244D6">
      <w:pPr>
        <w:spacing w:after="0"/>
        <w:rPr>
          <w:rFonts w:eastAsia="Times New Roman"/>
          <w:noProof/>
          <w:szCs w:val="24"/>
        </w:rPr>
      </w:pPr>
      <w:r>
        <w:rPr>
          <w:noProof/>
        </w:rPr>
        <w:t xml:space="preserve">dále jen „smluvní strany“,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VEDENY PŘÁNÍM usnadnit kontakty mezi lidmi jakožto důležitý předpoklad trvalého rozvoje hospodářských, humanitárních, kulturních, vědeckých a dalších vazeb prostřednictvím zjednodušení vydávání </w:t>
      </w:r>
      <w:r>
        <w:rPr>
          <w:noProof/>
        </w:rPr>
        <w:t xml:space="preserve">víz občanům Unie a Běloruska na základě reciprocity,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UZNÁVAJÍCE, že zjednodušení vízového režimu by nemělo vést k nelegální migraci, a věnujíce zvláštní pozornost bezpečnosti a zpětnému přebírání osob,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MAJÍCE NA ZŘETELI základní zásady, jimiž se řídí </w:t>
      </w:r>
      <w:r>
        <w:rPr>
          <w:noProof/>
        </w:rPr>
        <w:t>spolupráce mezi smluvními stranami, a také povinnosti a oblasti odpovědnosti, včetně dodržování lidských práv a demokratických zásad, vyplývající z příslušných mezinárodních nástrojů, které se na ně vztahují,</w:t>
      </w:r>
    </w:p>
    <w:p w:rsidR="00870D14" w:rsidRDefault="00870D14">
      <w:pPr>
        <w:spacing w:after="0"/>
        <w:rPr>
          <w:rFonts w:eastAsia="Times New Roman"/>
          <w:noProof/>
          <w:color w:val="1F497D"/>
          <w:szCs w:val="24"/>
        </w:rPr>
      </w:pPr>
    </w:p>
    <w:p w:rsidR="00870D14" w:rsidRDefault="00A244D6">
      <w:pPr>
        <w:spacing w:after="0"/>
        <w:rPr>
          <w:rFonts w:eastAsia="Times New Roman"/>
          <w:noProof/>
          <w:szCs w:val="24"/>
        </w:rPr>
      </w:pPr>
      <w:r>
        <w:rPr>
          <w:noProof/>
        </w:rPr>
        <w:t>BEROUCE V ÚVAHU Protokol o postavení Spojeného</w:t>
      </w:r>
      <w:r>
        <w:rPr>
          <w:noProof/>
        </w:rPr>
        <w:t xml:space="preserve"> království a Irska s ohledem na prostor svobody, bezpečnosti a práva a Protokol o schengenském </w:t>
      </w:r>
      <w:r>
        <w:rPr>
          <w:i/>
          <w:noProof/>
        </w:rPr>
        <w:t>acquis</w:t>
      </w:r>
      <w:r>
        <w:rPr>
          <w:noProof/>
        </w:rPr>
        <w:t xml:space="preserve"> začleněném do rámce Evropské unie, jež jsou připojeny ke Smlouvě o Evropské unii a ke Smlouvě o fungování Evropské unie, a potvrzujíce, že ustanovení tét</w:t>
      </w:r>
      <w:r>
        <w:rPr>
          <w:noProof/>
        </w:rPr>
        <w:t xml:space="preserve">o dohody se nevztahují na Spojené království a Irsko,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BEROUCE V ÚVAHU Protokol o postavení Dánska, připojený ke Smlouvě o Evropské unii a ke Smlouvě o fungování Evropské unie, a potvrzujíce, že ustanovení této dohody se nevztahují na Dánské království,</w:t>
      </w:r>
    </w:p>
    <w:p w:rsidR="00870D14" w:rsidRDefault="00870D14">
      <w:pPr>
        <w:spacing w:after="0"/>
        <w:rPr>
          <w:rFonts w:eastAsia="Times New Roman"/>
          <w:noProof/>
          <w:szCs w:val="24"/>
        </w:rPr>
      </w:pP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SE DOHODLY TAKTO: </w:t>
      </w:r>
    </w:p>
    <w:p w:rsidR="00870D14" w:rsidRDefault="00870D14">
      <w:pPr>
        <w:spacing w:after="0"/>
        <w:rPr>
          <w:rFonts w:eastAsia="Times New Roman"/>
          <w:b/>
          <w:noProof/>
          <w:szCs w:val="24"/>
        </w:rPr>
      </w:pPr>
    </w:p>
    <w:p w:rsidR="00870D14" w:rsidRDefault="00870D14">
      <w:pPr>
        <w:spacing w:after="0"/>
        <w:jc w:val="center"/>
        <w:rPr>
          <w:rFonts w:eastAsia="Times New Roman"/>
          <w:b/>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u w:val="single"/>
        </w:rPr>
      </w:pPr>
      <w:r>
        <w:rPr>
          <w:b/>
          <w:noProof/>
        </w:rPr>
        <w:t>Článek 1 – Účel a oblast působnosti</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lastRenderedPageBreak/>
        <w:t xml:space="preserve">Účelem této dohody je na základě reciprocity zjednodušit udělování víz občanům Unie a Běloruska pro zamýšlený pobyt, jehož délka během jakéhokoli období 180 dnů nepřekročí 90 dnů. </w:t>
      </w:r>
    </w:p>
    <w:p w:rsidR="00870D14" w:rsidRDefault="00A244D6">
      <w:pPr>
        <w:spacing w:after="0"/>
        <w:jc w:val="center"/>
        <w:rPr>
          <w:rFonts w:eastAsia="Times New Roman"/>
          <w:b/>
          <w:noProof/>
          <w:szCs w:val="24"/>
        </w:rPr>
      </w:pPr>
      <w:r>
        <w:rPr>
          <w:b/>
          <w:noProof/>
        </w:rPr>
        <w:t xml:space="preserve">Článek 2 – </w:t>
      </w:r>
      <w:r>
        <w:rPr>
          <w:b/>
          <w:noProof/>
        </w:rPr>
        <w:t>Obecná ustanovení</w:t>
      </w:r>
    </w:p>
    <w:p w:rsidR="00870D14" w:rsidRDefault="00870D14">
      <w:pPr>
        <w:spacing w:after="0"/>
        <w:jc w:val="center"/>
        <w:rPr>
          <w:rFonts w:eastAsia="Times New Roman"/>
          <w:b/>
          <w:noProof/>
          <w:szCs w:val="24"/>
        </w:rPr>
      </w:pPr>
    </w:p>
    <w:p w:rsidR="00870D14" w:rsidRDefault="00A244D6">
      <w:pPr>
        <w:pStyle w:val="NumPar1"/>
        <w:numPr>
          <w:ilvl w:val="0"/>
          <w:numId w:val="9"/>
        </w:numPr>
        <w:spacing w:after="0"/>
        <w:rPr>
          <w:rFonts w:eastAsia="Times New Roman"/>
          <w:noProof/>
          <w:szCs w:val="24"/>
        </w:rPr>
      </w:pPr>
      <w:r>
        <w:rPr>
          <w:noProof/>
        </w:rPr>
        <w:t>Zjednodušený vízový režim, který stanoví tato dohoda, se vztahuje na občany Unie a Běloruska pouze tehdy, pokud nebyli osvobozeni od vízové povinnosti na základě právních předpisů Běloruska, Unie nebo členských států, této dohody či jiný</w:t>
      </w:r>
      <w:r>
        <w:rPr>
          <w:noProof/>
        </w:rPr>
        <w:t xml:space="preserve">ch mezinárodních dohod. </w:t>
      </w:r>
    </w:p>
    <w:p w:rsidR="00870D14" w:rsidRDefault="00A244D6">
      <w:pPr>
        <w:pStyle w:val="NumPar1"/>
        <w:rPr>
          <w:noProof/>
        </w:rPr>
      </w:pPr>
      <w:r>
        <w:rPr>
          <w:noProof/>
        </w:rPr>
        <w:t>Na záležitosti, které tato dohoda neupravuje, jako je zamítnutí udělení víz, uznávání cestovních dokladů, prokazování dostatečných prostředků k živobytí, zamítnutí vstupu a opatření týkající se vyhoštění, se vztahují vnitrostátní p</w:t>
      </w:r>
      <w:r>
        <w:rPr>
          <w:noProof/>
        </w:rPr>
        <w:t xml:space="preserve">rávní předpisy Běloruska nebo členských států nebo právní předpisy Unie. </w:t>
      </w:r>
    </w:p>
    <w:p w:rsidR="00870D14" w:rsidRDefault="00870D14">
      <w:pPr>
        <w:pStyle w:val="Text1"/>
        <w:rPr>
          <w:noProof/>
        </w:rPr>
      </w:pPr>
    </w:p>
    <w:p w:rsidR="00870D14" w:rsidRDefault="00A244D6">
      <w:pPr>
        <w:spacing w:after="0"/>
        <w:jc w:val="center"/>
        <w:rPr>
          <w:rFonts w:eastAsia="Times New Roman"/>
          <w:b/>
          <w:noProof/>
          <w:szCs w:val="24"/>
        </w:rPr>
      </w:pPr>
      <w:r>
        <w:rPr>
          <w:b/>
          <w:noProof/>
        </w:rPr>
        <w:t>Článek 3 – Definice</w:t>
      </w:r>
    </w:p>
    <w:p w:rsidR="00870D14" w:rsidRDefault="00870D14">
      <w:pPr>
        <w:spacing w:after="0"/>
        <w:jc w:val="center"/>
        <w:rPr>
          <w:rFonts w:eastAsia="Times New Roman"/>
          <w:b/>
          <w:noProof/>
          <w:szCs w:val="24"/>
        </w:rPr>
      </w:pPr>
    </w:p>
    <w:p w:rsidR="00870D14" w:rsidRDefault="00A244D6">
      <w:pPr>
        <w:spacing w:after="240"/>
        <w:rPr>
          <w:rFonts w:eastAsia="Times New Roman"/>
          <w:noProof/>
          <w:szCs w:val="24"/>
        </w:rPr>
      </w:pPr>
      <w:r>
        <w:rPr>
          <w:noProof/>
        </w:rPr>
        <w:t xml:space="preserve">Pro účely této dohody se rozumí: </w:t>
      </w:r>
    </w:p>
    <w:p w:rsidR="00870D14" w:rsidRDefault="00A244D6">
      <w:pPr>
        <w:pStyle w:val="Point0"/>
        <w:rPr>
          <w:noProof/>
        </w:rPr>
      </w:pPr>
      <w:r>
        <w:rPr>
          <w:noProof/>
        </w:rPr>
        <w:t>a)</w:t>
      </w:r>
      <w:r>
        <w:rPr>
          <w:noProof/>
        </w:rPr>
        <w:tab/>
        <w:t xml:space="preserve">„členským státem“ kterýkoli členský stát Evropské unie s výjimkou Dánského království, Irska a Spojeného království; </w:t>
      </w:r>
    </w:p>
    <w:p w:rsidR="00870D14" w:rsidRDefault="00A244D6">
      <w:pPr>
        <w:pStyle w:val="Point0"/>
        <w:rPr>
          <w:noProof/>
        </w:rPr>
      </w:pPr>
      <w:r>
        <w:rPr>
          <w:noProof/>
        </w:rPr>
        <w:t>b)</w:t>
      </w:r>
      <w:r>
        <w:rPr>
          <w:noProof/>
        </w:rPr>
        <w:tab/>
        <w:t>„o</w:t>
      </w:r>
      <w:r>
        <w:rPr>
          <w:noProof/>
        </w:rPr>
        <w:t xml:space="preserve">bčanem Unie“ státní příslušník některého členského státu ve smyslu písmene a); </w:t>
      </w:r>
    </w:p>
    <w:p w:rsidR="00870D14" w:rsidRDefault="00A244D6">
      <w:pPr>
        <w:pStyle w:val="Point0"/>
        <w:rPr>
          <w:noProof/>
        </w:rPr>
      </w:pPr>
      <w:r>
        <w:rPr>
          <w:noProof/>
        </w:rPr>
        <w:t>c)</w:t>
      </w:r>
      <w:r>
        <w:rPr>
          <w:noProof/>
        </w:rPr>
        <w:tab/>
        <w:t xml:space="preserve"> „občanem Běloruska“ státní příslušník Běloruské republiky;</w:t>
      </w:r>
    </w:p>
    <w:p w:rsidR="00870D14" w:rsidRDefault="00A244D6">
      <w:pPr>
        <w:pStyle w:val="Point0"/>
        <w:rPr>
          <w:noProof/>
        </w:rPr>
      </w:pPr>
      <w:r>
        <w:rPr>
          <w:noProof/>
        </w:rPr>
        <w:t>d)</w:t>
      </w:r>
      <w:r>
        <w:rPr>
          <w:noProof/>
        </w:rPr>
        <w:tab/>
        <w:t xml:space="preserve">„vízem“ povolení vydané členským státem nebo Běloruskem pro průjezd přes území členských států nebo Běloruska </w:t>
      </w:r>
      <w:r>
        <w:rPr>
          <w:noProof/>
        </w:rPr>
        <w:t>nebo vstup za účelem zamýšleného pobytu na tomto území, jehož délka během jakéhokoli období 180 dnů nepřekročí 90 dnů;</w:t>
      </w:r>
    </w:p>
    <w:p w:rsidR="00870D14" w:rsidRDefault="00A244D6">
      <w:pPr>
        <w:pStyle w:val="Point0"/>
        <w:rPr>
          <w:noProof/>
        </w:rPr>
      </w:pPr>
      <w:r>
        <w:rPr>
          <w:noProof/>
        </w:rPr>
        <w:t>e)</w:t>
      </w:r>
      <w:r>
        <w:rPr>
          <w:noProof/>
        </w:rPr>
        <w:tab/>
        <w:t xml:space="preserve"> „oprávněně pobývající osobou“: </w:t>
      </w:r>
      <w:r>
        <w:rPr>
          <w:noProof/>
        </w:rPr>
        <w:tab/>
      </w:r>
      <w:r>
        <w:rPr>
          <w:noProof/>
        </w:rPr>
        <w:br/>
      </w:r>
    </w:p>
    <w:p w:rsidR="00870D14" w:rsidRDefault="00A244D6">
      <w:pPr>
        <w:pStyle w:val="Tiret1"/>
        <w:numPr>
          <w:ilvl w:val="0"/>
          <w:numId w:val="10"/>
        </w:numPr>
        <w:rPr>
          <w:noProof/>
        </w:rPr>
      </w:pPr>
      <w:r>
        <w:rPr>
          <w:noProof/>
        </w:rPr>
        <w:t xml:space="preserve">v případě Běloruska občan Unie mající povolení nebo oprávnění pobývat na území Běloruska déle než 90 dnů na základě právních předpisů Běloruska, </w:t>
      </w:r>
    </w:p>
    <w:p w:rsidR="00870D14" w:rsidRDefault="00A244D6">
      <w:pPr>
        <w:pStyle w:val="Tiret1"/>
        <w:rPr>
          <w:noProof/>
        </w:rPr>
      </w:pPr>
      <w:r>
        <w:rPr>
          <w:noProof/>
        </w:rPr>
        <w:t>v případě Unie občan Běloruska mající povolení nebo oprávnění pobývat na území členského státu déle než 90 dnů</w:t>
      </w:r>
      <w:r>
        <w:rPr>
          <w:noProof/>
        </w:rPr>
        <w:t xml:space="preserve"> na základě právních předpisů Unie nebo vnitrostátních právních předpisů; </w:t>
      </w:r>
    </w:p>
    <w:p w:rsidR="00870D14" w:rsidRDefault="00870D14">
      <w:pPr>
        <w:spacing w:after="0"/>
        <w:rPr>
          <w:rFonts w:eastAsia="Times New Roman"/>
          <w:noProof/>
          <w:szCs w:val="24"/>
        </w:rPr>
      </w:pPr>
    </w:p>
    <w:p w:rsidR="00870D14" w:rsidRDefault="00A244D6">
      <w:pPr>
        <w:pStyle w:val="Point0"/>
        <w:rPr>
          <w:noProof/>
        </w:rPr>
      </w:pPr>
      <w:r>
        <w:rPr>
          <w:noProof/>
        </w:rPr>
        <w:t>f)</w:t>
      </w:r>
      <w:r>
        <w:rPr>
          <w:noProof/>
        </w:rPr>
        <w:tab/>
        <w:t>„průkazem EU ‚</w:t>
      </w:r>
      <w:r>
        <w:rPr>
          <w:i/>
          <w:noProof/>
        </w:rPr>
        <w:t>laissez-passer</w:t>
      </w:r>
      <w:r>
        <w:rPr>
          <w:noProof/>
        </w:rPr>
        <w:t xml:space="preserve">‘“ doklad vydaný Unií určitým zaměstnancům orgánů Unie v souladu s nařízením Rady (EU) č. 1417/2013. </w:t>
      </w:r>
    </w:p>
    <w:p w:rsidR="00870D14" w:rsidRDefault="00870D14">
      <w:pPr>
        <w:spacing w:after="0"/>
        <w:rPr>
          <w:rFonts w:eastAsia="Times New Roman"/>
          <w:noProof/>
          <w:szCs w:val="24"/>
        </w:rPr>
      </w:pPr>
    </w:p>
    <w:p w:rsidR="00870D14" w:rsidRDefault="00A244D6">
      <w:pPr>
        <w:spacing w:after="0"/>
        <w:jc w:val="center"/>
        <w:rPr>
          <w:rFonts w:eastAsia="Times New Roman"/>
          <w:b/>
          <w:noProof/>
          <w:szCs w:val="24"/>
        </w:rPr>
      </w:pPr>
      <w:r>
        <w:rPr>
          <w:b/>
          <w:noProof/>
        </w:rPr>
        <w:t>Článek 4 – Doklady potvrzující účel cesty</w:t>
      </w:r>
    </w:p>
    <w:p w:rsidR="00870D14" w:rsidRDefault="00870D14">
      <w:pPr>
        <w:spacing w:after="0"/>
        <w:rPr>
          <w:rFonts w:eastAsia="Times New Roman"/>
          <w:noProof/>
          <w:szCs w:val="24"/>
        </w:rPr>
      </w:pPr>
    </w:p>
    <w:p w:rsidR="00870D14" w:rsidRDefault="00A244D6">
      <w:pPr>
        <w:pStyle w:val="NumPar1"/>
        <w:numPr>
          <w:ilvl w:val="0"/>
          <w:numId w:val="1"/>
        </w:numPr>
        <w:rPr>
          <w:noProof/>
        </w:rPr>
      </w:pPr>
      <w:r>
        <w:rPr>
          <w:noProof/>
        </w:rPr>
        <w:t>U n</w:t>
      </w:r>
      <w:r>
        <w:rPr>
          <w:noProof/>
        </w:rPr>
        <w:t xml:space="preserve">íže uvedených kategorií občanů Unie a Běloruska dostačují pro doložení účelu cesty na území druhé smluvní strany tyto doklady: </w:t>
      </w:r>
    </w:p>
    <w:p w:rsidR="00870D14" w:rsidRDefault="00870D14">
      <w:pPr>
        <w:spacing w:after="0"/>
        <w:rPr>
          <w:rFonts w:eastAsia="Times New Roman"/>
          <w:noProof/>
          <w:szCs w:val="24"/>
        </w:rPr>
      </w:pPr>
    </w:p>
    <w:p w:rsidR="00870D14" w:rsidRDefault="00A244D6">
      <w:pPr>
        <w:pStyle w:val="Point0"/>
        <w:rPr>
          <w:noProof/>
        </w:rPr>
      </w:pPr>
      <w:r>
        <w:rPr>
          <w:noProof/>
        </w:rPr>
        <w:t>a)</w:t>
      </w:r>
      <w:r>
        <w:rPr>
          <w:noProof/>
        </w:rPr>
        <w:tab/>
        <w:t>u členů oficiálních delegací, včetně stálých členů těchto delegací, kteří se na oficiální pozvání adresované členskému státu</w:t>
      </w:r>
      <w:r>
        <w:rPr>
          <w:noProof/>
        </w:rPr>
        <w:t xml:space="preserve">, Evropské unii nebo Bělorusku mají zúčastnit oficiálních setkání, konzultací, jednání či výměnných programů, jakož i akcí pořádaných mezivládními organizacemi na území některého členského státu nebo Běloruska: </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dopis od příslušného orgánu členského státu</w:t>
      </w:r>
      <w:r>
        <w:rPr>
          <w:noProof/>
        </w:rPr>
        <w:t xml:space="preserve">, Evropské unie nebo Běloruska potvrzující, že žadatel je členem, případně stálým členem, jeho delegace, který cestuje na území druhé smluvní strany za účelem účasti na výše uvedených akcích, s přiloženou kopií oficiálního pozvání; </w:t>
      </w:r>
    </w:p>
    <w:p w:rsidR="00870D14" w:rsidRDefault="00870D14">
      <w:pPr>
        <w:rPr>
          <w:noProof/>
        </w:rPr>
      </w:pPr>
    </w:p>
    <w:p w:rsidR="00870D14" w:rsidRDefault="00A244D6">
      <w:pPr>
        <w:pStyle w:val="Point0"/>
        <w:rPr>
          <w:noProof/>
        </w:rPr>
      </w:pPr>
      <w:r>
        <w:rPr>
          <w:noProof/>
        </w:rPr>
        <w:t>b)</w:t>
      </w:r>
      <w:r>
        <w:rPr>
          <w:noProof/>
        </w:rPr>
        <w:tab/>
        <w:t>u blízkých příbuzný</w:t>
      </w:r>
      <w:r>
        <w:rPr>
          <w:noProof/>
        </w:rPr>
        <w:t>ch – manželů/manželek, dětí, rodičů a osob vykonávajících rodičovskou odpovědnost, prarodičů a vnuků/vnuček cestujících na návštěvu občanů Unie, kteří oprávněně pobývají v Bělorusku, nebo občanů Běloruska, kteří oprávněně pobývají v členských státech, nebo</w:t>
      </w:r>
      <w:r>
        <w:rPr>
          <w:noProof/>
        </w:rPr>
        <w:t xml:space="preserve"> občanů Unie pobývajících na území členského státu, jehož jsou státními příslušníky, nebo občanů Běloruska pobývajících na území Běloruska:</w:t>
      </w:r>
    </w:p>
    <w:p w:rsidR="00870D14" w:rsidRDefault="00870D14">
      <w:pPr>
        <w:autoSpaceDE w:val="0"/>
        <w:autoSpaceDN w:val="0"/>
        <w:adjustRightInd w:val="0"/>
        <w:spacing w:after="0"/>
        <w:rPr>
          <w:rFonts w:eastAsia="Times New Roman"/>
          <w:b/>
          <w:noProof/>
          <w:szCs w:val="24"/>
        </w:rPr>
      </w:pPr>
    </w:p>
    <w:p w:rsidR="00870D14" w:rsidRDefault="00A244D6">
      <w:pPr>
        <w:pStyle w:val="Tiret1"/>
        <w:rPr>
          <w:noProof/>
        </w:rPr>
      </w:pPr>
      <w:r>
        <w:rPr>
          <w:noProof/>
        </w:rPr>
        <w:t>písemná žádost od hostitelské osoby;</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c)</w:t>
      </w:r>
      <w:r>
        <w:rPr>
          <w:noProof/>
        </w:rPr>
        <w:tab/>
        <w:t>u podnikatelů a zástupců podnikatelských organizací:</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od ho</w:t>
      </w:r>
      <w:r>
        <w:rPr>
          <w:noProof/>
        </w:rPr>
        <w:t>stitelské právnické osoby nebo společnosti, organizace nebo kanceláře či pobočky takové právnické osoby nebo společnosti, státních či místních orgánů Běloruska nebo některého z členských států nebo organizačních výborů obchodních a průmyslových výstav, kon</w:t>
      </w:r>
      <w:r>
        <w:rPr>
          <w:noProof/>
        </w:rPr>
        <w:t xml:space="preserve">ferencí a sympozií pořádaných na území Běloruska nebo některého z členských států, potvrzená příslušnými orgány v souladu s vnitrostátními právními předpisy; </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d)</w:t>
      </w:r>
      <w:r>
        <w:rPr>
          <w:noProof/>
        </w:rPr>
        <w:tab/>
        <w:t>u řidičů vozidel registrovaných v členských státech nebo v Bělorusku v mezinárodní nákladní a</w:t>
      </w:r>
      <w:r>
        <w:rPr>
          <w:noProof/>
        </w:rPr>
        <w:t xml:space="preserve"> osobní dopravě mezi územím Běloruska a členských států:</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od příslušné vnitrostátní společnosti nebo sdružení (svazu) dopravců Běloruska či vnitrostátních sdružení dopravců členských států, kteří zajišťují mezinárodní silniční dopravu, s uve</w:t>
      </w:r>
      <w:r>
        <w:rPr>
          <w:noProof/>
        </w:rPr>
        <w:t>dením účelu, plánu, trvání a četnosti cest;</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e)</w:t>
      </w:r>
      <w:r>
        <w:rPr>
          <w:noProof/>
        </w:rPr>
        <w:tab/>
        <w:t>u členů posádek vlaků, chladírenských vagonů a lokomotiv v mezinárodních vlacích na trase mezi územím Běloruska a členských států:</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od příslušné železniční organizace nebo společnosti Běloruska</w:t>
      </w:r>
      <w:r>
        <w:rPr>
          <w:noProof/>
        </w:rPr>
        <w:t xml:space="preserve"> nebo některého z členských států s uvedením účelu, trvání a četnosti cest;</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f)</w:t>
      </w:r>
      <w:r>
        <w:rPr>
          <w:noProof/>
        </w:rPr>
        <w:tab/>
        <w:t>u novinářů a technického personálu, který je doprovází v rámci profesní činnosti:</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osvědčení či jiný doklad vystavený profesní organizací nebo zaměstnavatelem žadatele, který p</w:t>
      </w:r>
      <w:r>
        <w:rPr>
          <w:noProof/>
        </w:rPr>
        <w:t xml:space="preserve">rokazuje, že dotyčná osoba je kvalifikovaným novinářem, a v němž je uvedeno, že účelem cesty je výkon novinářské práce, nebo který prokazuje, že osoba patří k technickému personálu, který novináře doprovází v rámci profesní činnosti; </w:t>
      </w:r>
    </w:p>
    <w:p w:rsidR="00870D14" w:rsidRDefault="00870D14">
      <w:pPr>
        <w:autoSpaceDE w:val="0"/>
        <w:autoSpaceDN w:val="0"/>
        <w:adjustRightInd w:val="0"/>
        <w:spacing w:after="0"/>
        <w:rPr>
          <w:rFonts w:eastAsia="Times New Roman"/>
          <w:b/>
          <w:noProof/>
          <w:szCs w:val="24"/>
        </w:rPr>
      </w:pPr>
    </w:p>
    <w:p w:rsidR="00870D14" w:rsidRDefault="00A244D6">
      <w:pPr>
        <w:pStyle w:val="Point0"/>
        <w:rPr>
          <w:rFonts w:eastAsia="Times New Roman"/>
          <w:noProof/>
          <w:szCs w:val="24"/>
        </w:rPr>
      </w:pPr>
      <w:r>
        <w:rPr>
          <w:noProof/>
        </w:rPr>
        <w:t>g)</w:t>
      </w:r>
      <w:r>
        <w:rPr>
          <w:noProof/>
        </w:rPr>
        <w:tab/>
        <w:t xml:space="preserve">u účastníků </w:t>
      </w:r>
      <w:r>
        <w:rPr>
          <w:noProof/>
        </w:rPr>
        <w:t>vědeckých, akademických, kulturních nebo uměleckých činností, včetně univerzitních a jiných výměnných programů:</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od hostitelské organizace o účast na těchto činnostech;</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h)</w:t>
      </w:r>
      <w:r>
        <w:rPr>
          <w:noProof/>
        </w:rPr>
        <w:tab/>
        <w:t>u žáků, studentů, postgraduálních studentů a doprovázejících učitelů</w:t>
      </w:r>
      <w:r>
        <w:rPr>
          <w:noProof/>
        </w:rPr>
        <w:t>, kteří cestují za účelem studia nebo vzdělávacích kurzů, a to i v rámci výměnných programů a jiných školských činností:</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nebo osvědčení o zápisu vystavené hostitelskou univerzitou, akademií, ústavem, střední nebo základní školou nebo studen</w:t>
      </w:r>
      <w:r>
        <w:rPr>
          <w:noProof/>
        </w:rPr>
        <w:t>tský průkaz či osvědčení o kurzech, které mají být navštěvovány;</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i)</w:t>
      </w:r>
      <w:r>
        <w:rPr>
          <w:noProof/>
        </w:rPr>
        <w:tab/>
        <w:t>u účastníků mezinárodních sportovních akcí a osob, které je doprovázejí v rámci profesní činnosti:</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od hostitelské organizace – příslušných orgánů, národních sportovních fe</w:t>
      </w:r>
      <w:r>
        <w:rPr>
          <w:noProof/>
        </w:rPr>
        <w:t>derací členských států nebo Běloruska nebo národního olympijského výboru Běloruska či národních olympijských výborů členských států;</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j)</w:t>
      </w:r>
      <w:r>
        <w:rPr>
          <w:noProof/>
        </w:rPr>
        <w:tab/>
        <w:t>u účastníků oficiálních výměnných programů organizovaných partnerskými městy nebo jinými obecními subjekty:</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w:t>
      </w:r>
      <w:r>
        <w:rPr>
          <w:noProof/>
        </w:rPr>
        <w:t>dost nejvyššího správního úředníka / starosty těchto měst nebo obcí;</w:t>
      </w:r>
    </w:p>
    <w:p w:rsidR="00870D14" w:rsidRDefault="00870D14">
      <w:pPr>
        <w:autoSpaceDE w:val="0"/>
        <w:autoSpaceDN w:val="0"/>
        <w:adjustRightInd w:val="0"/>
        <w:spacing w:after="0"/>
        <w:rPr>
          <w:rFonts w:eastAsia="Times New Roman"/>
          <w:noProof/>
          <w:szCs w:val="24"/>
        </w:rPr>
      </w:pPr>
    </w:p>
    <w:p w:rsidR="00870D14" w:rsidRDefault="00A244D6">
      <w:pPr>
        <w:pStyle w:val="Point0"/>
        <w:rPr>
          <w:noProof/>
        </w:rPr>
      </w:pPr>
      <w:r>
        <w:rPr>
          <w:noProof/>
        </w:rPr>
        <w:t>k)</w:t>
      </w:r>
      <w:r>
        <w:rPr>
          <w:noProof/>
        </w:rPr>
        <w:tab/>
        <w:t>u osob navštěvujících vojenské a civilní hřbitovy:</w:t>
      </w:r>
    </w:p>
    <w:p w:rsidR="00870D14" w:rsidRDefault="00870D14">
      <w:pPr>
        <w:spacing w:after="0"/>
        <w:rPr>
          <w:rFonts w:eastAsia="Times New Roman"/>
          <w:noProof/>
          <w:szCs w:val="24"/>
        </w:rPr>
      </w:pPr>
    </w:p>
    <w:p w:rsidR="00870D14" w:rsidRDefault="00A244D6">
      <w:pPr>
        <w:pStyle w:val="Tiret1"/>
        <w:rPr>
          <w:noProof/>
        </w:rPr>
      </w:pPr>
      <w:r>
        <w:rPr>
          <w:noProof/>
        </w:rPr>
        <w:t>úřední doklad potvrzující existenci hrobu a jeho udržování a příbuzenský či jiný vztah mezi žadatelem a pohřbenou osobou;</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l)</w:t>
      </w:r>
      <w:r>
        <w:rPr>
          <w:noProof/>
        </w:rPr>
        <w:tab/>
      </w:r>
      <w:r>
        <w:rPr>
          <w:noProof/>
        </w:rPr>
        <w:t>u příbuzných účastnících se pohřebních obřadů:</w:t>
      </w:r>
    </w:p>
    <w:p w:rsidR="00870D14" w:rsidRDefault="00870D14">
      <w:pPr>
        <w:autoSpaceDE w:val="0"/>
        <w:autoSpaceDN w:val="0"/>
        <w:adjustRightInd w:val="0"/>
        <w:spacing w:after="0"/>
        <w:rPr>
          <w:rFonts w:eastAsia="Times New Roman"/>
          <w:noProof/>
          <w:szCs w:val="24"/>
        </w:rPr>
      </w:pPr>
    </w:p>
    <w:p w:rsidR="00870D14" w:rsidRDefault="00A244D6">
      <w:pPr>
        <w:pStyle w:val="Tiret1"/>
        <w:autoSpaceDE w:val="0"/>
        <w:autoSpaceDN w:val="0"/>
        <w:adjustRightInd w:val="0"/>
        <w:spacing w:after="0"/>
        <w:rPr>
          <w:rFonts w:eastAsia="Times New Roman"/>
          <w:noProof/>
          <w:szCs w:val="24"/>
        </w:rPr>
      </w:pPr>
      <w:r>
        <w:rPr>
          <w:noProof/>
        </w:rPr>
        <w:t>úřední doklad potvrzující úmrtí a potvrzení o příbuzenském či jiném vztahu mezi žadatelem a zemřelým;</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m)</w:t>
      </w:r>
      <w:r>
        <w:rPr>
          <w:noProof/>
        </w:rPr>
        <w:tab/>
        <w:t>u osob cestujících do dané země ze zdravotních důvodů a osob, jež jim poskytují nezbytný doprovod:</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úř</w:t>
      </w:r>
      <w:r>
        <w:rPr>
          <w:noProof/>
        </w:rPr>
        <w:t>ední doklad zdravotnického zařízení potvrzující nezbytnost lékařského ošetření v tomto zařízení, nezbytnost doprovodu a doklad o dostatečných finančních prostředcích na úhradu lékařského ošetření;</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n)</w:t>
      </w:r>
      <w:r>
        <w:rPr>
          <w:noProof/>
        </w:rPr>
        <w:tab/>
        <w:t>u příslušníků profesí účastnících se mezinárodních výst</w:t>
      </w:r>
      <w:r>
        <w:rPr>
          <w:noProof/>
        </w:rPr>
        <w:t>av, konferencí, sympozií, seminářů nebo jiných podobných akcí pořádaných na území Běloruska nebo členských států:</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od hostitelské organizace potvrzující, že se dotyčná osoba účastní příslušné akce;</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o)</w:t>
      </w:r>
      <w:r>
        <w:rPr>
          <w:noProof/>
        </w:rPr>
        <w:tab/>
        <w:t>u zástupců organizací občanské společno</w:t>
      </w:r>
      <w:r>
        <w:rPr>
          <w:noProof/>
        </w:rPr>
        <w:t>sti cestujících za účelem vzdělávacích kurzů, seminářů či konferencí, a to i v rámci výměnných programů:</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vystavená hostitelskou organizací, potvrzení, že dotyčná osoba zastupuje příslušnou organizaci občanské společnosti, a osvědčení o zalo</w:t>
      </w:r>
      <w:r>
        <w:rPr>
          <w:noProof/>
        </w:rPr>
        <w:t>žení této organizace z příslušného rejstříku vystavené státním orgánem v souladu s vnitrostátními právními předpisy;</w:t>
      </w:r>
    </w:p>
    <w:p w:rsidR="00870D14" w:rsidRDefault="00870D14">
      <w:pPr>
        <w:autoSpaceDE w:val="0"/>
        <w:autoSpaceDN w:val="0"/>
        <w:adjustRightInd w:val="0"/>
        <w:spacing w:after="0"/>
        <w:rPr>
          <w:rFonts w:eastAsia="Times New Roman"/>
          <w:b/>
          <w:noProof/>
          <w:szCs w:val="24"/>
        </w:rPr>
      </w:pPr>
    </w:p>
    <w:p w:rsidR="00870D14" w:rsidRDefault="00A244D6">
      <w:pPr>
        <w:pStyle w:val="Point0"/>
        <w:rPr>
          <w:noProof/>
        </w:rPr>
      </w:pPr>
      <w:r>
        <w:rPr>
          <w:noProof/>
        </w:rPr>
        <w:t>p)</w:t>
      </w:r>
      <w:r>
        <w:rPr>
          <w:noProof/>
        </w:rPr>
        <w:tab/>
        <w:t xml:space="preserve"> u účastníků oficiálních programů EU pro přeshraniční spolupráci mezi Běloruskem a Unií: </w:t>
      </w:r>
    </w:p>
    <w:p w:rsidR="00870D14" w:rsidRDefault="00870D14">
      <w:pPr>
        <w:autoSpaceDE w:val="0"/>
        <w:autoSpaceDN w:val="0"/>
        <w:adjustRightInd w:val="0"/>
        <w:spacing w:after="0"/>
        <w:rPr>
          <w:rFonts w:eastAsia="Times New Roman"/>
          <w:noProof/>
          <w:szCs w:val="24"/>
        </w:rPr>
      </w:pPr>
    </w:p>
    <w:p w:rsidR="00870D14" w:rsidRDefault="00A244D6">
      <w:pPr>
        <w:pStyle w:val="Tiret1"/>
        <w:rPr>
          <w:noProof/>
        </w:rPr>
      </w:pPr>
      <w:r>
        <w:rPr>
          <w:noProof/>
        </w:rPr>
        <w:t>písemná žádost od hostitelské organizace.</w:t>
      </w:r>
    </w:p>
    <w:p w:rsidR="00870D14" w:rsidRDefault="00870D14">
      <w:pPr>
        <w:autoSpaceDE w:val="0"/>
        <w:autoSpaceDN w:val="0"/>
        <w:adjustRightInd w:val="0"/>
        <w:spacing w:after="0"/>
        <w:rPr>
          <w:rFonts w:eastAsia="Times New Roman"/>
          <w:b/>
          <w:noProof/>
          <w:szCs w:val="24"/>
        </w:rPr>
      </w:pPr>
    </w:p>
    <w:p w:rsidR="00870D14" w:rsidRDefault="00A244D6">
      <w:pPr>
        <w:pStyle w:val="NumPar1"/>
        <w:autoSpaceDE w:val="0"/>
        <w:autoSpaceDN w:val="0"/>
        <w:adjustRightInd w:val="0"/>
        <w:spacing w:after="0"/>
        <w:rPr>
          <w:rFonts w:eastAsia="Times New Roman"/>
          <w:noProof/>
          <w:szCs w:val="24"/>
        </w:rPr>
      </w:pPr>
      <w:r>
        <w:rPr>
          <w:noProof/>
        </w:rPr>
        <w:t>P</w:t>
      </w:r>
      <w:r>
        <w:rPr>
          <w:noProof/>
        </w:rPr>
        <w:t>ísemná žádost uvedená v odstavci 1 tohoto článku musí obsahovat tyto údaje:</w:t>
      </w:r>
    </w:p>
    <w:p w:rsidR="00870D14" w:rsidRDefault="00870D14">
      <w:pPr>
        <w:autoSpaceDE w:val="0"/>
        <w:autoSpaceDN w:val="0"/>
        <w:adjustRightInd w:val="0"/>
        <w:spacing w:after="0"/>
        <w:rPr>
          <w:rFonts w:eastAsia="Times New Roman"/>
          <w:noProof/>
          <w:szCs w:val="24"/>
        </w:rPr>
      </w:pPr>
    </w:p>
    <w:p w:rsidR="00870D14" w:rsidRDefault="00A244D6">
      <w:pPr>
        <w:pStyle w:val="Point0"/>
        <w:rPr>
          <w:noProof/>
        </w:rPr>
      </w:pPr>
      <w:r>
        <w:rPr>
          <w:noProof/>
        </w:rPr>
        <w:t>a)</w:t>
      </w:r>
      <w:r>
        <w:rPr>
          <w:noProof/>
        </w:rPr>
        <w:tab/>
        <w:t xml:space="preserve">ohledně pozvané osoby: jméno a příjmení, datum narození, pohlaví, státní občanství, číslo pasu, dobu a účel cesty, počet vstupů a v příslušném případě jména dětí cestujících s </w:t>
      </w:r>
      <w:r>
        <w:rPr>
          <w:noProof/>
        </w:rPr>
        <w:t>pozvanou osobou;</w:t>
      </w:r>
      <w:r>
        <w:rPr>
          <w:noProof/>
        </w:rPr>
        <w:tab/>
      </w:r>
      <w:r>
        <w:rPr>
          <w:noProof/>
        </w:rPr>
        <w:br/>
      </w:r>
    </w:p>
    <w:p w:rsidR="00870D14" w:rsidRDefault="00A244D6">
      <w:pPr>
        <w:pStyle w:val="Point0"/>
        <w:rPr>
          <w:noProof/>
        </w:rPr>
      </w:pPr>
      <w:r>
        <w:rPr>
          <w:noProof/>
        </w:rPr>
        <w:t>b)</w:t>
      </w:r>
      <w:r>
        <w:rPr>
          <w:noProof/>
        </w:rPr>
        <w:tab/>
        <w:t>ohledně zvoucí osoby: jméno, příjmení a adresu;</w:t>
      </w:r>
      <w:r>
        <w:rPr>
          <w:noProof/>
        </w:rPr>
        <w:tab/>
      </w:r>
      <w:r>
        <w:rPr>
          <w:noProof/>
        </w:rPr>
        <w:br/>
      </w:r>
    </w:p>
    <w:p w:rsidR="00870D14" w:rsidRDefault="00A244D6">
      <w:pPr>
        <w:pStyle w:val="Point0"/>
        <w:rPr>
          <w:noProof/>
        </w:rPr>
      </w:pPr>
      <w:r>
        <w:rPr>
          <w:noProof/>
        </w:rPr>
        <w:t>c)</w:t>
      </w:r>
      <w:r>
        <w:rPr>
          <w:noProof/>
        </w:rPr>
        <w:tab/>
        <w:t>ohledně zvoucí právnické osoby, společnosti či organizace: úplný název, adresu a:</w:t>
      </w:r>
    </w:p>
    <w:p w:rsidR="00870D14" w:rsidRDefault="00870D14">
      <w:pPr>
        <w:rPr>
          <w:noProof/>
        </w:rPr>
      </w:pPr>
    </w:p>
    <w:p w:rsidR="00870D14" w:rsidRDefault="00A244D6">
      <w:pPr>
        <w:pStyle w:val="Tiret1"/>
        <w:rPr>
          <w:noProof/>
        </w:rPr>
      </w:pPr>
      <w:r>
        <w:rPr>
          <w:noProof/>
        </w:rPr>
        <w:t xml:space="preserve">pokud žádost vystavila organizace nebo správní orgán: jméno a funkci osoby, která žádost </w:t>
      </w:r>
      <w:r>
        <w:rPr>
          <w:noProof/>
        </w:rPr>
        <w:t>podepsala,</w:t>
      </w:r>
    </w:p>
    <w:p w:rsidR="00870D14" w:rsidRDefault="00870D14">
      <w:pPr>
        <w:pStyle w:val="Text1"/>
        <w:rPr>
          <w:noProof/>
        </w:rPr>
      </w:pPr>
    </w:p>
    <w:p w:rsidR="00870D14" w:rsidRDefault="00A244D6">
      <w:pPr>
        <w:pStyle w:val="Tiret1"/>
        <w:rPr>
          <w:noProof/>
        </w:rPr>
      </w:pPr>
      <w:r>
        <w:rPr>
          <w:noProof/>
        </w:rPr>
        <w:t>pokud je zvoucí osobou právnická osoba nebo společnost nebo kancelář či pobočka takové právnické osoby nebo společnosti usazená na území některého členského státu či v Bělorusku: registrační číslo vyžadované vnitrostátními právními předpisy pří</w:t>
      </w:r>
      <w:r>
        <w:rPr>
          <w:noProof/>
        </w:rPr>
        <w:t>slušného členského státu nebo běloruskými právními předpisy.</w:t>
      </w:r>
    </w:p>
    <w:p w:rsidR="00870D14" w:rsidRDefault="00870D14">
      <w:pPr>
        <w:autoSpaceDE w:val="0"/>
        <w:autoSpaceDN w:val="0"/>
        <w:adjustRightInd w:val="0"/>
        <w:spacing w:after="0"/>
        <w:rPr>
          <w:rFonts w:eastAsia="Times New Roman"/>
          <w:noProof/>
          <w:szCs w:val="24"/>
        </w:rPr>
      </w:pPr>
    </w:p>
    <w:p w:rsidR="00870D14" w:rsidRDefault="00A244D6">
      <w:pPr>
        <w:pStyle w:val="NumPar1"/>
        <w:rPr>
          <w:noProof/>
        </w:rPr>
      </w:pPr>
      <w:r>
        <w:rPr>
          <w:noProof/>
        </w:rPr>
        <w:t>U kategorií osob uvedených v odstavci 1 tohoto článku jsou všechny kategorie víz udělovány zjednodušeným postupem, aniž se vyžaduje další zdůvodnění, pozvání či potvrzení účelu cesty stanovené p</w:t>
      </w:r>
      <w:r>
        <w:rPr>
          <w:noProof/>
        </w:rPr>
        <w:t>rávními předpisy smluvních stran.</w:t>
      </w:r>
    </w:p>
    <w:p w:rsidR="00870D14" w:rsidRDefault="00870D14">
      <w:pPr>
        <w:autoSpaceDE w:val="0"/>
        <w:autoSpaceDN w:val="0"/>
        <w:adjustRightInd w:val="0"/>
        <w:spacing w:after="0"/>
        <w:rPr>
          <w:rFonts w:eastAsia="Times New Roman"/>
          <w:b/>
          <w:noProof/>
          <w:szCs w:val="24"/>
        </w:rPr>
      </w:pPr>
    </w:p>
    <w:p w:rsidR="00870D14" w:rsidRDefault="00870D14">
      <w:pPr>
        <w:autoSpaceDE w:val="0"/>
        <w:autoSpaceDN w:val="0"/>
        <w:adjustRightInd w:val="0"/>
        <w:spacing w:after="0"/>
        <w:rPr>
          <w:rFonts w:eastAsia="Times New Roman"/>
          <w:b/>
          <w:noProof/>
          <w:color w:val="000000"/>
          <w:szCs w:val="24"/>
        </w:rPr>
      </w:pPr>
    </w:p>
    <w:p w:rsidR="00870D14" w:rsidRDefault="00870D14">
      <w:pPr>
        <w:spacing w:after="0"/>
        <w:jc w:val="center"/>
        <w:rPr>
          <w:rFonts w:eastAsia="Times New Roman"/>
          <w:b/>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Článek 5 – Udělování víz pro více vstupů</w:t>
      </w:r>
    </w:p>
    <w:p w:rsidR="00870D14" w:rsidRDefault="00870D14">
      <w:pPr>
        <w:spacing w:after="0"/>
        <w:jc w:val="center"/>
        <w:rPr>
          <w:rFonts w:eastAsia="Times New Roman"/>
          <w:b/>
          <w:noProof/>
          <w:szCs w:val="24"/>
        </w:rPr>
      </w:pPr>
    </w:p>
    <w:p w:rsidR="00870D14" w:rsidRDefault="00A244D6">
      <w:pPr>
        <w:pStyle w:val="NumPar1"/>
        <w:numPr>
          <w:ilvl w:val="0"/>
          <w:numId w:val="2"/>
        </w:numPr>
        <w:rPr>
          <w:noProof/>
        </w:rPr>
      </w:pPr>
      <w:r>
        <w:rPr>
          <w:noProof/>
        </w:rPr>
        <w:t xml:space="preserve">Diplomatické mise a konzulární úřady členských států a Běloruska udělí víza pro více vstupů s platností pěti let těmto kategoriím osob: </w:t>
      </w:r>
    </w:p>
    <w:p w:rsidR="00870D14" w:rsidRDefault="00870D14">
      <w:pPr>
        <w:spacing w:after="0"/>
        <w:rPr>
          <w:rFonts w:eastAsia="Times New Roman"/>
          <w:noProof/>
          <w:szCs w:val="24"/>
        </w:rPr>
      </w:pPr>
    </w:p>
    <w:p w:rsidR="00870D14" w:rsidRDefault="00A244D6">
      <w:pPr>
        <w:pStyle w:val="Point0"/>
        <w:rPr>
          <w:noProof/>
        </w:rPr>
      </w:pPr>
      <w:r>
        <w:rPr>
          <w:noProof/>
        </w:rPr>
        <w:t>a)</w:t>
      </w:r>
      <w:r>
        <w:rPr>
          <w:noProof/>
        </w:rPr>
        <w:tab/>
        <w:t xml:space="preserve">členům národních a regionálních </w:t>
      </w:r>
      <w:r>
        <w:rPr>
          <w:noProof/>
        </w:rPr>
        <w:t>vlád a parlamentů, ústavních soudů a nejvyšších soudů při výkonu jejich povinností, jestliže je tato dohoda neosvobozuje od vízové povinnosti;</w:t>
      </w:r>
    </w:p>
    <w:p w:rsidR="00870D14" w:rsidRDefault="00A244D6">
      <w:pPr>
        <w:rPr>
          <w:noProof/>
        </w:rPr>
      </w:pPr>
      <w:r>
        <w:rPr>
          <w:noProof/>
        </w:rPr>
        <w:t xml:space="preserve"> </w:t>
      </w:r>
    </w:p>
    <w:p w:rsidR="00870D14" w:rsidRDefault="00A244D6">
      <w:pPr>
        <w:pStyle w:val="Point0"/>
        <w:rPr>
          <w:noProof/>
        </w:rPr>
      </w:pPr>
      <w:r>
        <w:rPr>
          <w:noProof/>
        </w:rPr>
        <w:t>b)</w:t>
      </w:r>
      <w:r>
        <w:rPr>
          <w:noProof/>
        </w:rPr>
        <w:tab/>
        <w:t>stálým členům oficiálních delegací, kteří se na oficiální pozvání adresované členským státům, Unii nebo Bělo</w:t>
      </w:r>
      <w:r>
        <w:rPr>
          <w:noProof/>
        </w:rPr>
        <w:t>rusku mají pravidelně účastnit setkání, konzultací, jednání či výměnných programů, jakož i akcí pořádaných mezivládními organizacemi na území Běloruska nebo některého z členských států;</w:t>
      </w:r>
    </w:p>
    <w:p w:rsidR="00870D14" w:rsidRDefault="00870D14">
      <w:pPr>
        <w:rPr>
          <w:noProof/>
        </w:rPr>
      </w:pPr>
    </w:p>
    <w:p w:rsidR="00870D14" w:rsidRDefault="00A244D6">
      <w:pPr>
        <w:pStyle w:val="Point0"/>
        <w:rPr>
          <w:noProof/>
        </w:rPr>
      </w:pPr>
      <w:r>
        <w:rPr>
          <w:noProof/>
        </w:rPr>
        <w:t>c)</w:t>
      </w:r>
      <w:r>
        <w:rPr>
          <w:noProof/>
        </w:rPr>
        <w:tab/>
        <w:t xml:space="preserve">manželům/manželkám, dětem které nedosáhly věku 21 let nebo nejsou </w:t>
      </w:r>
      <w:r>
        <w:rPr>
          <w:noProof/>
        </w:rPr>
        <w:t>zaopatřené, rodičům a osobám vykonávajících rodičovskou odpovědnost, prarodičům a vnukům/vnučkám cestujícím na návštěvu občanů Unie, kteří oprávněně pobývají na území Běloruska, nebo občanů Běloruska, kteří oprávněně pobývají na území členských států, nebo</w:t>
      </w:r>
      <w:r>
        <w:rPr>
          <w:noProof/>
        </w:rPr>
        <w:t xml:space="preserve"> občanů Unie pobývajících na území členského státu, jehož jsou státními příslušníky, nebo občanů Běloruska pobývajících na území Běloruska;</w:t>
      </w:r>
    </w:p>
    <w:p w:rsidR="00870D14" w:rsidRDefault="00870D14">
      <w:pPr>
        <w:rPr>
          <w:noProof/>
        </w:rPr>
      </w:pPr>
    </w:p>
    <w:p w:rsidR="00870D14" w:rsidRDefault="00A244D6">
      <w:pPr>
        <w:pStyle w:val="Point0"/>
        <w:rPr>
          <w:noProof/>
        </w:rPr>
      </w:pPr>
      <w:r>
        <w:rPr>
          <w:noProof/>
        </w:rPr>
        <w:t>d)</w:t>
      </w:r>
      <w:r>
        <w:rPr>
          <w:noProof/>
        </w:rPr>
        <w:tab/>
        <w:t>podnikatelům a zástupcům podnikatelských organizací, kteří pravidelně cestují do Běloruska nebo členských států.</w:t>
      </w:r>
    </w:p>
    <w:p w:rsidR="00870D14" w:rsidRDefault="00870D14">
      <w:pPr>
        <w:rPr>
          <w:noProof/>
        </w:rPr>
      </w:pPr>
    </w:p>
    <w:p w:rsidR="00870D14" w:rsidRDefault="00A244D6">
      <w:pPr>
        <w:spacing w:after="0"/>
        <w:rPr>
          <w:rFonts w:eastAsia="Times New Roman"/>
          <w:noProof/>
          <w:szCs w:val="24"/>
        </w:rPr>
      </w:pPr>
      <w:r>
        <w:rPr>
          <w:noProof/>
        </w:rPr>
        <w:t xml:space="preserve">Odchylně od první věty, jsou-li potřeba či úmysl často nebo pravidelně cestovat zjevně omezeny na kratší dobu, se platnost víza pro více vstupů omezí na uvedenou dobu, a to zejména pokud: </w:t>
      </w:r>
    </w:p>
    <w:p w:rsidR="00870D14" w:rsidRDefault="00870D14">
      <w:pPr>
        <w:spacing w:after="0"/>
        <w:rPr>
          <w:rFonts w:eastAsia="Times New Roman"/>
          <w:noProof/>
          <w:szCs w:val="24"/>
        </w:rPr>
      </w:pPr>
    </w:p>
    <w:p w:rsidR="00870D14" w:rsidRDefault="00A244D6">
      <w:pPr>
        <w:pStyle w:val="Tiret1"/>
        <w:rPr>
          <w:noProof/>
        </w:rPr>
      </w:pPr>
      <w:r>
        <w:rPr>
          <w:noProof/>
        </w:rPr>
        <w:t xml:space="preserve">v případě osob uvedených v písmenu b) je doba, po kterou jsou v </w:t>
      </w:r>
      <w:r>
        <w:rPr>
          <w:noProof/>
        </w:rPr>
        <w:t>postavení stálého člena oficiální delegace, kratší než pět let,</w:t>
      </w:r>
    </w:p>
    <w:p w:rsidR="00870D14" w:rsidRDefault="00870D14">
      <w:pPr>
        <w:pStyle w:val="Text1"/>
        <w:rPr>
          <w:noProof/>
        </w:rPr>
      </w:pPr>
    </w:p>
    <w:p w:rsidR="00870D14" w:rsidRDefault="00A244D6">
      <w:pPr>
        <w:pStyle w:val="Tiret1"/>
        <w:rPr>
          <w:noProof/>
        </w:rPr>
      </w:pPr>
      <w:r>
        <w:rPr>
          <w:noProof/>
        </w:rPr>
        <w:t>v případě osob uvedených v písmenu c) je doba platnosti povolení k oprávněnému pobytu pro občany Běloruska oprávněně pobývající v některém členském státě nebo občany Unie oprávněně pobývající</w:t>
      </w:r>
      <w:r>
        <w:rPr>
          <w:noProof/>
        </w:rPr>
        <w:t xml:space="preserve"> v Bělorusku kratší než pět let,</w:t>
      </w:r>
    </w:p>
    <w:p w:rsidR="00870D14" w:rsidRDefault="00870D14">
      <w:pPr>
        <w:pStyle w:val="Text1"/>
        <w:rPr>
          <w:noProof/>
        </w:rPr>
      </w:pPr>
    </w:p>
    <w:p w:rsidR="00870D14" w:rsidRDefault="00A244D6">
      <w:pPr>
        <w:pStyle w:val="Tiret1"/>
        <w:rPr>
          <w:noProof/>
        </w:rPr>
      </w:pPr>
      <w:r>
        <w:rPr>
          <w:noProof/>
        </w:rPr>
        <w:t>v případě osob uvedených v písmenu d) je doba, po kterou jsou v postavení zástupce podnikatelské organizace, nebo platnost pracovní smlouvy kratší než pět let.</w:t>
      </w:r>
    </w:p>
    <w:p w:rsidR="00870D14" w:rsidRDefault="00870D14">
      <w:pPr>
        <w:pStyle w:val="Text1"/>
        <w:rPr>
          <w:noProof/>
        </w:rPr>
      </w:pPr>
    </w:p>
    <w:p w:rsidR="00870D14" w:rsidRDefault="00A244D6">
      <w:pPr>
        <w:pStyle w:val="NumPar1"/>
        <w:rPr>
          <w:noProof/>
        </w:rPr>
      </w:pPr>
      <w:r>
        <w:rPr>
          <w:noProof/>
        </w:rPr>
        <w:t>Diplomatické mise a konzulární úřady členských států a Běloru</w:t>
      </w:r>
      <w:r>
        <w:rPr>
          <w:noProof/>
        </w:rPr>
        <w:t>ska udělí víza pro více vstupů s platností jednoho roku následujícím kategoriím osob pod podmínkou, že v průběhu předchozího roku získaly nejméně jedno vízum a využily ho v souladu s právními předpisy upravujícími vstup a pobyt na území navštíveného státu:</w:t>
      </w:r>
      <w:r>
        <w:rPr>
          <w:noProof/>
        </w:rPr>
        <w:t xml:space="preserve"> </w:t>
      </w:r>
    </w:p>
    <w:p w:rsidR="00870D14" w:rsidRDefault="00870D14">
      <w:pPr>
        <w:spacing w:after="0"/>
        <w:rPr>
          <w:rFonts w:eastAsia="Times New Roman"/>
          <w:noProof/>
          <w:szCs w:val="24"/>
        </w:rPr>
      </w:pPr>
    </w:p>
    <w:p w:rsidR="00870D14" w:rsidRDefault="00A244D6">
      <w:pPr>
        <w:pStyle w:val="Point0"/>
        <w:rPr>
          <w:noProof/>
        </w:rPr>
      </w:pPr>
      <w:r>
        <w:rPr>
          <w:noProof/>
        </w:rPr>
        <w:t>a)</w:t>
      </w:r>
      <w:r>
        <w:rPr>
          <w:noProof/>
        </w:rPr>
        <w:tab/>
        <w:t>členům oficiálních delegací, kteří se na oficiální pozvání adresované členským státům, Unii nebo Bělorusku pravidelně účastní oficiálních setkání, konzultací, jednání či výměnných programů, jakož i akcí pořádaných mezivládními organizacemi na území B</w:t>
      </w:r>
      <w:r>
        <w:rPr>
          <w:noProof/>
        </w:rPr>
        <w:t>ěloruska nebo některého z členských států;</w:t>
      </w:r>
    </w:p>
    <w:p w:rsidR="00870D14" w:rsidRDefault="00A244D6">
      <w:pPr>
        <w:pStyle w:val="Point0"/>
        <w:rPr>
          <w:noProof/>
        </w:rPr>
      </w:pPr>
      <w:r>
        <w:rPr>
          <w:noProof/>
        </w:rPr>
        <w:t>b)</w:t>
      </w:r>
      <w:r>
        <w:rPr>
          <w:noProof/>
        </w:rPr>
        <w:tab/>
        <w:t>řidičům vozidel registrovaných v členských státech nebo Bělorusku v mezinárodní nákladní a osobní dopravě mezi územím Běloruska a členských států;</w:t>
      </w:r>
    </w:p>
    <w:p w:rsidR="00870D14" w:rsidRDefault="00A244D6">
      <w:pPr>
        <w:pStyle w:val="Point0"/>
        <w:rPr>
          <w:noProof/>
        </w:rPr>
      </w:pPr>
      <w:r>
        <w:rPr>
          <w:noProof/>
        </w:rPr>
        <w:t>c)</w:t>
      </w:r>
      <w:r>
        <w:rPr>
          <w:noProof/>
        </w:rPr>
        <w:tab/>
        <w:t>členům posádek vlaků, chladírenských vagonů a lokomotiv v me</w:t>
      </w:r>
      <w:r>
        <w:rPr>
          <w:noProof/>
        </w:rPr>
        <w:t>zinárodních vlacích na trase mezi územím Běloruska a členských států;</w:t>
      </w:r>
    </w:p>
    <w:p w:rsidR="00870D14" w:rsidRDefault="00A244D6">
      <w:pPr>
        <w:pStyle w:val="Point0"/>
        <w:rPr>
          <w:noProof/>
        </w:rPr>
      </w:pPr>
      <w:r>
        <w:rPr>
          <w:noProof/>
        </w:rPr>
        <w:t>d)</w:t>
      </w:r>
      <w:r>
        <w:rPr>
          <w:noProof/>
        </w:rPr>
        <w:tab/>
        <w:t>účastníkům vědeckých, akademických, kulturních a uměleckých činností, včetně univerzitních a jiných výměnných programů, kteří pravidelně cestují do Běloruska nebo členských států;</w:t>
      </w:r>
    </w:p>
    <w:p w:rsidR="00870D14" w:rsidRDefault="00A244D6">
      <w:pPr>
        <w:pStyle w:val="Point0"/>
        <w:rPr>
          <w:noProof/>
        </w:rPr>
      </w:pPr>
      <w:r>
        <w:rPr>
          <w:noProof/>
        </w:rPr>
        <w:t>e)</w:t>
      </w:r>
      <w:r>
        <w:rPr>
          <w:noProof/>
        </w:rPr>
        <w:tab/>
      </w:r>
      <w:r>
        <w:rPr>
          <w:noProof/>
        </w:rPr>
        <w:t>studentům a postgraduálním studentům, kteří pravidelně cestují za účelem studia nebo vzdělávacích kurzů, a to i v rámci výměnných programů;</w:t>
      </w:r>
    </w:p>
    <w:p w:rsidR="00870D14" w:rsidRDefault="00A244D6">
      <w:pPr>
        <w:pStyle w:val="Point0"/>
        <w:rPr>
          <w:noProof/>
        </w:rPr>
      </w:pPr>
      <w:r>
        <w:rPr>
          <w:noProof/>
        </w:rPr>
        <w:t>f)</w:t>
      </w:r>
      <w:r>
        <w:rPr>
          <w:noProof/>
        </w:rPr>
        <w:tab/>
        <w:t>účastníkům mezinárodních sportovních akcí a osobám, které je doprovázejí v rámci profesní činnosti;</w:t>
      </w:r>
    </w:p>
    <w:p w:rsidR="00870D14" w:rsidRDefault="00A244D6">
      <w:pPr>
        <w:pStyle w:val="Point0"/>
        <w:rPr>
          <w:noProof/>
        </w:rPr>
      </w:pPr>
      <w:r>
        <w:rPr>
          <w:noProof/>
        </w:rPr>
        <w:t>g)</w:t>
      </w:r>
      <w:r>
        <w:rPr>
          <w:noProof/>
        </w:rPr>
        <w:tab/>
        <w:t>účastníkům</w:t>
      </w:r>
      <w:r>
        <w:rPr>
          <w:noProof/>
        </w:rPr>
        <w:t xml:space="preserve"> oficiálních výměnných programů organizovaných partnerskými městy a jinými obecními subjekty;</w:t>
      </w:r>
    </w:p>
    <w:p w:rsidR="00870D14" w:rsidRDefault="00A244D6">
      <w:pPr>
        <w:pStyle w:val="Point0"/>
        <w:rPr>
          <w:noProof/>
        </w:rPr>
      </w:pPr>
      <w:r>
        <w:rPr>
          <w:noProof/>
        </w:rPr>
        <w:t>h)</w:t>
      </w:r>
      <w:r>
        <w:rPr>
          <w:noProof/>
        </w:rPr>
        <w:tab/>
        <w:t>osobám, které potřebují pravidelně cestovat do dané země ze zdravotních důvodů, a osobám, jež jim poskytují nezbytný doprovod;</w:t>
      </w:r>
    </w:p>
    <w:p w:rsidR="00870D14" w:rsidRDefault="00A244D6">
      <w:pPr>
        <w:pStyle w:val="Point0"/>
        <w:rPr>
          <w:noProof/>
        </w:rPr>
      </w:pPr>
      <w:r>
        <w:rPr>
          <w:noProof/>
        </w:rPr>
        <w:t>i)</w:t>
      </w:r>
      <w:r>
        <w:rPr>
          <w:noProof/>
        </w:rPr>
        <w:tab/>
        <w:t>příslušníkům profesí účastníc</w:t>
      </w:r>
      <w:r>
        <w:rPr>
          <w:noProof/>
        </w:rPr>
        <w:t>ím se mezinárodních výstav, konferencí, sympozií, seminářů nebo jiných podobných akcí;</w:t>
      </w:r>
    </w:p>
    <w:p w:rsidR="00870D14" w:rsidRDefault="00A244D6">
      <w:pPr>
        <w:pStyle w:val="Point0"/>
        <w:rPr>
          <w:noProof/>
        </w:rPr>
      </w:pPr>
      <w:r>
        <w:rPr>
          <w:noProof/>
        </w:rPr>
        <w:t>j)</w:t>
      </w:r>
      <w:r>
        <w:rPr>
          <w:noProof/>
        </w:rPr>
        <w:tab/>
        <w:t>zástupcům organizací občanské společnosti, kteří pravidelně cestují do Běloruska nebo členských států za účelem vzdělávacích kurzů, seminářů, konferencí, a to i v rám</w:t>
      </w:r>
      <w:r>
        <w:rPr>
          <w:noProof/>
        </w:rPr>
        <w:t>ci výměnných programů;</w:t>
      </w:r>
    </w:p>
    <w:p w:rsidR="00870D14" w:rsidRDefault="00A244D6">
      <w:pPr>
        <w:pStyle w:val="Point0"/>
        <w:rPr>
          <w:noProof/>
        </w:rPr>
      </w:pPr>
      <w:r>
        <w:rPr>
          <w:noProof/>
        </w:rPr>
        <w:t>k)</w:t>
      </w:r>
      <w:r>
        <w:rPr>
          <w:noProof/>
        </w:rPr>
        <w:tab/>
        <w:t>účastníkům oficiálních programů EU pro přeshraniční spolupráci mezi Běloruskem a Unií;</w:t>
      </w:r>
    </w:p>
    <w:p w:rsidR="00870D14" w:rsidRDefault="00A244D6">
      <w:pPr>
        <w:pStyle w:val="Point0"/>
        <w:rPr>
          <w:noProof/>
        </w:rPr>
      </w:pPr>
      <w:r>
        <w:rPr>
          <w:noProof/>
        </w:rPr>
        <w:t>l)</w:t>
      </w:r>
      <w:r>
        <w:rPr>
          <w:noProof/>
        </w:rPr>
        <w:tab/>
        <w:t>novinářům a technickému personálu, který je doprovází v rámci profesní činnosti.</w:t>
      </w:r>
    </w:p>
    <w:p w:rsidR="00870D14" w:rsidRDefault="00A244D6">
      <w:pPr>
        <w:spacing w:after="0"/>
        <w:rPr>
          <w:rFonts w:eastAsia="Times New Roman"/>
          <w:noProof/>
          <w:szCs w:val="24"/>
        </w:rPr>
      </w:pPr>
      <w:r>
        <w:rPr>
          <w:noProof/>
        </w:rPr>
        <w:t>Odchylně od první věty, jsou-li potřeba či úmysl často nebo</w:t>
      </w:r>
      <w:r>
        <w:rPr>
          <w:noProof/>
        </w:rPr>
        <w:t xml:space="preserve"> pravidelně cestovat zjevně omezeny na kratší dobu, se platnost víza pro více vstupů omezí na uvedenou dobu.</w:t>
      </w:r>
    </w:p>
    <w:p w:rsidR="00870D14" w:rsidRDefault="00870D14">
      <w:pPr>
        <w:spacing w:after="0"/>
        <w:rPr>
          <w:rFonts w:eastAsia="Times New Roman"/>
          <w:noProof/>
          <w:szCs w:val="24"/>
        </w:rPr>
      </w:pPr>
    </w:p>
    <w:p w:rsidR="00870D14" w:rsidRDefault="00A244D6">
      <w:pPr>
        <w:pStyle w:val="NumPar1"/>
        <w:rPr>
          <w:noProof/>
        </w:rPr>
      </w:pPr>
      <w:r>
        <w:rPr>
          <w:noProof/>
        </w:rPr>
        <w:t>Diplomatické mise a konzulární úřady členských států a Běloruska udělí víza pro více vstupů s platností nejméně dva roky a nejvýše pět let kategor</w:t>
      </w:r>
      <w:r>
        <w:rPr>
          <w:noProof/>
        </w:rPr>
        <w:t>iím osob uvedeným v odstavci 2 tohoto článku pod podmínkou, že v průběhu předchozích dvou let využily jednoroční víza pro více vstupů v souladu s právními předpisy upravujícími vstup a pobyt na území navštíveného státu, pokud potřeba či úmysl cestovat čast</w:t>
      </w:r>
      <w:r>
        <w:rPr>
          <w:noProof/>
        </w:rPr>
        <w:t xml:space="preserve">o nebo pravidelně nejsou zjevně omezeny na kratší dobu, přičemž v takovém případě se platnost víza pro více vstupů omezí na uvedenou dobu. </w:t>
      </w:r>
    </w:p>
    <w:p w:rsidR="00870D14" w:rsidRDefault="00870D14">
      <w:pPr>
        <w:spacing w:after="0"/>
        <w:rPr>
          <w:rFonts w:eastAsia="Times New Roman"/>
          <w:noProof/>
          <w:color w:val="1F497D"/>
          <w:szCs w:val="24"/>
        </w:rPr>
      </w:pPr>
    </w:p>
    <w:p w:rsidR="00870D14" w:rsidRDefault="00A244D6">
      <w:pPr>
        <w:spacing w:after="0"/>
        <w:jc w:val="center"/>
        <w:rPr>
          <w:rFonts w:eastAsia="Times New Roman"/>
          <w:b/>
          <w:noProof/>
          <w:szCs w:val="24"/>
        </w:rPr>
      </w:pPr>
      <w:r>
        <w:rPr>
          <w:b/>
          <w:noProof/>
        </w:rPr>
        <w:t>Článek 6 – Poplatky za vyřízení žádosti o vízum</w:t>
      </w:r>
    </w:p>
    <w:p w:rsidR="00870D14" w:rsidRDefault="00870D14">
      <w:pPr>
        <w:spacing w:after="0"/>
        <w:rPr>
          <w:rFonts w:eastAsia="Times New Roman"/>
          <w:b/>
          <w:noProof/>
          <w:szCs w:val="24"/>
        </w:rPr>
      </w:pPr>
    </w:p>
    <w:p w:rsidR="00870D14" w:rsidRDefault="00A244D6">
      <w:pPr>
        <w:pStyle w:val="NumPar1"/>
        <w:numPr>
          <w:ilvl w:val="0"/>
          <w:numId w:val="3"/>
        </w:numPr>
        <w:spacing w:after="0"/>
        <w:rPr>
          <w:rFonts w:eastAsia="Times New Roman"/>
          <w:noProof/>
          <w:szCs w:val="24"/>
        </w:rPr>
      </w:pPr>
      <w:r>
        <w:rPr>
          <w:noProof/>
        </w:rPr>
        <w:t xml:space="preserve">Poplatek za vyřízení žádosti o vízum činí 35 EUR. </w:t>
      </w:r>
      <w:r>
        <w:rPr>
          <w:noProof/>
        </w:rPr>
        <w:tab/>
      </w:r>
      <w:r>
        <w:rPr>
          <w:noProof/>
        </w:rPr>
        <w:br/>
      </w:r>
      <w:r>
        <w:rPr>
          <w:noProof/>
        </w:rPr>
        <w:br/>
      </w:r>
      <w:r>
        <w:rPr>
          <w:noProof/>
        </w:rPr>
        <w:t xml:space="preserve">Výše uvedenou částku lze upravit postupem podle čl. 14 odst. 4 této dohody. </w:t>
      </w:r>
    </w:p>
    <w:p w:rsidR="00870D14" w:rsidRDefault="00870D14">
      <w:pPr>
        <w:spacing w:after="0"/>
        <w:rPr>
          <w:rFonts w:eastAsia="Times New Roman"/>
          <w:noProof/>
          <w:szCs w:val="24"/>
        </w:rPr>
      </w:pPr>
    </w:p>
    <w:p w:rsidR="00870D14" w:rsidRDefault="00A244D6">
      <w:pPr>
        <w:pStyle w:val="NumPar1"/>
        <w:rPr>
          <w:noProof/>
        </w:rPr>
      </w:pPr>
      <w:r>
        <w:rPr>
          <w:noProof/>
        </w:rPr>
        <w:t>Členské státy a Bělorusko účtují za vyřízení žádosti o vízum poplatek ve výši 70 EUR, pokud žadatel požádal o přijetí rozhodnutí o žádosti do dvou dnů od jejího podání a konzulát</w:t>
      </w:r>
      <w:r>
        <w:rPr>
          <w:noProof/>
        </w:rPr>
        <w:t xml:space="preserve"> souhlasil s tím, že rozhodnutí přijme do dvou dnů. </w:t>
      </w:r>
    </w:p>
    <w:p w:rsidR="00870D14" w:rsidRDefault="00870D14">
      <w:pPr>
        <w:spacing w:after="0"/>
        <w:rPr>
          <w:rFonts w:eastAsia="Times New Roman"/>
          <w:noProof/>
          <w:szCs w:val="24"/>
        </w:rPr>
      </w:pPr>
    </w:p>
    <w:p w:rsidR="00870D14" w:rsidRDefault="00A244D6">
      <w:pPr>
        <w:pStyle w:val="NumPar1"/>
        <w:rPr>
          <w:noProof/>
        </w:rPr>
      </w:pPr>
      <w:r>
        <w:rPr>
          <w:noProof/>
        </w:rPr>
        <w:t xml:space="preserve">Aniž je dotčen odstavec 4, jsou od poplatků za vyřízení žádosti o vízum osvobozeny tyto kategorie osob: </w:t>
      </w:r>
    </w:p>
    <w:p w:rsidR="00870D14" w:rsidRDefault="00870D14">
      <w:pPr>
        <w:spacing w:after="0"/>
        <w:rPr>
          <w:rFonts w:eastAsia="Times New Roman"/>
          <w:noProof/>
          <w:szCs w:val="24"/>
        </w:rPr>
      </w:pPr>
    </w:p>
    <w:p w:rsidR="00870D14" w:rsidRDefault="00A244D6">
      <w:pPr>
        <w:pStyle w:val="Point0"/>
        <w:rPr>
          <w:noProof/>
        </w:rPr>
      </w:pPr>
      <w:r>
        <w:rPr>
          <w:noProof/>
        </w:rPr>
        <w:t>a)</w:t>
      </w:r>
      <w:r>
        <w:rPr>
          <w:noProof/>
        </w:rPr>
        <w:tab/>
        <w:t xml:space="preserve">členové národních a regionálních vlád a parlamentů, ústavních soudů a nejvyšších soudů, </w:t>
      </w:r>
      <w:r>
        <w:rPr>
          <w:noProof/>
        </w:rPr>
        <w:t>jestliže je tato dohoda neosvobozuje od vízové povinnosti;</w:t>
      </w:r>
    </w:p>
    <w:p w:rsidR="00870D14" w:rsidRDefault="00870D14">
      <w:pPr>
        <w:rPr>
          <w:noProof/>
        </w:rPr>
      </w:pPr>
    </w:p>
    <w:p w:rsidR="00870D14" w:rsidRDefault="00A244D6">
      <w:pPr>
        <w:pStyle w:val="Point0"/>
        <w:rPr>
          <w:noProof/>
        </w:rPr>
      </w:pPr>
      <w:r>
        <w:rPr>
          <w:noProof/>
        </w:rPr>
        <w:t>b)</w:t>
      </w:r>
      <w:r>
        <w:rPr>
          <w:noProof/>
        </w:rPr>
        <w:tab/>
        <w:t>členové oficiálních delegací, včetně stálých členů oficiálních delegací, kteří se na oficiální pozvání adresované členským státům, Evropské unii nebo Bělorusku mají zúčastnit oficiálních setkán</w:t>
      </w:r>
      <w:r>
        <w:rPr>
          <w:noProof/>
        </w:rPr>
        <w:t>í, konzultací, jednání či výměnných programů, jakož i akcí pořádaných mezivládními organizacemi na území Běloruska nebo některého z členských států;</w:t>
      </w:r>
    </w:p>
    <w:p w:rsidR="00870D14" w:rsidRDefault="00870D14">
      <w:pPr>
        <w:rPr>
          <w:noProof/>
        </w:rPr>
      </w:pPr>
    </w:p>
    <w:p w:rsidR="00870D14" w:rsidRDefault="00A244D6">
      <w:pPr>
        <w:pStyle w:val="Point0"/>
        <w:rPr>
          <w:noProof/>
        </w:rPr>
      </w:pPr>
      <w:r>
        <w:rPr>
          <w:noProof/>
        </w:rPr>
        <w:t>c)</w:t>
      </w:r>
      <w:r>
        <w:rPr>
          <w:noProof/>
        </w:rPr>
        <w:tab/>
        <w:t>blízcí příbuzní – manželé/manželky, děti, rodiče a osoby vykonávající rodičovskou odpovědnost, prarodič</w:t>
      </w:r>
      <w:r>
        <w:rPr>
          <w:noProof/>
        </w:rPr>
        <w:t>e a vnuci/vnučky občanů Unie, kteří oprávněně pobývají na území Běloruska, nebo občanů Běloruska, kteří oprávněně pobývají na území členských států, nebo občanů Unie pobývajících na území členského státu, jehož jsou státními příslušníky, nebo občanů Běloru</w:t>
      </w:r>
      <w:r>
        <w:rPr>
          <w:noProof/>
        </w:rPr>
        <w:t>ska pobývajících na území Běloruska;</w:t>
      </w:r>
    </w:p>
    <w:p w:rsidR="00870D14" w:rsidRDefault="00870D14">
      <w:pPr>
        <w:rPr>
          <w:noProof/>
        </w:rPr>
      </w:pPr>
    </w:p>
    <w:p w:rsidR="00870D14" w:rsidRDefault="00A244D6">
      <w:pPr>
        <w:pStyle w:val="Point0"/>
        <w:rPr>
          <w:noProof/>
        </w:rPr>
      </w:pPr>
      <w:r>
        <w:rPr>
          <w:noProof/>
        </w:rPr>
        <w:t>d)</w:t>
      </w:r>
      <w:r>
        <w:rPr>
          <w:noProof/>
        </w:rPr>
        <w:tab/>
        <w:t>účastníci vědeckých, akademických, kulturních a uměleckých činností, včetně univerzitních a jiných výměnných programů;</w:t>
      </w:r>
    </w:p>
    <w:p w:rsidR="00870D14" w:rsidRDefault="00870D14">
      <w:pPr>
        <w:rPr>
          <w:noProof/>
        </w:rPr>
      </w:pPr>
    </w:p>
    <w:p w:rsidR="00870D14" w:rsidRDefault="00A244D6">
      <w:pPr>
        <w:pStyle w:val="Point0"/>
        <w:rPr>
          <w:noProof/>
        </w:rPr>
      </w:pPr>
      <w:r>
        <w:rPr>
          <w:noProof/>
        </w:rPr>
        <w:t>e)</w:t>
      </w:r>
      <w:r>
        <w:rPr>
          <w:noProof/>
        </w:rPr>
        <w:tab/>
        <w:t>žáci, studenti, postgraduální studenti a doprovázející učitelé, kteří cestují za účelem stud</w:t>
      </w:r>
      <w:r>
        <w:rPr>
          <w:noProof/>
        </w:rPr>
        <w:t>ia nebo vzdělávacích kurzů, a to i v rámci výměnných programů a jiných školských činností;</w:t>
      </w:r>
    </w:p>
    <w:p w:rsidR="00870D14" w:rsidRDefault="00870D14">
      <w:pPr>
        <w:rPr>
          <w:noProof/>
        </w:rPr>
      </w:pPr>
    </w:p>
    <w:p w:rsidR="00870D14" w:rsidRDefault="00A244D6">
      <w:pPr>
        <w:pStyle w:val="Point0"/>
        <w:rPr>
          <w:noProof/>
        </w:rPr>
      </w:pPr>
      <w:r>
        <w:rPr>
          <w:noProof/>
        </w:rPr>
        <w:t>f)</w:t>
      </w:r>
      <w:r>
        <w:rPr>
          <w:noProof/>
        </w:rPr>
        <w:tab/>
        <w:t>účastníci mezinárodních sportovních akcí a osoby, které je doprovázejí v rámci profesní činnosti;</w:t>
      </w:r>
    </w:p>
    <w:p w:rsidR="00870D14" w:rsidRDefault="00870D14">
      <w:pPr>
        <w:rPr>
          <w:noProof/>
        </w:rPr>
      </w:pPr>
    </w:p>
    <w:p w:rsidR="00870D14" w:rsidRDefault="00A244D6">
      <w:pPr>
        <w:pStyle w:val="Point0"/>
        <w:rPr>
          <w:noProof/>
        </w:rPr>
      </w:pPr>
      <w:r>
        <w:rPr>
          <w:noProof/>
        </w:rPr>
        <w:t>g)</w:t>
      </w:r>
      <w:r>
        <w:rPr>
          <w:noProof/>
        </w:rPr>
        <w:tab/>
        <w:t>účastníci oficiálních výměnných programů organizovaných par</w:t>
      </w:r>
      <w:r>
        <w:rPr>
          <w:noProof/>
        </w:rPr>
        <w:t>tnerskými městy a jinými obecními subjekty;</w:t>
      </w:r>
    </w:p>
    <w:p w:rsidR="00870D14" w:rsidRDefault="00870D14">
      <w:pPr>
        <w:rPr>
          <w:noProof/>
        </w:rPr>
      </w:pPr>
    </w:p>
    <w:p w:rsidR="00870D14" w:rsidRDefault="00A244D6">
      <w:pPr>
        <w:pStyle w:val="Point0"/>
        <w:rPr>
          <w:noProof/>
        </w:rPr>
      </w:pPr>
      <w:r>
        <w:rPr>
          <w:noProof/>
        </w:rPr>
        <w:t>h)</w:t>
      </w:r>
      <w:r>
        <w:rPr>
          <w:noProof/>
        </w:rPr>
        <w:tab/>
        <w:t>zástupci organizací občanské společnosti, kteří cestují za účelem vzdělávacích kurzů, seminářů a konferencí, a to i v rámci výměnných programů;</w:t>
      </w:r>
    </w:p>
    <w:p w:rsidR="00870D14" w:rsidRDefault="00870D14">
      <w:pPr>
        <w:rPr>
          <w:noProof/>
        </w:rPr>
      </w:pPr>
    </w:p>
    <w:p w:rsidR="00870D14" w:rsidRDefault="00A244D6">
      <w:pPr>
        <w:pStyle w:val="Point0"/>
        <w:rPr>
          <w:noProof/>
        </w:rPr>
      </w:pPr>
      <w:r>
        <w:rPr>
          <w:noProof/>
        </w:rPr>
        <w:t>i)</w:t>
      </w:r>
      <w:r>
        <w:rPr>
          <w:noProof/>
        </w:rPr>
        <w:tab/>
        <w:t>účastníci oficiálních programů EU pro přeshraniční spoluprác</w:t>
      </w:r>
      <w:r>
        <w:rPr>
          <w:noProof/>
        </w:rPr>
        <w:t>i mezi Běloruskem a Unií;</w:t>
      </w:r>
    </w:p>
    <w:p w:rsidR="00870D14" w:rsidRDefault="00A244D6">
      <w:pPr>
        <w:rPr>
          <w:noProof/>
        </w:rPr>
      </w:pPr>
      <w:r>
        <w:rPr>
          <w:noProof/>
        </w:rPr>
        <w:t xml:space="preserve"> </w:t>
      </w:r>
    </w:p>
    <w:p w:rsidR="00870D14" w:rsidRDefault="00A244D6">
      <w:pPr>
        <w:pStyle w:val="Point0"/>
        <w:rPr>
          <w:noProof/>
        </w:rPr>
      </w:pPr>
      <w:r>
        <w:rPr>
          <w:noProof/>
        </w:rPr>
        <w:t>j)</w:t>
      </w:r>
      <w:r>
        <w:rPr>
          <w:noProof/>
        </w:rPr>
        <w:tab/>
        <w:t>osoby se zdravotním postižením a osoby, jež jim poskytují nezbytný doprovod;</w:t>
      </w:r>
    </w:p>
    <w:p w:rsidR="00870D14" w:rsidRDefault="00870D14">
      <w:pPr>
        <w:rPr>
          <w:noProof/>
        </w:rPr>
      </w:pPr>
    </w:p>
    <w:p w:rsidR="00870D14" w:rsidRDefault="00A244D6">
      <w:pPr>
        <w:pStyle w:val="Point0"/>
        <w:rPr>
          <w:noProof/>
        </w:rPr>
      </w:pPr>
      <w:r>
        <w:rPr>
          <w:noProof/>
        </w:rPr>
        <w:t>k)</w:t>
      </w:r>
      <w:r>
        <w:rPr>
          <w:noProof/>
        </w:rPr>
        <w:tab/>
        <w:t xml:space="preserve">osoby, které předložily doklady dosvědčující, že jejich cesta je nutná z humanitárních důvodů, včetně potřeby naléhavého lékařského ošetření, a </w:t>
      </w:r>
      <w:r>
        <w:rPr>
          <w:noProof/>
        </w:rPr>
        <w:t>osoby, jež jim poskytují doprovod, nebo osoby cestující na pohřeb blízkého příbuzného nebo na návštěvu vážně nemocného blízkého příbuzného;</w:t>
      </w:r>
    </w:p>
    <w:p w:rsidR="00870D14" w:rsidRDefault="00870D14">
      <w:pPr>
        <w:rPr>
          <w:noProof/>
        </w:rPr>
      </w:pPr>
    </w:p>
    <w:p w:rsidR="00870D14" w:rsidRDefault="00A244D6">
      <w:pPr>
        <w:pStyle w:val="Point0"/>
        <w:rPr>
          <w:noProof/>
        </w:rPr>
      </w:pPr>
      <w:r>
        <w:rPr>
          <w:noProof/>
        </w:rPr>
        <w:t>l)</w:t>
      </w:r>
      <w:r>
        <w:rPr>
          <w:noProof/>
        </w:rPr>
        <w:tab/>
        <w:t xml:space="preserve"> děti mladší 12 let.</w:t>
      </w:r>
    </w:p>
    <w:p w:rsidR="00870D14" w:rsidRDefault="00870D14">
      <w:pPr>
        <w:rPr>
          <w:noProof/>
        </w:rPr>
      </w:pPr>
    </w:p>
    <w:p w:rsidR="00870D14" w:rsidRDefault="00A244D6">
      <w:pPr>
        <w:pStyle w:val="NumPar1"/>
        <w:rPr>
          <w:noProof/>
        </w:rPr>
      </w:pPr>
      <w:r>
        <w:rPr>
          <w:noProof/>
        </w:rPr>
        <w:t xml:space="preserve">Jestliže členský stát nebo Bělorusko při udělování víz spolupracuje s externím </w:t>
      </w:r>
      <w:r>
        <w:rPr>
          <w:noProof/>
        </w:rPr>
        <w:t>poskytovatelem služeb, může externí poskytovatel služeb účtovat poplatek za služby. Tento poplatek musí být přiměřený nákladům, které externímu poskytovateli služeb vznikly při plnění jeho úkolů, a nesmí být vyšší než 30 EUR. Pokud je to možné, členský stá</w:t>
      </w:r>
      <w:r>
        <w:rPr>
          <w:noProof/>
        </w:rPr>
        <w:t>t nebo Bělorusko umožní žadatelům i nadále podávat žádosti přímo na svých konzulátech.</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V případě Unie musí externí poskytovatel služeb vykonávat svou činnost v souladu s vízovým kodexem a při plném dodržování běloruských právních předpisů.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V případě Běl</w:t>
      </w:r>
      <w:r>
        <w:rPr>
          <w:noProof/>
        </w:rPr>
        <w:t>oruska musí externí poskytovatel služeb vykonávat svoji činnost v souladu s běloruskými právními předpisy a při plném dodržování právních předpisů členských států EU.</w:t>
      </w:r>
    </w:p>
    <w:p w:rsidR="00870D14" w:rsidRDefault="00870D14">
      <w:pPr>
        <w:spacing w:after="0"/>
        <w:rPr>
          <w:rFonts w:eastAsia="Times New Roman"/>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Článek 7 – Lhůty pro vyřízení žádosti o vízum</w:t>
      </w:r>
    </w:p>
    <w:p w:rsidR="00870D14" w:rsidRDefault="00870D14">
      <w:pPr>
        <w:spacing w:after="0"/>
        <w:rPr>
          <w:rFonts w:eastAsia="Times New Roman"/>
          <w:noProof/>
          <w:szCs w:val="24"/>
        </w:rPr>
      </w:pPr>
    </w:p>
    <w:p w:rsidR="00870D14" w:rsidRDefault="00A244D6">
      <w:pPr>
        <w:pStyle w:val="NumPar1"/>
        <w:numPr>
          <w:ilvl w:val="0"/>
          <w:numId w:val="4"/>
        </w:numPr>
        <w:rPr>
          <w:noProof/>
        </w:rPr>
      </w:pPr>
      <w:r>
        <w:rPr>
          <w:noProof/>
        </w:rPr>
        <w:t>Diplomatické mise a konzulární úřady čle</w:t>
      </w:r>
      <w:r>
        <w:rPr>
          <w:noProof/>
        </w:rPr>
        <w:t xml:space="preserve">nských států a Běloruska rozhodnou o žádosti o udělení víza do 10 kalendářních dnů ode dne obdržení žádosti a dokladů potřebných k udělení víza. </w:t>
      </w:r>
    </w:p>
    <w:p w:rsidR="00870D14" w:rsidRDefault="00870D14">
      <w:pPr>
        <w:pStyle w:val="Text1"/>
        <w:rPr>
          <w:noProof/>
        </w:rPr>
      </w:pPr>
    </w:p>
    <w:p w:rsidR="00870D14" w:rsidRDefault="00A244D6">
      <w:pPr>
        <w:pStyle w:val="NumPar1"/>
        <w:rPr>
          <w:i/>
          <w:noProof/>
        </w:rPr>
      </w:pPr>
      <w:r>
        <w:rPr>
          <w:noProof/>
        </w:rPr>
        <w:t>Lhůtu pro rozhodnutí o žádosti o vízum lze v jednotlivých případech prodloužit až na 30 kalendářních dnů, zej</w:t>
      </w:r>
      <w:r>
        <w:rPr>
          <w:noProof/>
        </w:rPr>
        <w:t xml:space="preserve">ména pokud je zapotřebí dalšího posouzení žádosti. </w:t>
      </w:r>
    </w:p>
    <w:p w:rsidR="00870D14" w:rsidRDefault="00870D14">
      <w:pPr>
        <w:pStyle w:val="Text1"/>
        <w:rPr>
          <w:noProof/>
        </w:rPr>
      </w:pPr>
    </w:p>
    <w:p w:rsidR="00870D14" w:rsidRDefault="00A244D6">
      <w:pPr>
        <w:pStyle w:val="NumPar1"/>
        <w:rPr>
          <w:noProof/>
        </w:rPr>
      </w:pPr>
      <w:r>
        <w:rPr>
          <w:noProof/>
        </w:rPr>
        <w:t xml:space="preserve">V naléhavých případech lze lhůtu pro rozhodnutí o žádosti o vízum zkrátit na 2 pracovní dny i méně. </w:t>
      </w:r>
    </w:p>
    <w:p w:rsidR="00870D14" w:rsidRDefault="00870D14">
      <w:pPr>
        <w:spacing w:after="0"/>
        <w:rPr>
          <w:rFonts w:eastAsia="Times New Roman"/>
          <w:noProof/>
          <w:szCs w:val="24"/>
        </w:rPr>
      </w:pPr>
    </w:p>
    <w:p w:rsidR="00870D14" w:rsidRDefault="00A244D6">
      <w:pPr>
        <w:autoSpaceDE w:val="0"/>
        <w:autoSpaceDN w:val="0"/>
        <w:adjustRightInd w:val="0"/>
        <w:spacing w:after="0"/>
        <w:rPr>
          <w:rFonts w:eastAsia="Times New Roman"/>
          <w:noProof/>
          <w:szCs w:val="24"/>
        </w:rPr>
      </w:pPr>
      <w:r>
        <w:rPr>
          <w:noProof/>
        </w:rPr>
        <w:t>Požaduje-li se od žadatelů, aby si pro podání žádosti sjednali schůzku, tato schůzka se zpravidla usk</w:t>
      </w:r>
      <w:r>
        <w:rPr>
          <w:noProof/>
        </w:rPr>
        <w:t xml:space="preserve">uteční do dvou týdnů ode dne, kdy o ni bylo požádáno. Bez ohledu na předchozí větu musí externí poskytovatelé služeb zajistit, aby žádost o vízum bylo možné zpravidla podat bez zbytečného prodlení. </w:t>
      </w:r>
    </w:p>
    <w:p w:rsidR="00870D14" w:rsidRDefault="00870D14">
      <w:pPr>
        <w:autoSpaceDE w:val="0"/>
        <w:autoSpaceDN w:val="0"/>
        <w:adjustRightInd w:val="0"/>
        <w:spacing w:after="0"/>
        <w:rPr>
          <w:rFonts w:eastAsia="Times New Roman"/>
          <w:b/>
          <w:noProof/>
          <w:szCs w:val="24"/>
        </w:rPr>
      </w:pPr>
    </w:p>
    <w:p w:rsidR="00870D14" w:rsidRDefault="00A244D6">
      <w:pPr>
        <w:autoSpaceDE w:val="0"/>
        <w:autoSpaceDN w:val="0"/>
        <w:adjustRightInd w:val="0"/>
        <w:spacing w:after="0"/>
        <w:rPr>
          <w:rFonts w:eastAsia="Times New Roman"/>
          <w:noProof/>
          <w:szCs w:val="24"/>
        </w:rPr>
      </w:pPr>
      <w:r>
        <w:rPr>
          <w:noProof/>
        </w:rPr>
        <w:t>V naléhavých a odůvodněných případech může konzulát žada</w:t>
      </w:r>
      <w:r>
        <w:rPr>
          <w:noProof/>
        </w:rPr>
        <w:t>telům umožnit podat žádost bez schůzky nebo uskutečnit schůzku neprodleně.</w:t>
      </w:r>
    </w:p>
    <w:p w:rsidR="00870D14" w:rsidRDefault="00870D14">
      <w:pPr>
        <w:spacing w:after="0"/>
        <w:rPr>
          <w:rFonts w:eastAsia="Times New Roman"/>
          <w:noProof/>
          <w:szCs w:val="24"/>
        </w:rPr>
      </w:pPr>
    </w:p>
    <w:p w:rsidR="00870D14" w:rsidRDefault="00870D14">
      <w:pPr>
        <w:spacing w:after="0"/>
        <w:rPr>
          <w:rFonts w:eastAsia="Times New Roman"/>
          <w:noProof/>
          <w:szCs w:val="24"/>
        </w:rPr>
      </w:pPr>
    </w:p>
    <w:p w:rsidR="00870D14" w:rsidRDefault="00A244D6">
      <w:pPr>
        <w:spacing w:after="0"/>
        <w:jc w:val="center"/>
        <w:rPr>
          <w:rFonts w:eastAsia="Times New Roman"/>
          <w:b/>
          <w:noProof/>
          <w:szCs w:val="24"/>
        </w:rPr>
      </w:pPr>
      <w:r>
        <w:rPr>
          <w:b/>
          <w:noProof/>
        </w:rPr>
        <w:t>Článek 8 – Odjezd v případě ztracených či odcizených dokladů</w:t>
      </w:r>
    </w:p>
    <w:p w:rsidR="00870D14" w:rsidRDefault="00870D14">
      <w:pPr>
        <w:spacing w:after="0"/>
        <w:rPr>
          <w:rFonts w:eastAsia="Times New Roman"/>
          <w:noProof/>
          <w:szCs w:val="24"/>
        </w:rPr>
      </w:pPr>
    </w:p>
    <w:p w:rsidR="00870D14" w:rsidRDefault="00A244D6">
      <w:pPr>
        <w:pStyle w:val="NumPar1"/>
        <w:numPr>
          <w:ilvl w:val="0"/>
          <w:numId w:val="5"/>
        </w:numPr>
        <w:rPr>
          <w:noProof/>
        </w:rPr>
      </w:pPr>
      <w:r>
        <w:rPr>
          <w:noProof/>
        </w:rPr>
        <w:t xml:space="preserve">Občané Unie a Běloruska, kteří ztratili své cestovní doklady nebo jimž byly tyto doklady odcizeny v době jejich </w:t>
      </w:r>
      <w:r>
        <w:rPr>
          <w:noProof/>
        </w:rPr>
        <w:t>pobytu na území Běloruska či členských států, smějí toto území opustit bez víz či jiného povolení na základě platných cestovních dokladů opravňujících k překročení hranic vystavených diplomatickými misemi nebo konzulárními úřady členských států nebo Běloru</w:t>
      </w:r>
      <w:r>
        <w:rPr>
          <w:noProof/>
        </w:rPr>
        <w:t>ska.</w:t>
      </w:r>
    </w:p>
    <w:p w:rsidR="00870D14" w:rsidRDefault="00870D14">
      <w:pPr>
        <w:spacing w:after="0"/>
        <w:rPr>
          <w:rFonts w:eastAsia="Times New Roman"/>
          <w:noProof/>
          <w:szCs w:val="24"/>
        </w:rPr>
      </w:pPr>
    </w:p>
    <w:p w:rsidR="00870D14" w:rsidRDefault="00870D14">
      <w:pPr>
        <w:spacing w:after="0"/>
        <w:rPr>
          <w:rFonts w:eastAsia="Times New Roman"/>
          <w:b/>
          <w:noProof/>
          <w:szCs w:val="24"/>
        </w:rPr>
      </w:pPr>
    </w:p>
    <w:p w:rsidR="00870D14" w:rsidRDefault="00A244D6">
      <w:pPr>
        <w:spacing w:after="0"/>
        <w:jc w:val="center"/>
        <w:rPr>
          <w:rFonts w:eastAsia="Times New Roman"/>
          <w:b/>
          <w:noProof/>
          <w:szCs w:val="24"/>
        </w:rPr>
      </w:pPr>
      <w:r>
        <w:rPr>
          <w:b/>
          <w:noProof/>
        </w:rPr>
        <w:t xml:space="preserve">Článek 9 – Prodloužení víz za mimořádných okolností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Občanům Unie a Běloruska, kteří nemohou území Běloruska nebo členských států opustit do doby uvedené v jejich vízech z důvodů vyšší moci nebo z humanitárních důvodů, se platnost víz bezplatně pro</w:t>
      </w:r>
      <w:r>
        <w:rPr>
          <w:noProof/>
        </w:rPr>
        <w:t>dlouží v souladu s právními předpisy uplatňovanými Běloruskem nebo přijímajícím členským státem na dobu potřebnou k jejich návratu do státu, v němž mají pobyt.</w:t>
      </w:r>
    </w:p>
    <w:p w:rsidR="00870D14" w:rsidRDefault="00870D14">
      <w:pPr>
        <w:spacing w:after="0"/>
        <w:rPr>
          <w:rFonts w:eastAsia="Times New Roman"/>
          <w:noProof/>
          <w:szCs w:val="24"/>
        </w:rPr>
      </w:pPr>
    </w:p>
    <w:p w:rsidR="00870D14" w:rsidRDefault="00870D14">
      <w:pPr>
        <w:spacing w:after="0"/>
        <w:rPr>
          <w:rFonts w:eastAsia="Times New Roman"/>
          <w:noProof/>
          <w:szCs w:val="24"/>
        </w:rPr>
      </w:pPr>
    </w:p>
    <w:p w:rsidR="00870D14" w:rsidRDefault="00A244D6">
      <w:pPr>
        <w:autoSpaceDE w:val="0"/>
        <w:autoSpaceDN w:val="0"/>
        <w:adjustRightInd w:val="0"/>
        <w:spacing w:after="0"/>
        <w:jc w:val="center"/>
        <w:rPr>
          <w:rFonts w:eastAsia="Times New Roman"/>
          <w:b/>
          <w:i/>
          <w:noProof/>
          <w:szCs w:val="24"/>
        </w:rPr>
      </w:pPr>
      <w:r>
        <w:rPr>
          <w:b/>
          <w:noProof/>
        </w:rPr>
        <w:t>Článek 10 – Diplomatické pasy a průkaz EU „</w:t>
      </w:r>
      <w:r>
        <w:rPr>
          <w:b/>
          <w:i/>
          <w:noProof/>
        </w:rPr>
        <w:t>laissez-passer</w:t>
      </w:r>
      <w:r>
        <w:rPr>
          <w:b/>
          <w:noProof/>
        </w:rPr>
        <w:t>“</w:t>
      </w:r>
      <w:r>
        <w:rPr>
          <w:b/>
          <w:noProof/>
          <w:color w:val="1F497D"/>
        </w:rPr>
        <w:t>*</w:t>
      </w:r>
    </w:p>
    <w:p w:rsidR="00870D14" w:rsidRDefault="00870D14">
      <w:pPr>
        <w:autoSpaceDE w:val="0"/>
        <w:autoSpaceDN w:val="0"/>
        <w:adjustRightInd w:val="0"/>
        <w:spacing w:after="0"/>
        <w:jc w:val="center"/>
        <w:rPr>
          <w:rFonts w:eastAsia="Times New Roman"/>
          <w:b/>
          <w:i/>
          <w:noProof/>
          <w:szCs w:val="24"/>
        </w:rPr>
      </w:pPr>
    </w:p>
    <w:p w:rsidR="00870D14" w:rsidRDefault="00A244D6">
      <w:pPr>
        <w:pStyle w:val="NumPar1"/>
        <w:numPr>
          <w:ilvl w:val="0"/>
          <w:numId w:val="6"/>
        </w:numPr>
        <w:rPr>
          <w:noProof/>
        </w:rPr>
      </w:pPr>
      <w:r>
        <w:rPr>
          <w:noProof/>
        </w:rPr>
        <w:t xml:space="preserve">Občané Unie, kteří jsou držiteli </w:t>
      </w:r>
      <w:r>
        <w:rPr>
          <w:noProof/>
        </w:rPr>
        <w:t>platného biometrického diplomatického pasu vydaného členským státem, jakož i držitelé platného průkazu EU „</w:t>
      </w:r>
      <w:r>
        <w:rPr>
          <w:i/>
          <w:noProof/>
        </w:rPr>
        <w:t>laissez-passer</w:t>
      </w:r>
      <w:r>
        <w:rPr>
          <w:noProof/>
        </w:rPr>
        <w:t xml:space="preserve">“ smějí na území Běloruska vstupovat, opouštět jej a projíždět jím bez víza. </w:t>
      </w:r>
    </w:p>
    <w:p w:rsidR="00870D14" w:rsidRDefault="00870D14">
      <w:pPr>
        <w:autoSpaceDE w:val="0"/>
        <w:autoSpaceDN w:val="0"/>
        <w:adjustRightInd w:val="0"/>
        <w:spacing w:after="0"/>
        <w:rPr>
          <w:rFonts w:eastAsia="Times New Roman"/>
          <w:noProof/>
          <w:szCs w:val="24"/>
        </w:rPr>
      </w:pPr>
    </w:p>
    <w:p w:rsidR="00870D14" w:rsidRDefault="00A244D6">
      <w:pPr>
        <w:pStyle w:val="NumPar1"/>
        <w:rPr>
          <w:noProof/>
        </w:rPr>
      </w:pPr>
      <w:r>
        <w:rPr>
          <w:noProof/>
        </w:rPr>
        <w:t>Občané Běloruska, kteří jsou držiteli platného biometric</w:t>
      </w:r>
      <w:r>
        <w:rPr>
          <w:noProof/>
        </w:rPr>
        <w:t>kého diplomatického pasu vydaného Běloruskem, smějí na území členských států vstupovat, opouštět jej a projíždět jím bez víza.</w:t>
      </w:r>
    </w:p>
    <w:p w:rsidR="00870D14" w:rsidRDefault="00870D14">
      <w:pPr>
        <w:autoSpaceDE w:val="0"/>
        <w:autoSpaceDN w:val="0"/>
        <w:adjustRightInd w:val="0"/>
        <w:spacing w:after="0"/>
        <w:rPr>
          <w:rFonts w:eastAsia="Times New Roman"/>
          <w:noProof/>
          <w:szCs w:val="24"/>
        </w:rPr>
      </w:pPr>
    </w:p>
    <w:p w:rsidR="00870D14" w:rsidRDefault="00A244D6">
      <w:pPr>
        <w:pStyle w:val="NumPar1"/>
        <w:rPr>
          <w:noProof/>
        </w:rPr>
      </w:pPr>
      <w:r>
        <w:rPr>
          <w:noProof/>
        </w:rPr>
        <w:t>Osoby uvedené v odstavcích 1 a 2 smějí na území Běloruska a členských států pobývat nejdéle 90 dnů během jakéhokoli období 180 d</w:t>
      </w:r>
      <w:r>
        <w:rPr>
          <w:noProof/>
        </w:rPr>
        <w:t>nů.</w:t>
      </w:r>
    </w:p>
    <w:p w:rsidR="00870D14" w:rsidRDefault="00870D14">
      <w:pPr>
        <w:autoSpaceDE w:val="0"/>
        <w:autoSpaceDN w:val="0"/>
        <w:adjustRightInd w:val="0"/>
        <w:spacing w:after="0"/>
        <w:rPr>
          <w:rFonts w:eastAsia="Times New Roman"/>
          <w:noProof/>
          <w:color w:val="002060"/>
          <w:szCs w:val="24"/>
        </w:rPr>
      </w:pPr>
    </w:p>
    <w:p w:rsidR="00870D14" w:rsidRDefault="00A244D6">
      <w:pPr>
        <w:autoSpaceDE w:val="0"/>
        <w:autoSpaceDN w:val="0"/>
        <w:adjustRightInd w:val="0"/>
        <w:spacing w:after="0"/>
        <w:rPr>
          <w:rFonts w:eastAsia="Times New Roman"/>
          <w:i/>
          <w:noProof/>
          <w:color w:val="002060"/>
          <w:szCs w:val="24"/>
        </w:rPr>
      </w:pPr>
      <w:r>
        <w:rPr>
          <w:noProof/>
          <w:color w:val="002060"/>
        </w:rPr>
        <w:t>[*</w:t>
      </w:r>
      <w:r>
        <w:rPr>
          <w:i/>
          <w:noProof/>
          <w:color w:val="002060"/>
        </w:rPr>
        <w:t>S výhradou, že EU předtím ověří zabezpečení a integritu běloruského systému vydávání diplomatických pasů a jeho uplatňování.</w:t>
      </w:r>
      <w:r>
        <w:rPr>
          <w:noProof/>
          <w:color w:val="002060"/>
        </w:rPr>
        <w:t>]</w:t>
      </w:r>
      <w:r>
        <w:rPr>
          <w:i/>
          <w:noProof/>
          <w:color w:val="002060"/>
        </w:rPr>
        <w:t xml:space="preserve"> </w:t>
      </w:r>
    </w:p>
    <w:p w:rsidR="00870D14" w:rsidRDefault="00870D14">
      <w:pPr>
        <w:spacing w:after="0"/>
        <w:rPr>
          <w:rFonts w:eastAsia="Times New Roman"/>
          <w:b/>
          <w:noProof/>
          <w:szCs w:val="24"/>
        </w:rPr>
      </w:pPr>
    </w:p>
    <w:p w:rsidR="00870D14" w:rsidRDefault="00870D14">
      <w:pPr>
        <w:spacing w:after="0"/>
        <w:rPr>
          <w:rFonts w:eastAsia="Times New Roman"/>
          <w:b/>
          <w:noProof/>
          <w:szCs w:val="24"/>
        </w:rPr>
      </w:pPr>
    </w:p>
    <w:p w:rsidR="00870D14" w:rsidRDefault="00870D14">
      <w:pPr>
        <w:spacing w:after="0"/>
        <w:rPr>
          <w:rFonts w:eastAsia="Times New Roman"/>
          <w:b/>
          <w:noProof/>
          <w:szCs w:val="24"/>
        </w:rPr>
      </w:pPr>
    </w:p>
    <w:p w:rsidR="00870D14" w:rsidRDefault="00870D14">
      <w:pPr>
        <w:spacing w:after="0"/>
        <w:rPr>
          <w:rFonts w:eastAsia="Times New Roman"/>
          <w:b/>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Článek 11 – Územní platnost víz</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S výhradou vnitrostátních pravidel a předpisů upravujících národní bezpečnost Běloruska a členských států a s výhradou pravidel EU pro víza s omezenou územní platností jsou občané Unie a Běloruska oprávněni cestovat po území členských států a Běloruska za </w:t>
      </w:r>
      <w:r>
        <w:rPr>
          <w:noProof/>
        </w:rPr>
        <w:t xml:space="preserve">stejných podmínek jako občané Běloruska a Evropské unie. </w:t>
      </w:r>
    </w:p>
    <w:p w:rsidR="00870D14" w:rsidRDefault="00870D14">
      <w:pPr>
        <w:spacing w:after="0"/>
        <w:rPr>
          <w:rFonts w:eastAsia="Times New Roman"/>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Článek 12 – Smíšený výbor pro správu dohody</w:t>
      </w:r>
    </w:p>
    <w:p w:rsidR="00870D14" w:rsidRDefault="00870D14">
      <w:pPr>
        <w:spacing w:after="0"/>
        <w:rPr>
          <w:rFonts w:eastAsia="Times New Roman"/>
          <w:noProof/>
          <w:szCs w:val="24"/>
        </w:rPr>
      </w:pPr>
    </w:p>
    <w:p w:rsidR="00870D14" w:rsidRDefault="00A244D6">
      <w:pPr>
        <w:pStyle w:val="NumPar1"/>
        <w:numPr>
          <w:ilvl w:val="0"/>
          <w:numId w:val="7"/>
        </w:numPr>
        <w:rPr>
          <w:noProof/>
        </w:rPr>
      </w:pPr>
      <w:r>
        <w:rPr>
          <w:noProof/>
        </w:rPr>
        <w:t xml:space="preserve">Smluvní strany zřídí Smíšený výbor odborníků (dále jen „výbor“) složený ze zástupců Unie a Běloruska. </w:t>
      </w:r>
    </w:p>
    <w:p w:rsidR="00870D14" w:rsidRDefault="00A244D6">
      <w:pPr>
        <w:pStyle w:val="Text1"/>
        <w:rPr>
          <w:noProof/>
        </w:rPr>
      </w:pPr>
      <w:r>
        <w:rPr>
          <w:noProof/>
        </w:rPr>
        <w:t xml:space="preserve"> </w:t>
      </w:r>
    </w:p>
    <w:p w:rsidR="00870D14" w:rsidRDefault="00A244D6">
      <w:pPr>
        <w:pStyle w:val="NumPar1"/>
        <w:rPr>
          <w:noProof/>
        </w:rPr>
      </w:pPr>
      <w:r>
        <w:rPr>
          <w:noProof/>
        </w:rPr>
        <w:t xml:space="preserve">Výbor plní zejména tyto úkoly: </w:t>
      </w:r>
    </w:p>
    <w:p w:rsidR="00870D14" w:rsidRDefault="00A244D6">
      <w:pPr>
        <w:pStyle w:val="Point0"/>
        <w:rPr>
          <w:noProof/>
        </w:rPr>
      </w:pPr>
      <w:r>
        <w:rPr>
          <w:noProof/>
        </w:rPr>
        <w:t>a)</w:t>
      </w:r>
      <w:r>
        <w:rPr>
          <w:noProof/>
        </w:rPr>
        <w:tab/>
        <w:t>sleduje pro</w:t>
      </w:r>
      <w:r>
        <w:rPr>
          <w:noProof/>
        </w:rPr>
        <w:t xml:space="preserve">vádění této dohody; </w:t>
      </w:r>
    </w:p>
    <w:p w:rsidR="00870D14" w:rsidRDefault="00A244D6">
      <w:pPr>
        <w:pStyle w:val="Point0"/>
        <w:rPr>
          <w:noProof/>
        </w:rPr>
      </w:pPr>
      <w:r>
        <w:rPr>
          <w:noProof/>
        </w:rPr>
        <w:t>b)</w:t>
      </w:r>
      <w:r>
        <w:rPr>
          <w:noProof/>
        </w:rPr>
        <w:tab/>
        <w:t xml:space="preserve">navrhuje změny této dohody nebo dodatky k ní; </w:t>
      </w:r>
    </w:p>
    <w:p w:rsidR="00870D14" w:rsidRDefault="00A244D6">
      <w:pPr>
        <w:pStyle w:val="Point0"/>
        <w:rPr>
          <w:noProof/>
        </w:rPr>
      </w:pPr>
      <w:r>
        <w:rPr>
          <w:noProof/>
        </w:rPr>
        <w:t>c)</w:t>
      </w:r>
      <w:r>
        <w:rPr>
          <w:noProof/>
        </w:rPr>
        <w:tab/>
        <w:t xml:space="preserve">urovnává spory vyplývající z výkladu či uplatňování ustanovení dohody. </w:t>
      </w:r>
    </w:p>
    <w:p w:rsidR="00870D14" w:rsidRDefault="00870D14">
      <w:pPr>
        <w:spacing w:after="0"/>
        <w:rPr>
          <w:rFonts w:eastAsia="Times New Roman"/>
          <w:noProof/>
          <w:szCs w:val="24"/>
        </w:rPr>
      </w:pPr>
    </w:p>
    <w:p w:rsidR="00870D14" w:rsidRDefault="00A244D6">
      <w:pPr>
        <w:pStyle w:val="NumPar1"/>
        <w:rPr>
          <w:noProof/>
        </w:rPr>
      </w:pPr>
      <w:r>
        <w:rPr>
          <w:noProof/>
        </w:rPr>
        <w:t xml:space="preserve">Výbor se schází podle potřeby na žádost některé ze smluvních stran, nejméně však jednou ročně. </w:t>
      </w:r>
    </w:p>
    <w:p w:rsidR="00870D14" w:rsidRDefault="00870D14">
      <w:pPr>
        <w:spacing w:after="0"/>
        <w:rPr>
          <w:rFonts w:eastAsia="Times New Roman"/>
          <w:noProof/>
          <w:szCs w:val="24"/>
        </w:rPr>
      </w:pPr>
    </w:p>
    <w:p w:rsidR="00870D14" w:rsidRDefault="00A244D6">
      <w:pPr>
        <w:pStyle w:val="NumPar1"/>
        <w:rPr>
          <w:noProof/>
        </w:rPr>
      </w:pPr>
      <w:r>
        <w:rPr>
          <w:noProof/>
        </w:rPr>
        <w:t>Výbor stanov</w:t>
      </w:r>
      <w:r>
        <w:rPr>
          <w:noProof/>
        </w:rPr>
        <w:t xml:space="preserve">í svůj jednací řád. </w:t>
      </w:r>
    </w:p>
    <w:p w:rsidR="00870D14" w:rsidRDefault="00870D14">
      <w:pPr>
        <w:spacing w:after="0"/>
        <w:rPr>
          <w:rFonts w:eastAsia="Times New Roman"/>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Článek 13 – Vztah této dohody k dvoustranným dohodám mezi členskými státy a Běloruskem</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Tato dohoda má od svého vstupu v platnost přednost před ustanoveními jakékoli dvoustranné nebo mnohostranné dohody či ujednání uzavřených mezi je</w:t>
      </w:r>
      <w:r>
        <w:rPr>
          <w:noProof/>
        </w:rPr>
        <w:t xml:space="preserve">dnotlivými členskými státy a Běloruskem, pokud ustanovení uvedených dohod či ujednání mohou ovlivnit nebo změnit oblast působnosti této dohody. </w:t>
      </w:r>
    </w:p>
    <w:p w:rsidR="00870D14" w:rsidRDefault="00870D14">
      <w:pPr>
        <w:spacing w:after="0"/>
        <w:rPr>
          <w:rFonts w:eastAsia="Times New Roman"/>
          <w:noProof/>
          <w:szCs w:val="24"/>
        </w:rPr>
      </w:pPr>
    </w:p>
    <w:p w:rsidR="00870D14" w:rsidRDefault="00870D14">
      <w:pPr>
        <w:spacing w:after="0"/>
        <w:rPr>
          <w:rFonts w:eastAsia="Times New Roman"/>
          <w:noProof/>
          <w:szCs w:val="24"/>
        </w:rPr>
      </w:pPr>
    </w:p>
    <w:p w:rsidR="00870D14" w:rsidRDefault="00A244D6">
      <w:pPr>
        <w:spacing w:after="0"/>
        <w:jc w:val="center"/>
        <w:rPr>
          <w:rFonts w:eastAsia="Times New Roman"/>
          <w:b/>
          <w:noProof/>
          <w:szCs w:val="24"/>
        </w:rPr>
      </w:pPr>
      <w:r>
        <w:rPr>
          <w:b/>
          <w:noProof/>
        </w:rPr>
        <w:t>Článek 14 – Závěrečná ustanovení</w:t>
      </w:r>
    </w:p>
    <w:p w:rsidR="00870D14" w:rsidRDefault="00870D14">
      <w:pPr>
        <w:spacing w:after="0"/>
        <w:jc w:val="center"/>
        <w:rPr>
          <w:rFonts w:eastAsia="Times New Roman"/>
          <w:b/>
          <w:noProof/>
          <w:szCs w:val="24"/>
        </w:rPr>
      </w:pPr>
    </w:p>
    <w:p w:rsidR="00870D14" w:rsidRDefault="00A244D6">
      <w:pPr>
        <w:pStyle w:val="NumPar1"/>
        <w:numPr>
          <w:ilvl w:val="0"/>
          <w:numId w:val="8"/>
        </w:numPr>
        <w:rPr>
          <w:noProof/>
        </w:rPr>
      </w:pPr>
      <w:r>
        <w:rPr>
          <w:noProof/>
        </w:rPr>
        <w:t>Smluvní strany ratifikují nebo schválí tuto dohodu v souladu se svými postu</w:t>
      </w:r>
      <w:r>
        <w:rPr>
          <w:noProof/>
        </w:rPr>
        <w:t xml:space="preserve">py a dohoda vstoupí v platnost prvním dnem druhého měsíce následujícího po dni, kdy se smluvní strany vzájemně vyrozumí o dokončení výše uvedených postupů. </w:t>
      </w:r>
    </w:p>
    <w:p w:rsidR="00870D14" w:rsidRDefault="00870D14">
      <w:pPr>
        <w:pStyle w:val="Text1"/>
        <w:rPr>
          <w:noProof/>
        </w:rPr>
      </w:pPr>
    </w:p>
    <w:p w:rsidR="00870D14" w:rsidRDefault="00A244D6">
      <w:pPr>
        <w:pStyle w:val="NumPar1"/>
        <w:rPr>
          <w:noProof/>
        </w:rPr>
      </w:pPr>
      <w:r>
        <w:rPr>
          <w:noProof/>
        </w:rPr>
        <w:t xml:space="preserve">Odchylně od odstavce 1 tohoto článku vstoupí tato dohoda v platnost až dnem, kdy vstoupí v </w:t>
      </w:r>
      <w:r>
        <w:rPr>
          <w:noProof/>
        </w:rPr>
        <w:t>platnost dohoda mezi Evropskou unií a Běloruskem o zpětném přebírání osob s neoprávněným pobytem, nastane-li tento den později než datum stanovené v odstavci 1 tohoto článku.</w:t>
      </w:r>
    </w:p>
    <w:p w:rsidR="00870D14" w:rsidRDefault="00870D14">
      <w:pPr>
        <w:pStyle w:val="Text1"/>
        <w:rPr>
          <w:noProof/>
        </w:rPr>
      </w:pPr>
    </w:p>
    <w:p w:rsidR="00870D14" w:rsidRDefault="00A244D6">
      <w:pPr>
        <w:pStyle w:val="NumPar1"/>
        <w:rPr>
          <w:noProof/>
        </w:rPr>
      </w:pPr>
      <w:r>
        <w:rPr>
          <w:noProof/>
        </w:rPr>
        <w:t xml:space="preserve">Tato dohoda se uzavírá na dobu neurčitou, pokud nebude vypovězena podle odstavce 6 tohoto článku. </w:t>
      </w:r>
    </w:p>
    <w:p w:rsidR="00870D14" w:rsidRDefault="00870D14">
      <w:pPr>
        <w:pStyle w:val="Text1"/>
        <w:rPr>
          <w:noProof/>
        </w:rPr>
      </w:pPr>
    </w:p>
    <w:p w:rsidR="00870D14" w:rsidRDefault="00A244D6">
      <w:pPr>
        <w:pStyle w:val="NumPar1"/>
        <w:rPr>
          <w:noProof/>
        </w:rPr>
      </w:pPr>
      <w:r>
        <w:rPr>
          <w:noProof/>
        </w:rPr>
        <w:t xml:space="preserve">Tuto dohodu lze měnit písemnou dohodou smluvních stran. Změny vstoupí v platnost poté, co se smluvní strany vzájemně vyrozumí o dokončení vnitřních postupů </w:t>
      </w:r>
      <w:r>
        <w:rPr>
          <w:noProof/>
        </w:rPr>
        <w:t xml:space="preserve">nezbytných pro tento účel. </w:t>
      </w:r>
    </w:p>
    <w:p w:rsidR="00870D14" w:rsidRDefault="00870D14">
      <w:pPr>
        <w:pStyle w:val="Text1"/>
        <w:rPr>
          <w:noProof/>
        </w:rPr>
      </w:pPr>
    </w:p>
    <w:p w:rsidR="00870D14" w:rsidRDefault="00A244D6">
      <w:pPr>
        <w:pStyle w:val="NumPar1"/>
        <w:rPr>
          <w:noProof/>
        </w:rPr>
      </w:pPr>
      <w:r>
        <w:rPr>
          <w:noProof/>
        </w:rPr>
        <w:t>Každá smluvní strana může uplatňování této dohody zcela nebo zčásti pozastavit. Rozhodnutí o pozastavení musí být druhé smluvní straně oznámeno nejpozději 48 hodin před svým vstupem v platnost. Smluvní strana, která pozastavila</w:t>
      </w:r>
      <w:r>
        <w:rPr>
          <w:noProof/>
        </w:rPr>
        <w:t xml:space="preserve"> uplatňování této dohody, bezodkladně informuje druhou smluvní stranu, jakmile důvody pozastavení pominou.</w:t>
      </w:r>
    </w:p>
    <w:p w:rsidR="00870D14" w:rsidRDefault="00870D14">
      <w:pPr>
        <w:pStyle w:val="Text1"/>
        <w:rPr>
          <w:noProof/>
        </w:rPr>
      </w:pPr>
    </w:p>
    <w:p w:rsidR="00870D14" w:rsidRDefault="00A244D6">
      <w:pPr>
        <w:pStyle w:val="NumPar1"/>
        <w:rPr>
          <w:noProof/>
        </w:rPr>
      </w:pPr>
      <w:r>
        <w:rPr>
          <w:noProof/>
        </w:rPr>
        <w:t xml:space="preserve">Každá smluvní strana může tuto dohodu vypovědět písemným oznámením druhé smluvní straně. Dohoda pozbývá platnosti po uplynutí 90 dnů ode dne tohoto </w:t>
      </w:r>
      <w:r>
        <w:rPr>
          <w:noProof/>
        </w:rPr>
        <w:t xml:space="preserve">oznámení. </w:t>
      </w:r>
    </w:p>
    <w:p w:rsidR="00870D14" w:rsidRDefault="00870D14">
      <w:pPr>
        <w:pStyle w:val="Text1"/>
        <w:rPr>
          <w:noProof/>
        </w:rPr>
      </w:pPr>
    </w:p>
    <w:p w:rsidR="00870D14" w:rsidRDefault="00A244D6">
      <w:pPr>
        <w:spacing w:after="0"/>
        <w:rPr>
          <w:rFonts w:eastAsia="Times New Roman"/>
          <w:noProof/>
          <w:szCs w:val="24"/>
        </w:rPr>
      </w:pPr>
      <w:r>
        <w:rPr>
          <w:noProof/>
        </w:rPr>
        <w:t xml:space="preserve">V </w:t>
      </w:r>
      <w:r>
        <w:rPr>
          <w:noProof/>
          <w:color w:val="FF0000"/>
        </w:rPr>
        <w:t>XXX</w:t>
      </w:r>
      <w:r>
        <w:rPr>
          <w:noProof/>
        </w:rPr>
        <w:t xml:space="preserve"> dne </w:t>
      </w:r>
      <w:r>
        <w:rPr>
          <w:noProof/>
          <w:color w:val="FF0000"/>
        </w:rPr>
        <w:t>XXX</w:t>
      </w:r>
      <w:r>
        <w:rPr>
          <w:noProof/>
        </w:rPr>
        <w:t xml:space="preserve"> ve dvou vyhotoveních v jazyce anglickém, bulharském, českém, dánském, estonském, finském, francouzském, chorvatském, italském, litevském, lotyšském, maďarském, maltském, německém, nizozemském, polském, portugalském, rumunském, řec</w:t>
      </w:r>
      <w:r>
        <w:rPr>
          <w:noProof/>
        </w:rPr>
        <w:t xml:space="preserve">kém, slovenském, slovinském, španělském, švédském a běloruském, přičemž všechna znění mají stejnou platnost. </w:t>
      </w:r>
    </w:p>
    <w:p w:rsidR="00870D14" w:rsidRDefault="00870D14">
      <w:pPr>
        <w:spacing w:after="0"/>
        <w:rPr>
          <w:rFonts w:eastAsia="Times New Roman"/>
          <w:noProof/>
          <w:szCs w:val="24"/>
        </w:rPr>
      </w:pP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Za Unii           </w:t>
      </w:r>
      <w:r>
        <w:rPr>
          <w:noProof/>
        </w:rPr>
        <w:tab/>
      </w:r>
      <w:r>
        <w:rPr>
          <w:noProof/>
        </w:rPr>
        <w:tab/>
      </w:r>
      <w:r>
        <w:rPr>
          <w:noProof/>
        </w:rPr>
        <w:tab/>
      </w:r>
      <w:r>
        <w:rPr>
          <w:noProof/>
        </w:rPr>
        <w:tab/>
      </w:r>
      <w:r>
        <w:rPr>
          <w:noProof/>
        </w:rPr>
        <w:tab/>
      </w:r>
      <w:r>
        <w:rPr>
          <w:noProof/>
        </w:rPr>
        <w:tab/>
      </w:r>
      <w:r>
        <w:rPr>
          <w:noProof/>
        </w:rPr>
        <w:tab/>
      </w:r>
      <w:r>
        <w:rPr>
          <w:noProof/>
        </w:rPr>
        <w:tab/>
      </w:r>
      <w:r>
        <w:rPr>
          <w:noProof/>
        </w:rPr>
        <w:tab/>
        <w:t>Za Bělorusko</w:t>
      </w:r>
    </w:p>
    <w:p w:rsidR="00870D14" w:rsidRDefault="00870D14">
      <w:pPr>
        <w:spacing w:after="0"/>
        <w:rPr>
          <w:rFonts w:eastAsia="Times New Roman"/>
          <w:noProof/>
          <w:szCs w:val="24"/>
        </w:rPr>
        <w:sectPr w:rsidR="00870D14" w:rsidSect="00A244D6">
          <w:footerReference w:type="default" r:id="rId14"/>
          <w:footerReference w:type="first" r:id="rId15"/>
          <w:pgSz w:w="11905" w:h="16840"/>
          <w:pgMar w:top="1134" w:right="1273" w:bottom="1134" w:left="1418" w:header="720" w:footer="720" w:gutter="0"/>
          <w:pgNumType w:start="1"/>
          <w:cols w:space="720"/>
          <w:noEndnote/>
          <w:docGrid w:linePitch="326"/>
        </w:sectPr>
      </w:pPr>
    </w:p>
    <w:p w:rsidR="00870D14" w:rsidRDefault="00A244D6">
      <w:pPr>
        <w:spacing w:after="0"/>
        <w:jc w:val="center"/>
        <w:rPr>
          <w:rFonts w:eastAsia="Times New Roman"/>
          <w:b/>
          <w:noProof/>
          <w:szCs w:val="24"/>
        </w:rPr>
      </w:pPr>
      <w:r>
        <w:rPr>
          <w:b/>
          <w:noProof/>
        </w:rPr>
        <w:t xml:space="preserve">PROTOKOL K DOHODĚ O ČLENSKÝCH </w:t>
      </w:r>
      <w:r>
        <w:rPr>
          <w:rFonts w:eastAsia="Times New Roman"/>
          <w:b/>
          <w:noProof/>
          <w:szCs w:val="24"/>
        </w:rPr>
        <w:br/>
      </w:r>
      <w:r>
        <w:rPr>
          <w:b/>
          <w:noProof/>
        </w:rPr>
        <w:t>STÁTECH, KTER</w:t>
      </w:r>
      <w:r>
        <w:rPr>
          <w:b/>
          <w:noProof/>
        </w:rPr>
        <w:t xml:space="preserve">É PLNĚ NEUPLATŇUJÍ SCHENGENSKÉ </w:t>
      </w:r>
      <w:r>
        <w:rPr>
          <w:rFonts w:eastAsia="Times New Roman"/>
          <w:b/>
          <w:noProof/>
          <w:szCs w:val="24"/>
        </w:rPr>
        <w:br/>
      </w:r>
      <w:r>
        <w:rPr>
          <w:b/>
          <w:i/>
          <w:noProof/>
        </w:rPr>
        <w:t>ACQUIS</w:t>
      </w:r>
      <w:r>
        <w:rPr>
          <w:rFonts w:eastAsia="Times New Roman"/>
          <w:b/>
          <w:noProof/>
          <w:szCs w:val="24"/>
        </w:rPr>
        <w:br/>
      </w:r>
    </w:p>
    <w:p w:rsidR="00870D14" w:rsidRDefault="00A244D6">
      <w:pPr>
        <w:spacing w:after="0"/>
        <w:rPr>
          <w:rFonts w:eastAsia="Times New Roman"/>
          <w:noProof/>
          <w:szCs w:val="24"/>
        </w:rPr>
      </w:pPr>
      <w:r>
        <w:rPr>
          <w:noProof/>
        </w:rPr>
        <w:t xml:space="preserve">Členské státy, které jsou vázány schengenským </w:t>
      </w:r>
      <w:r>
        <w:rPr>
          <w:i/>
          <w:noProof/>
        </w:rPr>
        <w:t>acquis</w:t>
      </w:r>
      <w:r>
        <w:rPr>
          <w:noProof/>
        </w:rPr>
        <w:t>, ale dosud neudělují schengenská víza v očekávání příslušného rozhodnutí Rady v tomto smyslu, udělují vnitrostátní víza, jejichž platnost je omezena na jejich vlas</w:t>
      </w:r>
      <w:r>
        <w:rPr>
          <w:noProof/>
        </w:rPr>
        <w:t xml:space="preserve">tní území.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V souladu s rozhodnutím Evropského parlamentu a Rady č. 565/2014/EU ze dne 15. 5. 2014, kterým se od 16. 6. 2014 Bulharsku, Chorvatsku, Kypru a Rumunsku povoluje jednostranně uznávat jednotná víza pro krátkodobý pobyt platná pro dva nebo více </w:t>
      </w:r>
      <w:r>
        <w:rPr>
          <w:noProof/>
        </w:rPr>
        <w:t xml:space="preserve">vstupů a dlouhodobá víza a povolení k pobytu udělená státy schengenského prostoru, víza s omezenou územní platností udělená členskými státy schengenského prostoru v souladu s čl. 25 odst. 3 první větou vízového kodexu, jakož i vnitrostátní víza a povolení </w:t>
      </w:r>
      <w:r>
        <w:rPr>
          <w:noProof/>
        </w:rPr>
        <w:t>k pobytu udělená Bulharskem, Chorvatskem, Kyprem a Rumunskem za rovnocenná jejich národním vízům nejen pro průjezd, ale i zamýšlené pobyty na jejich území, jejichž doba trvání během jakéhokoli období 180 dnů nepřekročí 90 dnů, byla přijata harmonizovaná op</w:t>
      </w:r>
      <w:r>
        <w:rPr>
          <w:noProof/>
        </w:rPr>
        <w:t xml:space="preserve">atření za účelem zjednodušení průjezdu držitelů schengenských víz a schengenských povolení k pobytu přes území členských států, které ještě plně neuplatňují schengenské </w:t>
      </w:r>
      <w:r>
        <w:rPr>
          <w:i/>
          <w:noProof/>
        </w:rPr>
        <w:t>acquis</w:t>
      </w:r>
      <w:r>
        <w:rPr>
          <w:noProof/>
        </w:rPr>
        <w:t>, a krátkodobého pobytu na tomto území.</w:t>
      </w:r>
    </w:p>
    <w:p w:rsidR="00870D14" w:rsidRDefault="00870D14">
      <w:pPr>
        <w:spacing w:after="0"/>
        <w:rPr>
          <w:rFonts w:eastAsia="Times New Roman"/>
          <w:b/>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SPOLEČNÉ PROHLÁŠENÍ O DÁNSKU</w:t>
      </w:r>
    </w:p>
    <w:p w:rsidR="00870D14" w:rsidRDefault="00870D14">
      <w:pPr>
        <w:spacing w:after="0"/>
        <w:jc w:val="center"/>
        <w:rPr>
          <w:rFonts w:eastAsia="Times New Roman"/>
          <w:b/>
          <w:noProof/>
          <w:szCs w:val="24"/>
        </w:rPr>
      </w:pPr>
    </w:p>
    <w:p w:rsidR="00870D14" w:rsidRDefault="00A244D6">
      <w:pPr>
        <w:spacing w:after="0"/>
        <w:rPr>
          <w:rFonts w:eastAsia="Times New Roman"/>
          <w:noProof/>
          <w:szCs w:val="24"/>
        </w:rPr>
      </w:pPr>
      <w:r>
        <w:rPr>
          <w:noProof/>
        </w:rPr>
        <w:t>Smluvní s</w:t>
      </w:r>
      <w:r>
        <w:rPr>
          <w:noProof/>
        </w:rPr>
        <w:t xml:space="preserve">trany berou na vědomí, že se tato dohoda nevztahuje na postupy pro udělování víz diplomatickými misemi a konzuláty Dánska.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 xml:space="preserve">Za těchto okolností je žádoucí, aby orgány Dánska a Běloruska bezodkladně uzavřely dvoustrannou dohodu o zjednodušení udělování krátkodobých víz za podobných podmínek, jaké stanoví tato dohoda mezi Evropskou unií a Běloruskem. </w:t>
      </w:r>
    </w:p>
    <w:p w:rsidR="00870D14" w:rsidRDefault="00870D14">
      <w:pPr>
        <w:spacing w:after="0"/>
        <w:rPr>
          <w:rFonts w:eastAsia="Times New Roman"/>
          <w:noProof/>
          <w:szCs w:val="24"/>
        </w:rPr>
        <w:sectPr w:rsidR="00870D14" w:rsidSect="00A244D6">
          <w:pgSz w:w="11905" w:h="16840"/>
          <w:pgMar w:top="700" w:right="545" w:bottom="660" w:left="1240" w:header="720" w:footer="720" w:gutter="0"/>
          <w:cols w:space="720"/>
          <w:noEndnote/>
          <w:docGrid w:linePitch="326"/>
        </w:sectPr>
      </w:pPr>
    </w:p>
    <w:p w:rsidR="00870D14" w:rsidRDefault="00870D14">
      <w:pPr>
        <w:spacing w:after="0"/>
        <w:rPr>
          <w:rFonts w:eastAsia="Times New Roman"/>
          <w:b/>
          <w:noProof/>
          <w:szCs w:val="24"/>
        </w:rPr>
      </w:pPr>
    </w:p>
    <w:p w:rsidR="00870D14" w:rsidRDefault="00870D14">
      <w:pPr>
        <w:spacing w:after="0"/>
        <w:rPr>
          <w:rFonts w:eastAsia="Times New Roman"/>
          <w:b/>
          <w:noProof/>
          <w:szCs w:val="24"/>
        </w:rPr>
      </w:pPr>
    </w:p>
    <w:p w:rsidR="00870D14" w:rsidRDefault="00A244D6">
      <w:pPr>
        <w:spacing w:after="0"/>
        <w:jc w:val="center"/>
        <w:rPr>
          <w:rFonts w:eastAsia="Times New Roman"/>
          <w:b/>
          <w:noProof/>
          <w:szCs w:val="24"/>
        </w:rPr>
      </w:pPr>
      <w:r>
        <w:rPr>
          <w:b/>
          <w:noProof/>
        </w:rPr>
        <w:t>SPOLEČNÉ</w:t>
      </w:r>
      <w:r>
        <w:rPr>
          <w:b/>
          <w:noProof/>
        </w:rPr>
        <w:t xml:space="preserve"> PROHLÁŠENÍ O SPOJENÉM KRÁLOVSTVÍ A IRSKU </w:t>
      </w:r>
      <w:r>
        <w:rPr>
          <w:rFonts w:eastAsia="Times New Roman"/>
          <w:b/>
          <w:noProof/>
          <w:szCs w:val="24"/>
        </w:rPr>
        <w:br/>
      </w:r>
    </w:p>
    <w:p w:rsidR="00870D14" w:rsidRDefault="00A244D6">
      <w:pPr>
        <w:spacing w:after="0"/>
        <w:rPr>
          <w:rFonts w:eastAsia="Times New Roman"/>
          <w:noProof/>
          <w:szCs w:val="24"/>
        </w:rPr>
      </w:pPr>
      <w:r>
        <w:rPr>
          <w:noProof/>
        </w:rPr>
        <w:t xml:space="preserve">Smluvní strany berou na vědomí, že se tato dohoda nevztahuje na území Spojeného království a Irska.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Za těchto okolností je žádoucí, aby orgány Spojeného království, Irska a Běloruska uzavřely dvoustranné dohody</w:t>
      </w:r>
      <w:r>
        <w:rPr>
          <w:noProof/>
        </w:rPr>
        <w:t xml:space="preserve"> o zjednodušení udělování krátkodobých víz. </w:t>
      </w:r>
    </w:p>
    <w:p w:rsidR="00870D14" w:rsidRDefault="00870D14">
      <w:pPr>
        <w:spacing w:after="0"/>
        <w:rPr>
          <w:rFonts w:eastAsia="Times New Roman"/>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 xml:space="preserve">SPOLEČNÉ PROHLÁŠENÍ O ISLANDU, </w:t>
      </w:r>
      <w:r>
        <w:rPr>
          <w:rFonts w:eastAsia="Times New Roman"/>
          <w:b/>
          <w:noProof/>
          <w:szCs w:val="24"/>
        </w:rPr>
        <w:br/>
      </w:r>
      <w:r>
        <w:rPr>
          <w:b/>
          <w:noProof/>
        </w:rPr>
        <w:t>NORSKU, ŠVÝCARSKU A LICHTENŠTEJNSKU</w:t>
      </w:r>
      <w:r>
        <w:rPr>
          <w:rFonts w:eastAsia="Times New Roman"/>
          <w:b/>
          <w:noProof/>
          <w:szCs w:val="24"/>
        </w:rPr>
        <w:br/>
      </w:r>
    </w:p>
    <w:p w:rsidR="00870D14" w:rsidRDefault="00A244D6">
      <w:pPr>
        <w:spacing w:after="0"/>
        <w:rPr>
          <w:rFonts w:eastAsia="Times New Roman"/>
          <w:noProof/>
          <w:szCs w:val="24"/>
        </w:rPr>
      </w:pPr>
      <w:r>
        <w:rPr>
          <w:noProof/>
        </w:rPr>
        <w:t xml:space="preserve">Smluvní strany berou na vědomí úzké vztahy mezi Evropskou unií a Švýcarskem, Islandem, Lichtenštejnskem a Norskem, zejména na základě dohod ze dne 18. května 1999 a 26. října 2004 o přidružení těchto zemí k provádění, uplatňování a rozvoji schengenského </w:t>
      </w:r>
      <w:r>
        <w:rPr>
          <w:i/>
          <w:noProof/>
        </w:rPr>
        <w:t>ac</w:t>
      </w:r>
      <w:r>
        <w:rPr>
          <w:i/>
          <w:noProof/>
        </w:rPr>
        <w:t>quis</w:t>
      </w:r>
      <w:r>
        <w:rPr>
          <w:noProof/>
        </w:rPr>
        <w:t xml:space="preserve">. </w:t>
      </w:r>
    </w:p>
    <w:p w:rsidR="00870D14" w:rsidRDefault="00870D14">
      <w:pPr>
        <w:spacing w:after="0"/>
        <w:rPr>
          <w:rFonts w:eastAsia="Times New Roman"/>
          <w:noProof/>
          <w:szCs w:val="24"/>
        </w:rPr>
      </w:pPr>
    </w:p>
    <w:p w:rsidR="00870D14" w:rsidRDefault="00A244D6">
      <w:pPr>
        <w:spacing w:after="0"/>
        <w:rPr>
          <w:rFonts w:eastAsia="Times New Roman"/>
          <w:noProof/>
          <w:szCs w:val="24"/>
        </w:rPr>
      </w:pPr>
      <w:r>
        <w:rPr>
          <w:noProof/>
        </w:rPr>
        <w:t>Za těchto okolností je žádoucí, aby orgány Švýcarska, Islandu, Lichtenštejnska a Norska a Běloruska bezodkladně uzavřely dvoustranné dohody o zjednodušení udělování krátkodobých víz za podobných podmínek, jaké stanoví tato dohoda mezi Evropskou uni</w:t>
      </w:r>
      <w:r>
        <w:rPr>
          <w:noProof/>
        </w:rPr>
        <w:t xml:space="preserve">í a Běloruskem. </w:t>
      </w:r>
    </w:p>
    <w:p w:rsidR="00870D14" w:rsidRDefault="00870D14">
      <w:pPr>
        <w:spacing w:after="0"/>
        <w:rPr>
          <w:rFonts w:eastAsia="Times New Roman"/>
          <w:noProof/>
          <w:szCs w:val="24"/>
        </w:rPr>
        <w:sectPr w:rsidR="00870D14" w:rsidSect="00A244D6">
          <w:pgSz w:w="11905" w:h="16840"/>
          <w:pgMar w:top="700" w:right="545" w:bottom="660" w:left="1240" w:header="720" w:footer="720" w:gutter="0"/>
          <w:cols w:space="720"/>
          <w:noEndnote/>
          <w:docGrid w:linePitch="326"/>
        </w:sectPr>
      </w:pPr>
    </w:p>
    <w:p w:rsidR="00870D14" w:rsidRDefault="00870D14">
      <w:pPr>
        <w:spacing w:after="0"/>
        <w:rPr>
          <w:rFonts w:eastAsia="Times New Roman"/>
          <w:noProof/>
          <w:szCs w:val="24"/>
        </w:rPr>
      </w:pPr>
    </w:p>
    <w:p w:rsidR="00870D14" w:rsidRDefault="00870D14">
      <w:pPr>
        <w:spacing w:after="0"/>
        <w:rPr>
          <w:rFonts w:eastAsia="Times New Roman"/>
          <w:noProof/>
          <w:szCs w:val="24"/>
        </w:rPr>
      </w:pPr>
    </w:p>
    <w:p w:rsidR="00870D14" w:rsidRDefault="00A244D6">
      <w:pPr>
        <w:spacing w:after="0"/>
        <w:jc w:val="center"/>
        <w:rPr>
          <w:rFonts w:eastAsia="Times New Roman"/>
          <w:b/>
          <w:noProof/>
          <w:szCs w:val="24"/>
        </w:rPr>
      </w:pPr>
      <w:r>
        <w:rPr>
          <w:b/>
          <w:noProof/>
        </w:rPr>
        <w:t xml:space="preserve">SPOLEČNÉ PROHLÁŠENÍ </w:t>
      </w:r>
      <w:r>
        <w:rPr>
          <w:rFonts w:eastAsia="Times New Roman"/>
          <w:b/>
          <w:noProof/>
          <w:szCs w:val="24"/>
        </w:rPr>
        <w:br/>
      </w:r>
      <w:r>
        <w:rPr>
          <w:b/>
          <w:noProof/>
        </w:rPr>
        <w:t xml:space="preserve">O SPOLUPRÁCI V OBLASTI CESTOVNÍCH DOKLADŮ </w:t>
      </w:r>
      <w:r>
        <w:rPr>
          <w:rFonts w:eastAsia="Times New Roman"/>
          <w:b/>
          <w:noProof/>
          <w:szCs w:val="24"/>
        </w:rPr>
        <w:br/>
      </w:r>
    </w:p>
    <w:p w:rsidR="00870D14" w:rsidRDefault="00A244D6">
      <w:pPr>
        <w:spacing w:after="0"/>
        <w:rPr>
          <w:rFonts w:eastAsia="Times New Roman"/>
          <w:noProof/>
          <w:szCs w:val="24"/>
        </w:rPr>
      </w:pPr>
      <w:r>
        <w:rPr>
          <w:noProof/>
        </w:rPr>
        <w:t xml:space="preserve">Smluvní strany se dohodly, že smíšený výbor zřízený článkem 12 této dohody při dohledu nad prováděním dohody posoudí dopad úrovně zabezpečení příslušných </w:t>
      </w:r>
      <w:r>
        <w:rPr>
          <w:noProof/>
        </w:rPr>
        <w:t xml:space="preserve">cestovních dokladů na fungování dohody. Smluvní strany se proto dohodly, že se budou pravidelně vzájemně informovat o opatřeních, která byla přijata s cílem vyhnout se vydávání různých cestovních dokladů a rozvíjet technické aspekty zabezpečení cestovních </w:t>
      </w:r>
      <w:r>
        <w:rPr>
          <w:noProof/>
        </w:rPr>
        <w:t>dokladů, a o opatřeních souvisejících s procesem personalizace při vydávání cestovních dokladů.</w:t>
      </w:r>
    </w:p>
    <w:p w:rsidR="00870D14" w:rsidRDefault="00A244D6">
      <w:pPr>
        <w:spacing w:after="0"/>
        <w:rPr>
          <w:rFonts w:eastAsia="Times New Roman"/>
          <w:noProof/>
          <w:szCs w:val="24"/>
        </w:rPr>
      </w:pPr>
      <w:r>
        <w:rPr>
          <w:noProof/>
        </w:rPr>
        <w:t xml:space="preserve"> </w:t>
      </w:r>
    </w:p>
    <w:p w:rsidR="00870D14" w:rsidRDefault="00A244D6">
      <w:pPr>
        <w:spacing w:after="0"/>
        <w:rPr>
          <w:rFonts w:eastAsia="Times New Roman"/>
          <w:noProof/>
          <w:szCs w:val="24"/>
        </w:rPr>
      </w:pPr>
      <w:r>
        <w:rPr>
          <w:noProof/>
        </w:rPr>
        <w:t>Členské státy, Unie a Bělorusko budou bez zbytečného odkladu informovat o zavedení nových cestovních dokladů nebo o změně stávajících cestovních dokladů a pře</w:t>
      </w:r>
      <w:r>
        <w:rPr>
          <w:noProof/>
        </w:rPr>
        <w:t>dloží vzorky těchto cestovních dokladů a jejich popis.</w:t>
      </w:r>
    </w:p>
    <w:p w:rsidR="00870D14" w:rsidRDefault="00870D14">
      <w:pPr>
        <w:spacing w:after="0"/>
        <w:rPr>
          <w:rFonts w:eastAsia="Times New Roman"/>
          <w:noProof/>
          <w:szCs w:val="24"/>
        </w:rPr>
      </w:pPr>
    </w:p>
    <w:p w:rsidR="00870D14" w:rsidRDefault="00870D14">
      <w:pPr>
        <w:spacing w:after="0"/>
        <w:jc w:val="center"/>
        <w:rPr>
          <w:rFonts w:eastAsia="Times New Roman"/>
          <w:b/>
          <w:noProof/>
          <w:szCs w:val="24"/>
        </w:rPr>
      </w:pPr>
    </w:p>
    <w:p w:rsidR="00870D14" w:rsidRDefault="00A244D6">
      <w:pPr>
        <w:spacing w:after="0"/>
        <w:jc w:val="center"/>
        <w:rPr>
          <w:rFonts w:eastAsia="Times New Roman"/>
          <w:b/>
          <w:noProof/>
          <w:szCs w:val="24"/>
        </w:rPr>
      </w:pPr>
      <w:r>
        <w:rPr>
          <w:b/>
          <w:noProof/>
        </w:rPr>
        <w:t>SPOLEČNÉ PROHLÁŠENÍ O HARMONIZACI INFORMACÍ O POSTUPECH PŘI UDĚLOVÁNÍ KRÁTKODOBÝCH VÍZ A DOKLADECH, KTERÉ MAJÍ BÝT PŘEDLOŽENY PŘI PODÁVÁNÍ ŽÁDOSTÍ O KRÁTKODOBÁ VÍZA</w:t>
      </w:r>
    </w:p>
    <w:p w:rsidR="00870D14" w:rsidRDefault="00870D14">
      <w:pPr>
        <w:spacing w:after="0"/>
        <w:rPr>
          <w:rFonts w:eastAsia="Times New Roman"/>
          <w:b/>
          <w:noProof/>
          <w:szCs w:val="24"/>
        </w:rPr>
      </w:pPr>
    </w:p>
    <w:p w:rsidR="00870D14" w:rsidRDefault="00A244D6">
      <w:pPr>
        <w:autoSpaceDE w:val="0"/>
        <w:autoSpaceDN w:val="0"/>
        <w:adjustRightInd w:val="0"/>
        <w:spacing w:after="60"/>
        <w:rPr>
          <w:rFonts w:eastAsia="Times New Roman"/>
          <w:bCs/>
          <w:noProof/>
          <w:szCs w:val="24"/>
        </w:rPr>
      </w:pPr>
      <w:r>
        <w:rPr>
          <w:noProof/>
        </w:rPr>
        <w:t>Uznávajíce význam transparentnost</w:t>
      </w:r>
      <w:r>
        <w:rPr>
          <w:noProof/>
        </w:rPr>
        <w:t>i pro žadatele o víza se smluvní strany domnívají, že je zapotřebí přijmout tato opatření:</w:t>
      </w:r>
    </w:p>
    <w:p w:rsidR="00870D14" w:rsidRDefault="00870D14">
      <w:pPr>
        <w:autoSpaceDE w:val="0"/>
        <w:autoSpaceDN w:val="0"/>
        <w:adjustRightInd w:val="0"/>
        <w:spacing w:after="60"/>
        <w:rPr>
          <w:rFonts w:eastAsia="Times New Roman"/>
          <w:bCs/>
          <w:noProof/>
          <w:szCs w:val="24"/>
        </w:rPr>
      </w:pPr>
    </w:p>
    <w:p w:rsidR="00870D14" w:rsidRDefault="00A244D6">
      <w:pPr>
        <w:autoSpaceDE w:val="0"/>
        <w:autoSpaceDN w:val="0"/>
        <w:adjustRightInd w:val="0"/>
        <w:spacing w:after="60"/>
        <w:rPr>
          <w:rFonts w:eastAsia="Times New Roman"/>
          <w:bCs/>
          <w:noProof/>
          <w:szCs w:val="24"/>
        </w:rPr>
      </w:pPr>
      <w:r>
        <w:rPr>
          <w:noProof/>
        </w:rPr>
        <w:t>– vypracovat základní informace pro žadatele o postupech a podmínkách pro podávání žádostí o krátkodobá víza a jejich platnosti,</w:t>
      </w:r>
    </w:p>
    <w:p w:rsidR="00870D14" w:rsidRDefault="00870D14">
      <w:pPr>
        <w:autoSpaceDE w:val="0"/>
        <w:autoSpaceDN w:val="0"/>
        <w:adjustRightInd w:val="0"/>
        <w:spacing w:after="60"/>
        <w:rPr>
          <w:rFonts w:eastAsia="Times New Roman"/>
          <w:bCs/>
          <w:noProof/>
          <w:szCs w:val="24"/>
        </w:rPr>
      </w:pPr>
    </w:p>
    <w:p w:rsidR="00870D14" w:rsidRDefault="00A244D6">
      <w:pPr>
        <w:autoSpaceDE w:val="0"/>
        <w:autoSpaceDN w:val="0"/>
        <w:adjustRightInd w:val="0"/>
        <w:spacing w:after="60"/>
        <w:rPr>
          <w:rFonts w:eastAsia="Times New Roman"/>
          <w:bCs/>
          <w:noProof/>
          <w:szCs w:val="24"/>
        </w:rPr>
      </w:pPr>
      <w:r>
        <w:rPr>
          <w:noProof/>
        </w:rPr>
        <w:t xml:space="preserve">– pokud jde o EU, v co největší </w:t>
      </w:r>
      <w:r>
        <w:rPr>
          <w:noProof/>
        </w:rPr>
        <w:t>míře šířit informace o seznamu podpůrných dokladů, které mají předložit žadatelé o vízum v Bělorusku, přijatém prováděcím rozhodnutím Komise C(2014) 2727 ze dne 29. dubna 2014.</w:t>
      </w:r>
    </w:p>
    <w:p w:rsidR="00870D14" w:rsidRDefault="00870D14">
      <w:pPr>
        <w:rPr>
          <w:noProof/>
        </w:rPr>
      </w:pPr>
    </w:p>
    <w:p w:rsidR="00870D14" w:rsidRDefault="00A244D6">
      <w:pPr>
        <w:autoSpaceDE w:val="0"/>
        <w:autoSpaceDN w:val="0"/>
        <w:adjustRightInd w:val="0"/>
        <w:spacing w:after="60"/>
        <w:rPr>
          <w:rFonts w:eastAsia="Times New Roman"/>
          <w:bCs/>
          <w:noProof/>
          <w:szCs w:val="24"/>
        </w:rPr>
      </w:pPr>
      <w:r>
        <w:rPr>
          <w:noProof/>
        </w:rPr>
        <w:t>Výše uvedené informace je třeba viditelně umístit (na informačních tabulích ko</w:t>
      </w:r>
      <w:r>
        <w:rPr>
          <w:noProof/>
        </w:rPr>
        <w:t>nzulátů, na internetových stránkách atd.).</w:t>
      </w:r>
    </w:p>
    <w:p w:rsidR="00870D14" w:rsidRDefault="00870D14">
      <w:pPr>
        <w:autoSpaceDE w:val="0"/>
        <w:autoSpaceDN w:val="0"/>
        <w:adjustRightInd w:val="0"/>
        <w:spacing w:after="60"/>
        <w:rPr>
          <w:rFonts w:eastAsia="Times New Roman"/>
          <w:bCs/>
          <w:noProof/>
          <w:szCs w:val="24"/>
        </w:rPr>
        <w:sectPr w:rsidR="00870D14" w:rsidSect="00A244D6">
          <w:pgSz w:w="11905" w:h="16840"/>
          <w:pgMar w:top="700" w:right="485" w:bottom="660" w:left="1240" w:header="720" w:footer="720" w:gutter="0"/>
          <w:cols w:space="720"/>
          <w:noEndnote/>
          <w:docGrid w:linePitch="326"/>
        </w:sectPr>
      </w:pPr>
    </w:p>
    <w:p w:rsidR="00870D14" w:rsidRDefault="00A244D6">
      <w:pPr>
        <w:autoSpaceDE w:val="0"/>
        <w:autoSpaceDN w:val="0"/>
        <w:adjustRightInd w:val="0"/>
        <w:spacing w:after="0"/>
        <w:jc w:val="center"/>
        <w:rPr>
          <w:rFonts w:eastAsia="Times New Roman"/>
          <w:b/>
          <w:noProof/>
          <w:szCs w:val="24"/>
        </w:rPr>
      </w:pPr>
      <w:r>
        <w:rPr>
          <w:b/>
          <w:noProof/>
        </w:rPr>
        <w:t>SPOLEČNÉ PROHLÁŠENÍ</w:t>
      </w:r>
    </w:p>
    <w:p w:rsidR="00870D14" w:rsidRDefault="00A244D6">
      <w:pPr>
        <w:autoSpaceDE w:val="0"/>
        <w:autoSpaceDN w:val="0"/>
        <w:adjustRightInd w:val="0"/>
        <w:spacing w:after="0"/>
        <w:jc w:val="center"/>
        <w:rPr>
          <w:rFonts w:eastAsia="Times New Roman"/>
          <w:b/>
          <w:noProof/>
          <w:szCs w:val="24"/>
        </w:rPr>
      </w:pPr>
      <w:r>
        <w:rPr>
          <w:b/>
          <w:noProof/>
        </w:rPr>
        <w:t xml:space="preserve">O KONZULÁRNÍM PERSONÁLU NEZBYTNÉM </w:t>
      </w:r>
    </w:p>
    <w:p w:rsidR="00870D14" w:rsidRDefault="00A244D6">
      <w:pPr>
        <w:autoSpaceDE w:val="0"/>
        <w:autoSpaceDN w:val="0"/>
        <w:adjustRightInd w:val="0"/>
        <w:spacing w:after="0"/>
        <w:jc w:val="center"/>
        <w:rPr>
          <w:rFonts w:eastAsia="Times New Roman"/>
          <w:b/>
          <w:noProof/>
          <w:szCs w:val="24"/>
        </w:rPr>
      </w:pPr>
      <w:r>
        <w:rPr>
          <w:b/>
          <w:noProof/>
        </w:rPr>
        <w:t>PRO ÚČINNÉ PROVÁDĚNÍ DOHODY</w:t>
      </w:r>
    </w:p>
    <w:p w:rsidR="00870D14" w:rsidRDefault="00870D14">
      <w:pPr>
        <w:rPr>
          <w:noProof/>
          <w:color w:val="44546A"/>
          <w:szCs w:val="24"/>
        </w:rPr>
      </w:pPr>
    </w:p>
    <w:p w:rsidR="00870D14" w:rsidRDefault="00A244D6">
      <w:pPr>
        <w:autoSpaceDE w:val="0"/>
        <w:autoSpaceDN w:val="0"/>
        <w:adjustRightInd w:val="0"/>
        <w:spacing w:after="60"/>
        <w:rPr>
          <w:rFonts w:eastAsia="Times New Roman"/>
          <w:bCs/>
          <w:noProof/>
          <w:szCs w:val="24"/>
        </w:rPr>
      </w:pPr>
      <w:r>
        <w:rPr>
          <w:noProof/>
        </w:rPr>
        <w:t>Uznávajíce význam účinného provádění dohody smluvní strany zdůrazňují, že je nezbytné, aby smluvní zajistily od</w:t>
      </w:r>
      <w:r>
        <w:rPr>
          <w:noProof/>
        </w:rPr>
        <w:t xml:space="preserve">povídající množství konzulárního personálu. </w:t>
      </w:r>
    </w:p>
    <w:p w:rsidR="00870D14" w:rsidRDefault="00870D14">
      <w:pPr>
        <w:autoSpaceDE w:val="0"/>
        <w:autoSpaceDN w:val="0"/>
        <w:adjustRightInd w:val="0"/>
        <w:spacing w:after="60"/>
        <w:rPr>
          <w:rFonts w:eastAsia="Times New Roman"/>
          <w:bCs/>
          <w:noProof/>
          <w:szCs w:val="24"/>
        </w:rPr>
      </w:pPr>
    </w:p>
    <w:p w:rsidR="00A244D6" w:rsidRDefault="00A244D6">
      <w:pPr>
        <w:rPr>
          <w:noProof/>
        </w:rPr>
      </w:pPr>
      <w:r>
        <w:rPr>
          <w:noProof/>
        </w:rPr>
        <w:t>V této souvislosti se smluvní strany dohodly, že smíšený výbor zřízený článkem 12 dohody by měl sledovat, jak obě strany provádějí čl. 6 odst. 4 a článek 7 dohody, které stanoví možnost, aby žadatelé podali žád</w:t>
      </w:r>
      <w:r>
        <w:rPr>
          <w:noProof/>
        </w:rPr>
        <w:t>osti přímo na konzulátu, a lhůty pro vyřízení žádosti o vízum.</w:t>
      </w:r>
    </w:p>
    <w:p w:rsidR="00A244D6" w:rsidRDefault="00A244D6" w:rsidP="00A244D6">
      <w:pPr>
        <w:rPr>
          <w:noProof/>
        </w:rPr>
        <w:sectPr w:rsidR="00A244D6" w:rsidSect="00A244D6">
          <w:pgSz w:w="11907" w:h="16839"/>
          <w:pgMar w:top="1134" w:right="1417" w:bottom="1134" w:left="1417" w:header="709" w:footer="709" w:gutter="0"/>
          <w:cols w:space="720"/>
          <w:docGrid w:linePitch="360"/>
        </w:sectPr>
      </w:pPr>
    </w:p>
    <w:p w:rsidR="00A244D6" w:rsidRDefault="00A244D6" w:rsidP="00A244D6">
      <w:pPr>
        <w:pStyle w:val="Annexetitre"/>
        <w:rPr>
          <w:rStyle w:val="Marker"/>
        </w:rPr>
      </w:pPr>
      <w:r w:rsidRPr="00A244D6">
        <w:t xml:space="preserve">PŘÍLOHA </w:t>
      </w:r>
      <w:r w:rsidRPr="00A244D6">
        <w:rPr>
          <w:rStyle w:val="Marker"/>
        </w:rPr>
        <w:t>[…]</w:t>
      </w:r>
    </w:p>
    <w:p w:rsidR="00A244D6" w:rsidRDefault="00A244D6" w:rsidP="00A244D6">
      <w:pPr>
        <w:rPr>
          <w:noProof/>
        </w:rPr>
      </w:pPr>
    </w:p>
    <w:p w:rsidR="00A244D6" w:rsidRDefault="00A244D6" w:rsidP="00A244D6">
      <w:pPr>
        <w:rPr>
          <w:noProof/>
        </w:rPr>
        <w:sectPr w:rsidR="00A244D6" w:rsidSect="00A244D6">
          <w:pgSz w:w="11907" w:h="16839"/>
          <w:pgMar w:top="1134" w:right="1417" w:bottom="1134" w:left="1417" w:header="709" w:footer="709" w:gutter="0"/>
          <w:cols w:space="720"/>
          <w:docGrid w:linePitch="360"/>
        </w:sectPr>
      </w:pPr>
    </w:p>
    <w:p w:rsidR="00A244D6" w:rsidRDefault="00A244D6" w:rsidP="00A244D6">
      <w:pPr>
        <w:pStyle w:val="Annexetitre"/>
        <w:rPr>
          <w:rStyle w:val="Marker"/>
        </w:rPr>
      </w:pPr>
      <w:r w:rsidRPr="00A244D6">
        <w:t xml:space="preserve">PŘÍLOHA </w:t>
      </w:r>
      <w:r w:rsidRPr="00A244D6">
        <w:rPr>
          <w:rStyle w:val="Marker"/>
        </w:rPr>
        <w:t>[…]</w:t>
      </w:r>
    </w:p>
    <w:p w:rsidR="00870D14" w:rsidRDefault="00870D14" w:rsidP="00A244D6">
      <w:pPr>
        <w:rPr>
          <w:noProof/>
        </w:rPr>
      </w:pPr>
    </w:p>
    <w:sectPr w:rsidR="00870D14" w:rsidSect="00A244D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14" w:rsidRDefault="00A244D6">
      <w:pPr>
        <w:spacing w:before="0" w:after="0"/>
      </w:pPr>
      <w:r>
        <w:separator/>
      </w:r>
    </w:p>
  </w:endnote>
  <w:endnote w:type="continuationSeparator" w:id="0">
    <w:p w:rsidR="00870D14" w:rsidRDefault="00A244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6" w:rsidRPr="00A244D6" w:rsidRDefault="00A244D6" w:rsidP="00A2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4" w:rsidRPr="00A244D6" w:rsidRDefault="00A244D6" w:rsidP="00A244D6">
    <w:pPr>
      <w:pStyle w:val="Footer"/>
      <w:rPr>
        <w:rFonts w:ascii="Arial" w:hAnsi="Arial" w:cs="Arial"/>
        <w:b/>
        <w:sz w:val="48"/>
      </w:rPr>
    </w:pPr>
    <w:r w:rsidRPr="00A244D6">
      <w:rPr>
        <w:rFonts w:ascii="Arial" w:hAnsi="Arial" w:cs="Arial"/>
        <w:b/>
        <w:sz w:val="48"/>
      </w:rPr>
      <w:t>CS</w:t>
    </w:r>
    <w:r w:rsidRPr="00A244D6">
      <w:rPr>
        <w:rFonts w:ascii="Arial" w:hAnsi="Arial" w:cs="Arial"/>
        <w:b/>
        <w:sz w:val="48"/>
      </w:rPr>
      <w:tab/>
    </w:r>
    <w:r w:rsidRPr="00A244D6">
      <w:rPr>
        <w:rFonts w:ascii="Arial" w:hAnsi="Arial" w:cs="Arial"/>
        <w:b/>
        <w:sz w:val="48"/>
      </w:rPr>
      <w:tab/>
    </w:r>
    <w:r w:rsidRPr="00A244D6">
      <w:tab/>
    </w:r>
    <w:r w:rsidRPr="00A244D6">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6" w:rsidRPr="00A244D6" w:rsidRDefault="00A244D6" w:rsidP="00A244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6" w:rsidRPr="00A244D6" w:rsidRDefault="00A244D6" w:rsidP="00A244D6">
    <w:pPr>
      <w:pStyle w:val="Footer"/>
      <w:rPr>
        <w:rFonts w:ascii="Arial" w:hAnsi="Arial" w:cs="Arial"/>
        <w:b/>
        <w:sz w:val="48"/>
      </w:rPr>
    </w:pPr>
    <w:r w:rsidRPr="00A244D6">
      <w:rPr>
        <w:rFonts w:ascii="Arial" w:hAnsi="Arial" w:cs="Arial"/>
        <w:b/>
        <w:sz w:val="48"/>
      </w:rPr>
      <w:t>CS</w:t>
    </w:r>
    <w:r w:rsidRPr="00A244D6">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A244D6">
      <w:tab/>
    </w:r>
    <w:r w:rsidRPr="00A244D6">
      <w:rPr>
        <w:rFonts w:ascii="Arial" w:hAnsi="Arial" w:cs="Arial"/>
        <w:b/>
        <w:sz w:val="48"/>
      </w:rPr>
      <w:t>CS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6" w:rsidRPr="00A244D6" w:rsidRDefault="00A244D6" w:rsidP="00A2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14" w:rsidRDefault="00A244D6">
      <w:pPr>
        <w:spacing w:before="0" w:after="0"/>
      </w:pPr>
      <w:r>
        <w:separator/>
      </w:r>
    </w:p>
  </w:footnote>
  <w:footnote w:type="continuationSeparator" w:id="0">
    <w:p w:rsidR="00870D14" w:rsidRDefault="00A244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6" w:rsidRPr="00A244D6" w:rsidRDefault="00A244D6" w:rsidP="00A2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6" w:rsidRPr="00A244D6" w:rsidRDefault="00A244D6" w:rsidP="00A24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6" w:rsidRPr="00A244D6" w:rsidRDefault="00A244D6" w:rsidP="00A24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C448CC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BA8482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85AFC0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13AD73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93EC0E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7BC208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D24ABA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84E6DE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08-30 13:30: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61"/>
    <w:docVar w:name="DQCResult_UnknownFonts" w:val="0;0"/>
    <w:docVar w:name="DQCResult_UnknownStyles" w:val="0;0"/>
    <w:docVar w:name="DQCStatus" w:val="Yellow"/>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653955D1-E196-4373-B217-CED5C572BBC7"/>
    <w:docVar w:name="LW_COVERPAGE_TYPE" w:val="1"/>
    <w:docVar w:name="LW_CROSSREFERENCE" w:val="&lt;UNUSED&gt;"/>
    <w:docVar w:name="LW_DocType" w:val="ANNEX"/>
    <w:docVar w:name="LW_EMISSION" w:val="30.8.2019"/>
    <w:docVar w:name="LW_EMISSION_ISODATE" w:val="2019-08-30"/>
    <w:docVar w:name="LW_EMISSION_LOCATION" w:val="BRX"/>
    <w:docVar w:name="LW_EMISSION_PREFIX" w:val="V Bruselu dne "/>
    <w:docVar w:name="LW_EMISSION_SUFFIX" w:val=" "/>
    <w:docVar w:name="LW_ID_DOCSTRUCTURE" w:val="COM/ANNEX"/>
    <w:docVar w:name="LW_ID_DOCTYPE" w:val="SG-017"/>
    <w:docVar w:name="LW_INSERT_TEXTE.ACTE" w:val="1"/>
    <w:docVar w:name="LW_LANGUE" w:val="CS"/>
    <w:docVar w:name="LW_LEVEL_OF_SENSITIVITY" w:val="Standard treatment"/>
    <w:docVar w:name="LW_NOM.INST" w:val="EVROPSKÁ KOMISE"/>
    <w:docVar w:name="LW_NOM.INST_JOINTDOC" w:val="&lt;EMPTY&gt;"/>
    <w:docVar w:name="LW_OBJETACTEPRINCIPAL" w:val="&lt;FMT:Font=Calibri CE&gt;o uzav\u345?ení Dohody mezi Evropskou unií a B\u283?loruskou republikou o zjednodu\u353?ení vízového re\u382?imu&lt;/FMT&gt;"/>
    <w:docVar w:name="LW_OBJETACTEPRINCIPAL.CP" w:val="&lt;FMT:Font=Calibri CE&gt;o uzav\u345?ení Dohody mezi Evropskou unií a B\u283?loruskou republikou o zjednodu\u353?ení vízového re\u382?imu&lt;/FMT&gt;"/>
    <w:docVar w:name="LW_PART_NBR" w:val="1"/>
    <w:docVar w:name="LW_PART_NBR_TOTAL" w:val="1"/>
    <w:docVar w:name="LW_REF.INST.NEW" w:val="COM"/>
    <w:docVar w:name="LW_REF.INST.NEW_ADOPTED" w:val="final"/>
    <w:docVar w:name="LW_REF.INST.NEW_TEXT" w:val="(2019)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A"/>
    <w:docVar w:name="LW_TYPE.DOC.CP" w:val="P\u344?ÍLOHA"/>
    <w:docVar w:name="LW_TYPEACTEPRINCIPAL" w:val="návrhu rozhodnutí Rady_x000b_"/>
    <w:docVar w:name="LW_TYPEACTEPRINCIPAL.CP" w:val="návrhu rozhodnutí Rady_x000b_"/>
  </w:docVars>
  <w:rsids>
    <w:rsidRoot w:val="00870D14"/>
    <w:rsid w:val="00870D14"/>
    <w:rsid w:val="00A2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CFA2E45-A14E-4575-825C-A0788506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1"/>
      </w:numPr>
      <w:contextualSpacing/>
    </w:pPr>
  </w:style>
  <w:style w:type="paragraph" w:styleId="ListBullet2">
    <w:name w:val="List Bullet 2"/>
    <w:basedOn w:val="Normal"/>
    <w:uiPriority w:val="99"/>
    <w:semiHidden/>
    <w:unhideWhenUsed/>
    <w:pPr>
      <w:numPr>
        <w:numId w:val="12"/>
      </w:numPr>
      <w:contextualSpacing/>
    </w:pPr>
  </w:style>
  <w:style w:type="paragraph" w:styleId="ListBullet3">
    <w:name w:val="List Bullet 3"/>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ListNumber">
    <w:name w:val="List Number"/>
    <w:basedOn w:val="Normal"/>
    <w:uiPriority w:val="99"/>
    <w:semiHidden/>
    <w:unhideWhenUsed/>
    <w:pPr>
      <w:numPr>
        <w:numId w:val="15"/>
      </w:numPr>
      <w:contextualSpacing/>
    </w:pPr>
  </w:style>
  <w:style w:type="paragraph" w:styleId="ListNumber2">
    <w:name w:val="List Number 2"/>
    <w:basedOn w:val="Normal"/>
    <w:uiPriority w:val="99"/>
    <w:semiHidden/>
    <w:unhideWhenUsed/>
    <w:pPr>
      <w:numPr>
        <w:numId w:val="16"/>
      </w:numPr>
      <w:contextualSpacing/>
    </w:pPr>
  </w:style>
  <w:style w:type="paragraph" w:styleId="ListNumber3">
    <w:name w:val="List Number 3"/>
    <w:basedOn w:val="Normal"/>
    <w:uiPriority w:val="99"/>
    <w:semiHidden/>
    <w:unhideWhenUsed/>
    <w:pPr>
      <w:numPr>
        <w:numId w:val="17"/>
      </w:numPr>
      <w:contextualSpacing/>
    </w:pPr>
  </w:style>
  <w:style w:type="paragraph" w:styleId="ListNumber4">
    <w:name w:val="List Number 4"/>
    <w:basedOn w:val="Normal"/>
    <w:uiPriority w:val="99"/>
    <w:semiHidden/>
    <w:unhideWhenUsed/>
    <w:pPr>
      <w:numPr>
        <w:numId w:val="18"/>
      </w:numPr>
      <w:contextualSpacing/>
    </w:pPr>
  </w:style>
  <w:style w:type="paragraph" w:styleId="Header">
    <w:name w:val="header"/>
    <w:basedOn w:val="Normal"/>
    <w:link w:val="HeaderChar"/>
    <w:uiPriority w:val="99"/>
    <w:unhideWhenUsed/>
    <w:rsid w:val="00A244D6"/>
    <w:pPr>
      <w:tabs>
        <w:tab w:val="center" w:pos="4535"/>
        <w:tab w:val="right" w:pos="9071"/>
      </w:tabs>
      <w:spacing w:before="0"/>
    </w:pPr>
  </w:style>
  <w:style w:type="character" w:customStyle="1" w:styleId="HeaderChar">
    <w:name w:val="Header Char"/>
    <w:basedOn w:val="DefaultParagraphFont"/>
    <w:link w:val="Header"/>
    <w:uiPriority w:val="99"/>
    <w:rsid w:val="00A244D6"/>
    <w:rPr>
      <w:rFonts w:ascii="Times New Roman" w:hAnsi="Times New Roman" w:cs="Times New Roman"/>
      <w:sz w:val="24"/>
      <w:lang w:val="cs-CZ"/>
    </w:rPr>
  </w:style>
  <w:style w:type="paragraph" w:styleId="Footer">
    <w:name w:val="footer"/>
    <w:basedOn w:val="Normal"/>
    <w:link w:val="FooterChar"/>
    <w:uiPriority w:val="99"/>
    <w:unhideWhenUsed/>
    <w:rsid w:val="00A244D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244D6"/>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244D6"/>
    <w:pPr>
      <w:tabs>
        <w:tab w:val="center" w:pos="7285"/>
        <w:tab w:val="right" w:pos="14003"/>
      </w:tabs>
      <w:spacing w:before="0"/>
    </w:pPr>
  </w:style>
  <w:style w:type="paragraph" w:customStyle="1" w:styleId="FooterLandscape">
    <w:name w:val="FooterLandscape"/>
    <w:basedOn w:val="Normal"/>
    <w:rsid w:val="00A244D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244D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244D6"/>
    <w:pPr>
      <w:spacing w:before="0"/>
      <w:jc w:val="right"/>
    </w:pPr>
    <w:rPr>
      <w:sz w:val="28"/>
    </w:rPr>
  </w:style>
  <w:style w:type="paragraph" w:customStyle="1" w:styleId="FooterSensitivity">
    <w:name w:val="Footer Sensitivity"/>
    <w:basedOn w:val="Normal"/>
    <w:rsid w:val="00A244D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A244D6"/>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rsid w:val="00A244D6"/>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2</Pages>
  <Words>3962</Words>
  <Characters>23974</Characters>
  <Application>Microsoft Office Word</Application>
  <DocSecurity>0</DocSecurity>
  <Lines>614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KOUTZIAVASILI Dimitra (SG)</cp:lastModifiedBy>
  <cp:revision>6</cp:revision>
  <dcterms:created xsi:type="dcterms:W3CDTF">2019-08-22T12:10:00Z</dcterms:created>
  <dcterms:modified xsi:type="dcterms:W3CDTF">2019-08-30T12:01:00Z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COM/SEC</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