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2FAEAD53-18F8-4365-BC09-68624F3897E1" style="width:450.75pt;height:361.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ΑΝΑΚΟΙΝΩΣΗ ΤΗΣ ΕΠΙΤΡΟΠHΣ ΑΝΑΚΟΙΝΩΣΗ ΤΗΣ ΕΠΙΤΡΟΠHΣ ΠΡΟΣ ΤΟ ΕΥΡΩΠΑΪΚΟ ΚΟΙΝΟΒΟΥΛΙΟ, ΤΟ ΕΥΡΩΠΑΪΚΟ ΣΥΜΒΟΥΛΙΟ, ΤΟ ΣΥΜΒΟΥΛΙΟ, ΤΗΝ ΕΥΡΩΠΑΪΚΗ ΚΕΝΤΡΙΚΗ ΤΡΑΠΕΖΑ, ΤΗΝ ΕΥΡΩΠΑΪΚΗ ΟΙΚΟΝΟΜΙΚΗ ΚΑΙ ΚΟΙΝΩΝΙΚΗ ΕΠΙΤΡΟΠΗ, ΤΗΝ ΕΠΙΤΡΟΠΗ ΤΩΝ ΠΕΡΙΦΕΡΕΙΩΝ ΚΑΙ ΤΗΝ ΕΥΡΩΠΑΪΚΗ ΤΡΑΠΕΖΑ ΕΠΕΝΔΥΣΕΩΝ</w:t>
      </w:r>
    </w:p>
    <w:p>
      <w:pPr>
        <w:pStyle w:val="Titreobjet"/>
        <w:rPr>
          <w:noProof/>
        </w:rPr>
      </w:pPr>
      <w:r>
        <w:rPr>
          <w:noProof/>
        </w:rPr>
        <w:t>Ολοκλήρωση των προετοιμασιών για την αποχώρηση του Ηνωμένου Βασιλείου από την Ευρωπαϊκή Ένωση την 1η Νοεμβρίου 2019</w:t>
      </w:r>
    </w:p>
    <w:p>
      <w:pPr>
        <w:pStyle w:val="Heading1"/>
        <w:numPr>
          <w:ilvl w:val="0"/>
          <w:numId w:val="26"/>
        </w:numPr>
        <w:spacing w:before="360" w:after="240"/>
        <w:jc w:val="both"/>
        <w:rPr>
          <w:rFonts w:cs="Times New Roman"/>
          <w:b/>
          <w:noProof/>
          <w:color w:val="auto"/>
          <w:szCs w:val="24"/>
        </w:rPr>
      </w:pPr>
      <w:r>
        <w:rPr>
          <w:b/>
          <w:bCs/>
          <w:smallCaps/>
          <w:noProof/>
          <w:u w:color="000000"/>
          <w:bdr w:val="nil"/>
        </w:rPr>
        <w:t>Εισαγωγή</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Στις 29 Μαρτίου 2017, το Ηνωμένο Βασίλειο γνωστοποίησε την πρόθεσή του να αποχωρήσει από την Ευρωπαϊκή Ένωση, επικαλούμενο τη διαδικασία του άρθρου 50 της Συνθήκης για την Ευρωπαϊκή Ένωση (ΣΕΕ). Στις 11 Απριλίου 2019, κατόπιν αιτήματος του Ηνωμένου Βασιλείου, το Ευρωπαϊκό Συμβούλιο (άρθρο 50) συμφώνησε</w:t>
      </w:r>
      <w:r>
        <w:rPr>
          <w:rStyle w:val="FootnoteReference"/>
          <w:rFonts w:ascii="Times New Roman" w:hAnsi="Times New Roman" w:cs="Times New Roman"/>
          <w:noProof/>
          <w:sz w:val="24"/>
          <w:szCs w:val="24"/>
        </w:rPr>
        <w:footnoteReference w:id="2"/>
      </w:r>
      <w:r>
        <w:rPr>
          <w:rFonts w:ascii="Times New Roman" w:hAnsi="Times New Roman"/>
          <w:noProof/>
          <w:sz w:val="24"/>
          <w:szCs w:val="24"/>
          <w:u w:color="000000"/>
          <w:bdr w:val="nil"/>
        </w:rPr>
        <w:t xml:space="preserve"> να παρατείνει περαιτέρω την προθεσμία που προβλέπεται στο άρθρο 50 παράγραφος 3 της ΣΕΕ, έως τις 31 Οκτωβρίου 2019. Αν το Ηνωμένο Βασίλειο δεν επικυρώσει τη συμφωνία αποχώρησης</w:t>
      </w:r>
      <w:r>
        <w:rPr>
          <w:rStyle w:val="FootnoteReference"/>
          <w:rFonts w:ascii="Times New Roman" w:eastAsia="Arial Unicode MS" w:hAnsi="Times New Roman" w:cs="Times New Roman"/>
          <w:noProof/>
          <w:sz w:val="24"/>
          <w:szCs w:val="24"/>
          <w:u w:color="000000"/>
          <w:bdr w:val="nil"/>
        </w:rPr>
        <w:footnoteReference w:id="3"/>
      </w:r>
      <w:r>
        <w:rPr>
          <w:rFonts w:ascii="Times New Roman" w:hAnsi="Times New Roman"/>
          <w:noProof/>
          <w:sz w:val="24"/>
          <w:szCs w:val="24"/>
          <w:u w:color="000000"/>
          <w:bdr w:val="nil"/>
        </w:rPr>
        <w:t xml:space="preserve"> έως τις 31 Οκτωβρίου 2019 ή δεν ζητήσει τρίτη παράταση, στην οποία το Ευρωπαϊκό Συμβούλιο (άρθρο 50) θα πρέπει να συμφωνήσει ομόφωνα, το Ηνωμένο Βασίλειο θα αποτελεί τρίτη χώρα από την 1η Νοεμβρίου 2019, χωρίς να υπάρχει συμφωνία για τη διασφάλιση εύτακτης αποχώρησης. </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Από την αρχή των διαπραγματεύσεων, η Επιτροπή είναι πεπεισμένη ότι η καλύτερη δυνατή έκβαση είναι η εύτακτη αποχώρηση του Ηνωμένου Βασιλείου από την Ευρωπαϊκή Ένωση με βάση τη συμφωνία αποχώρησης. Όπως έχει επανειλημμένα τονίσει η Επιτροπή, η αποχώρηση χωρίς συμφωνία θα προκαλέσει σημαντικές διαταράξεις τόσο στο Ηνωμένο Βασίλειο όσο και στην ΕΕ των 27. Τα μέτρα έκτακτης ανάγκης μπορούν μόνο να μετριάσουν τις σημαντικότερες διαταράξεις μιας αποχώρησης χωρίς συμφωνία.</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Η προθεσμία της 31ης Οκτωβρίου 2019 απέχει μόλις οκτώ εβδομάδες. Το σύντομο διάστημα που απομένει και η πολιτική κατάσταση που επικρατεί στο Ηνωμένο Βασίλειο αυξάνουν τον κίνδυνο να αποχωρήσει το Ηνωμένο Βασίλειο την ημερομηνία αυτή χωρίς συμφωνία. Σύμφωνα με την προσέγγιση την οποία προκρίνει το Ευρωπαϊκό Συμβούλιο (άρθρο 50) καθ’ όλη τη διάρκεια της διαδικασίας, όλοι οι παράγοντες πρέπει να συνεχίσουν να προετοιμάζονται για όλες τις πιθανές εκβάσεις. Συνεπώς, όλοι οι παράγοντες θα πρέπει τώρα να προβούν στις αναγκαίες τελικές προσαρμογές των σχεδίων τους σε σχέση με μια αποχώρηση χωρίς συμφωνία την 1η Νοεμβρίου 2019. Δεν θα πρέπει να βασίζονται στην υπόθεση ότι το Ηνωμένο Βασίλειο θα ζητήσει τρίτη παράταση, στην οποία και θα συμφωνήσει το Ευρωπαϊκό Συμβούλιο (άρθρο 50) πριν από τις 31 Οκτωβρίου.</w:t>
      </w:r>
    </w:p>
    <w:p>
      <w:pPr>
        <w:rPr>
          <w:noProof/>
          <w:u w:color="000000"/>
          <w:bdr w:val="nil"/>
        </w:rPr>
      </w:pPr>
      <w:r>
        <w:rPr>
          <w:noProof/>
        </w:rPr>
        <w:br w:type="page"/>
      </w:r>
    </w:p>
    <w:p>
      <w:pPr>
        <w:pStyle w:val="Heading1"/>
        <w:numPr>
          <w:ilvl w:val="0"/>
          <w:numId w:val="26"/>
        </w:numPr>
        <w:spacing w:before="360" w:after="240"/>
        <w:rPr>
          <w:rFonts w:eastAsia="Arial Unicode MS" w:cs="Times New Roman"/>
          <w:b/>
          <w:bCs/>
          <w:smallCaps/>
          <w:noProof/>
          <w:color w:val="auto"/>
          <w:szCs w:val="24"/>
          <w:u w:color="000000"/>
          <w:bdr w:val="nil"/>
        </w:rPr>
      </w:pPr>
      <w:r>
        <w:rPr>
          <w:b/>
          <w:bCs/>
          <w:smallCaps/>
          <w:noProof/>
          <w:u w:color="000000"/>
          <w:bdr w:val="nil"/>
        </w:rPr>
        <w:lastRenderedPageBreak/>
        <w:t>Δικαιώματα των πολιτών</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Η Επιτροπή έχει επανειλημμένως καταστήσει σαφές ότι η προστασία των πολιτών της ΕΕ στο Ηνωμένο Βασίλειο, καθώς και των πολιτών του Ηνωμένου Βασιλείου στην Ευρωπαϊκή Ένωση, αποτελεί προτεραιότητα. Όπως αναφέρεται στην πέμπτη ανακοίνωση σχετικά με την ετοιμότητα για το Brexit, της 12ης Ιουνίου 2019</w:t>
      </w:r>
      <w:r>
        <w:rPr>
          <w:rStyle w:val="FootnoteReference"/>
          <w:rFonts w:ascii="Times New Roman" w:hAnsi="Times New Roman"/>
          <w:noProof/>
          <w:sz w:val="24"/>
          <w:szCs w:val="24"/>
          <w:u w:color="000000"/>
          <w:bdr w:val="nil"/>
        </w:rPr>
        <w:footnoteReference w:id="4"/>
      </w:r>
      <w:r>
        <w:rPr>
          <w:rFonts w:ascii="Times New Roman" w:hAnsi="Times New Roman"/>
          <w:noProof/>
          <w:sz w:val="24"/>
          <w:szCs w:val="24"/>
          <w:u w:color="000000"/>
          <w:bdr w:val="nil"/>
        </w:rPr>
        <w:t>, τα κράτη μέλη της ΕΕ των 27 έχουν θεσπίσει εθνικά μέτρα έκτακτης ανάγκης, προκειμένου να εξασφαλίσουν ότι οι υπήκοοι του Ηνωμένου Βασιλείου και τα μέλη της οικογένειάς τους που είναι υπήκοοι τρίτων χωρών θα μπορούν να διατηρήσουν το καθεστώς νόμιμης διαμονής τους κατά το διάστημα αμέσως μετά από τυχόν αποχώρηση χωρίς συμφωνία. Η Επιτροπή συνεργάστηκε με τα κράτη μέλη της ΕΕ των 27 για να εξασφαλίσει τη συνοχή της συνολικής προσέγγισης, αναγνωρίζοντας παράλληλα ότι απαιτείται ευελιξία σε εθνικό επίπεδο. Η Επιτροπή παρέχει επικαιροποιημένη επισκόπηση όλων των εθνικών μέτρων έκτακτης ανάγκης για τα δικαιώματα διαμονής στις ιστοσελίδες της σχετικά με την ετοιμότητα για το Brexit</w:t>
      </w:r>
      <w:r>
        <w:rPr>
          <w:rStyle w:val="FootnoteReference"/>
          <w:rFonts w:ascii="Times New Roman" w:hAnsi="Times New Roman"/>
          <w:noProof/>
          <w:sz w:val="24"/>
          <w:szCs w:val="24"/>
          <w:u w:color="000000"/>
          <w:bdr w:val="nil"/>
        </w:rPr>
        <w:footnoteReference w:id="5"/>
      </w:r>
      <w:r>
        <w:rPr>
          <w:rFonts w:ascii="Times New Roman" w:hAnsi="Times New Roman"/>
          <w:noProof/>
          <w:sz w:val="24"/>
          <w:szCs w:val="24"/>
          <w:u w:color="000000"/>
          <w:bdr w:val="nil"/>
        </w:rPr>
        <w:t xml:space="preserve">. </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Οι πολίτες της ΕΕ που διαμένουν στο Ηνωμένο Βασίλειο μπορούν να βρουν πληροφορίες σχετικά με τα δικαιώματα διαμονής τους στον δικτυακό τόπο της κυβέρνησης του Ηνωμένου Βασιλείου</w:t>
      </w:r>
      <w:r>
        <w:rPr>
          <w:rStyle w:val="FootnoteReference"/>
          <w:rFonts w:ascii="Times New Roman" w:eastAsia="Arial Unicode MS" w:hAnsi="Times New Roman" w:cs="Times New Roman"/>
          <w:noProof/>
          <w:sz w:val="24"/>
          <w:szCs w:val="24"/>
          <w:u w:color="000000"/>
          <w:bdr w:val="nil"/>
        </w:rPr>
        <w:footnoteReference w:id="6"/>
      </w:r>
      <w:r>
        <w:rPr>
          <w:rFonts w:ascii="Times New Roman" w:hAnsi="Times New Roman"/>
          <w:noProof/>
          <w:sz w:val="24"/>
          <w:szCs w:val="24"/>
          <w:u w:color="000000"/>
          <w:bdr w:val="nil"/>
        </w:rPr>
        <w:t>. Εκτός από τις προσπάθειες των διπλωματικών αποστολών των κρατών μελών στο Ηνωμένο Βασίλειο, τα γραφεία των Αντιπροσωπειών της Επιτροπής στο Ηνωμένο Βασίλειο και οι σχετικές υπηρεσίες στις Βρυξέλλες θα εξακολουθήσουν να παρακολουθούν στενά τα μέτρα που λαμβάνει το Ηνωμένο Βασίλειο όσον αφορά τη συνέχιση της διαμονής των πολιτών της Ένωσης στο Ηνωμένο Βασίλειο. Στο πλαίσιο αυτό, θα παρέχουν πληροφορίες και εμπειρογνωσία στους ενδιαφερόμενους πολίτες.</w:t>
      </w:r>
    </w:p>
    <w:p>
      <w:pPr>
        <w:spacing w:after="240" w:line="240" w:lineRule="auto"/>
        <w:jc w:val="both"/>
        <w:rPr>
          <w:rFonts w:ascii="Times New Roman" w:hAnsi="Times New Roman"/>
          <w:noProof/>
          <w:sz w:val="24"/>
          <w:szCs w:val="24"/>
          <w:u w:color="000000"/>
          <w:bdr w:val="nil"/>
        </w:rPr>
      </w:pPr>
      <w:r>
        <w:rPr>
          <w:rFonts w:ascii="Times New Roman" w:hAnsi="Times New Roman"/>
          <w:noProof/>
          <w:sz w:val="24"/>
          <w:szCs w:val="24"/>
        </w:rPr>
        <w:t>Ενώ τα δικαιώματα κοινωνικής ασφάλισης των πολιτών σε σχέση με το Ηνωμένο Βασίλειο πριν από την αποχώρηση προστατεύονται από τον σχετικό κανονισμό έκτακτης ανάγκης</w:t>
      </w:r>
      <w:r>
        <w:rPr>
          <w:rStyle w:val="FootnoteReference"/>
          <w:rFonts w:ascii="Times New Roman" w:hAnsi="Times New Roman"/>
          <w:noProof/>
          <w:sz w:val="24"/>
          <w:szCs w:val="24"/>
          <w:u w:color="000000"/>
          <w:bdr w:val="nil"/>
        </w:rPr>
        <w:footnoteReference w:id="7"/>
      </w:r>
      <w:r>
        <w:rPr>
          <w:rFonts w:ascii="Times New Roman" w:hAnsi="Times New Roman"/>
          <w:noProof/>
          <w:sz w:val="24"/>
          <w:szCs w:val="24"/>
        </w:rPr>
        <w:t xml:space="preserve">, ορισμένα κράτη μέλη θεσπίζουν επίσης μονομερή μέτρα έκτακτης ανάγκης σε εθνικό επίπεδο για την περίοδο μετά την αποχώρηση. Τα μέτρα αυτά συμπληρώνουν την προστασία των δικαιωμάτων κοινωνικής ασφάλισης που διασφαλίζονται σε επίπεδο ΕΕ, για παράδειγμα με την εφαρμογή της αρχής του συνυπολογισμού σε περιόδους εργασίας, ασφάλισης και διαμονής στο Ηνωμένο Βασίλειο μετά την αποχώρηση ή με την περαιτέρω προστασία των δικαιωμάτων κοινωνικής ασφάλισης για τους εν λόγω πολίτες μετά την αποχώρηση. </w:t>
      </w:r>
      <w:r>
        <w:rPr>
          <w:rFonts w:ascii="Times New Roman" w:hAnsi="Times New Roman"/>
          <w:noProof/>
          <w:sz w:val="24"/>
          <w:szCs w:val="24"/>
          <w:u w:color="000000"/>
          <w:bdr w:val="nil"/>
        </w:rPr>
        <w:t>Η Επιτροπή παρέχει επικαιροποιημένη επισκόπηση όλων των εθνικών μέτρων έκτακτης ανάγκης στον τομέα των δικαιωμάτων κοινωνικής ασφάλισης στις ιστοσελίδες της σχετικά με την ετοιμότητα για το Brexit</w:t>
      </w:r>
      <w:r>
        <w:rPr>
          <w:rStyle w:val="FootnoteReference"/>
          <w:rFonts w:ascii="Times New Roman" w:hAnsi="Times New Roman"/>
          <w:noProof/>
          <w:sz w:val="24"/>
          <w:szCs w:val="24"/>
          <w:u w:color="000000"/>
          <w:bdr w:val="nil"/>
        </w:rPr>
        <w:footnoteReference w:id="8"/>
      </w:r>
      <w:r>
        <w:rPr>
          <w:rFonts w:ascii="Times New Roman" w:hAnsi="Times New Roman"/>
          <w:noProof/>
          <w:sz w:val="24"/>
          <w:szCs w:val="24"/>
          <w:u w:color="000000"/>
          <w:bdr w:val="nil"/>
        </w:rPr>
        <w:t>.</w:t>
      </w:r>
    </w:p>
    <w:p>
      <w:pPr>
        <w:pStyle w:val="Heading1"/>
        <w:numPr>
          <w:ilvl w:val="0"/>
          <w:numId w:val="26"/>
        </w:numPr>
        <w:spacing w:before="360" w:after="240"/>
        <w:rPr>
          <w:rFonts w:eastAsia="Arial Unicode MS" w:cs="Times New Roman"/>
          <w:b/>
          <w:bCs/>
          <w:smallCaps/>
          <w:noProof/>
          <w:color w:val="auto"/>
          <w:szCs w:val="24"/>
          <w:u w:color="000000"/>
          <w:bdr w:val="nil"/>
        </w:rPr>
      </w:pPr>
      <w:r>
        <w:rPr>
          <w:b/>
          <w:bCs/>
          <w:smallCaps/>
          <w:noProof/>
          <w:u w:color="000000"/>
          <w:bdr w:val="nil"/>
        </w:rPr>
        <w:lastRenderedPageBreak/>
        <w:t>Ολοκλήρωση των προετοιμασιών σε επιλεγμένους τομείς</w:t>
      </w:r>
    </w:p>
    <w:p>
      <w:pPr>
        <w:pStyle w:val="NormalWeb"/>
        <w:spacing w:before="0" w:beforeAutospacing="0" w:after="240" w:afterAutospacing="0"/>
        <w:jc w:val="both"/>
        <w:rPr>
          <w:rFonts w:eastAsia="Arial Unicode MS"/>
          <w:noProof/>
          <w:u w:color="000000"/>
          <w:bdr w:val="nil"/>
        </w:rPr>
      </w:pPr>
      <w:r>
        <w:rPr>
          <w:noProof/>
          <w:u w:color="000000"/>
          <w:bdr w:val="nil"/>
        </w:rPr>
        <w:t xml:space="preserve">Στις πέντε προηγούμενες </w:t>
      </w:r>
      <w:r>
        <w:rPr>
          <w:noProof/>
        </w:rPr>
        <w:t>ανακοινώσεις της σχετικά με την ετοιμότητα για το Brexit</w:t>
      </w:r>
      <w:r>
        <w:rPr>
          <w:rStyle w:val="FootnoteReference"/>
          <w:noProof/>
          <w:u w:color="000000"/>
          <w:bdr w:val="nil"/>
        </w:rPr>
        <w:footnoteReference w:id="9"/>
      </w:r>
      <w:r>
        <w:rPr>
          <w:noProof/>
          <w:u w:color="000000"/>
          <w:bdr w:val="nil"/>
        </w:rPr>
        <w:t xml:space="preserve">, η Επιτροπή κάλεσε τα ενδιαφερόμενα μέρη να προετοιμαστούν. Θα εξακολουθήσει να προσεγγίζει όλα τα ενδιαφερόμενα μέρη για να παρέχει πληροφορίες και συμβουλές. Τα κράτη μέλη και οι ιδιωτικοί φορείς, συμπεριλαμβανομένων των ενώσεων και των εμπορικών επιμελητηρίων, θα πρέπει επίσης να εξακολουθήσουν να παρέχουν πληροφορίες που θα βοηθήσουν τους πολίτες και τις επιχειρήσεις να ολοκληρώσουν τις προετοιμασίες τους, μεταξύ άλλων μέσω των πολλών φόρουμ που έχουν συσταθεί ειδικά για τον σκοπό αυτό. </w:t>
      </w:r>
    </w:p>
    <w:p>
      <w:pPr>
        <w:pStyle w:val="NormalWeb"/>
        <w:spacing w:before="0" w:beforeAutospacing="0" w:after="240" w:afterAutospacing="0"/>
        <w:jc w:val="both"/>
        <w:rPr>
          <w:rFonts w:eastAsia="Arial Unicode MS"/>
          <w:noProof/>
          <w:u w:color="000000"/>
          <w:bdr w:val="nil"/>
        </w:rPr>
      </w:pPr>
      <w:r>
        <w:rPr>
          <w:noProof/>
          <w:u w:color="000000"/>
          <w:bdr w:val="nil"/>
        </w:rPr>
        <w:t>Για να βοηθήσει τις επιχειρήσεις να επαληθεύσουν την κατάσταση ετοιμότητάς τους και να εντοπίσουν τις ενέργειες που απαιτούνται ακόμη για την ολοκλήρωση των προετοιμασιών τους ενόψει τυχόν αποχώρησης χωρίς συμφωνία την 1η Νοεμβρίου 2019, η Επιτροπή δημοσίευσε στις σχετικές ιστοσελίδες της έναν «κατάλογο ελέγχου ετοιμότητας για το Brexit»</w:t>
      </w:r>
      <w:r>
        <w:rPr>
          <w:rStyle w:val="FootnoteReference"/>
          <w:noProof/>
          <w:u w:color="000000"/>
          <w:bdr w:val="nil"/>
        </w:rPr>
        <w:footnoteReference w:id="10"/>
      </w:r>
      <w:r>
        <w:rPr>
          <w:noProof/>
          <w:u w:color="000000"/>
          <w:bdr w:val="nil"/>
        </w:rPr>
        <w:t>. Η Επιτροπή δημοσίευσε επίσης τομεακές ανακοινώσεις προς τους ενδιαφερομένους για διάφορα ζητήματα</w:t>
      </w:r>
      <w:r>
        <w:rPr>
          <w:rStyle w:val="FootnoteReference"/>
          <w:noProof/>
          <w:u w:color="000000"/>
          <w:bdr w:val="nil"/>
        </w:rPr>
        <w:footnoteReference w:id="11"/>
      </w:r>
      <w:r>
        <w:rPr>
          <w:noProof/>
          <w:u w:color="000000"/>
          <w:bdr w:val="nil"/>
        </w:rPr>
        <w:t xml:space="preserve">. Παρόμοια εργαλεία έχουν προετοιμαστεί σε εθνικό επίπεδο και από διάφορες επιχειρηματικές ενώσεις. Όλοι οι οικονομικοί φορείς καλούνται να αξιοποιήσουν αυτά τα εργαλεία. </w:t>
      </w:r>
    </w:p>
    <w:p>
      <w:pPr>
        <w:pStyle w:val="NormalWeb"/>
        <w:spacing w:before="0" w:beforeAutospacing="0" w:after="240" w:afterAutospacing="0"/>
        <w:jc w:val="both"/>
        <w:rPr>
          <w:noProof/>
        </w:rPr>
      </w:pPr>
      <w:r>
        <w:rPr>
          <w:noProof/>
        </w:rPr>
        <w:t>Η παρούσα ενότητα επικεντρώνεται σε επιλεγμένους τομείς στους οποίους θα απαιτηθεί διαρκής και ιδιαίτερη επαγρύπνηση κατά τους προσεχείς μήνες.</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Συνοριακές διατυπώσεις και εμπόριο</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u w:color="000000"/>
          <w:bdr w:val="nil"/>
        </w:rPr>
        <w:t xml:space="preserve">Όλοι οι κλάδοι που πραγματοποιούν συναλλαγές με το Ηνωμένο Βασίλειο, τόσο εμπορευμάτων όσο και υπηρεσιών, θα επηρεαστούν από την αποχώρηση. Όσον αφορά ειδικότερα τις εμπορευματικές συναλλαγές, </w:t>
      </w:r>
      <w:r>
        <w:rPr>
          <w:rFonts w:ascii="Times New Roman" w:hAnsi="Times New Roman"/>
          <w:noProof/>
          <w:sz w:val="24"/>
          <w:szCs w:val="24"/>
        </w:rPr>
        <w:t xml:space="preserve">οι οικονομικοί φορείς πρέπει να προετοιμαστούν για σημαντικές επιπτώσεις </w:t>
      </w:r>
      <w:r>
        <w:rPr>
          <w:rFonts w:ascii="Times New Roman" w:hAnsi="Times New Roman"/>
          <w:noProof/>
          <w:sz w:val="24"/>
          <w:szCs w:val="24"/>
          <w:u w:color="000000"/>
          <w:bdr w:val="nil"/>
        </w:rPr>
        <w:t xml:space="preserve">στους </w:t>
      </w:r>
      <w:r>
        <w:rPr>
          <w:rFonts w:ascii="Times New Roman" w:hAnsi="Times New Roman"/>
          <w:noProof/>
          <w:sz w:val="24"/>
          <w:szCs w:val="24"/>
        </w:rPr>
        <w:t>τομείς των τελωνειακών διατυπώσεων, της έμμεσης φορολογίας και, κατά περίπτωση, των υγειονομικών και φυτοϋγειονομικών ελέγχων από την 1η Νοεμβρίου 2019, εάν το Ηνωμένο Βασίλειο αποχωρήσει από την Ένωση χωρίς συμφωνία. Στις επιπτώσεις αυτές περιλαμβάνεται, μεταξύ άλλων, η εφαρμογή τελωνειακών διατυπώσεων. Θα πρέπει να υποβάλλονται διασαφήσεις και οι τελωνειακές αρχές ενδέχεται να απαιτούν εγγυήσεις για δυνητικές ή υφιστάμενες τελωνειακές οφειλές. Ενδέχεται επίσης να ισχύουν απαγορεύσεις ή περιορισμοί για ορισμένα εμπορεύματα που εισέρχονται στην ΕΕ από το Ηνωμένο Βασίλειο ή εξέρχονται από την ΕΕ στο Ηνωμένο Βασίλειο, γεγονός που σημαίνει ότι ενδεχομένως να απαιτούνται άδειες εισαγωγής ή εξαγωγής.</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Από την 1η Νοεμβρίου 2019, τα εμπορεύματα του Ηνωμένου Βασιλείου που εισέρχονται στην ΕΕ θα υπόκεινται επίσης σε </w:t>
      </w:r>
      <w:r>
        <w:rPr>
          <w:rFonts w:ascii="Times New Roman" w:hAnsi="Times New Roman"/>
          <w:bCs/>
          <w:noProof/>
          <w:sz w:val="24"/>
          <w:szCs w:val="24"/>
        </w:rPr>
        <w:t>δασμούς</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και τα ενωσιακά εμπορεύματα ενδέχεται να υπόκεινται σε δασμούς του Ηνωμένου Βασιλείου. Οι μέσοι δασμοί της ΕΕ ανέρχονται σε περίπου 2,7 % για τα μη γεωργικά προϊόντα που εισάγονται στην Ένωση και 8,1 % για τα γεωργικά προϊόντα</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Για παράδειγμα, τα γαλακτοκομικά προϊόντα δασμολογούνται κατά μέσο όρο με 44,8 %, το κρέας με 17,8 %, τα ψάρια με 11,4 %, τα ενδύματα με 11,5 % και τα αυτοκίνητα με 10 %</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xml:space="preserve">. Οι οικονομικοί φορείς της ΕΕ των 27 θα πρέπει να αξιολογήσουν τις αλυσίδες εφοδιασμού τους και να διασφαλίσουν ότι στα επιχειρηματικά τους σχέδια θα λάβουν υπόψη την εφαρμογή των εν λόγω δασμών. Τα κράτη μέλη θα επιβάλλουν επίσης </w:t>
      </w:r>
      <w:r>
        <w:rPr>
          <w:rFonts w:ascii="Times New Roman" w:hAnsi="Times New Roman"/>
          <w:bCs/>
          <w:noProof/>
          <w:sz w:val="24"/>
          <w:szCs w:val="24"/>
        </w:rPr>
        <w:t>φόρο προστιθεμένης αξίας κατά την εισαγωγή</w:t>
      </w:r>
      <w:r>
        <w:rPr>
          <w:rFonts w:ascii="Times New Roman" w:hAnsi="Times New Roman"/>
          <w:noProof/>
          <w:sz w:val="24"/>
          <w:szCs w:val="24"/>
        </w:rPr>
        <w:t xml:space="preserve"> εμπορευμάτων που εισέρχονται στην ΕΕ από το Ηνωμένο Βασίλειο. </w:t>
      </w:r>
    </w:p>
    <w:p>
      <w:pPr>
        <w:pStyle w:val="NormalWeb"/>
        <w:spacing w:before="0" w:beforeAutospacing="0" w:after="240" w:afterAutospacing="0"/>
        <w:jc w:val="both"/>
        <w:rPr>
          <w:rFonts w:eastAsia="Arial Unicode MS"/>
          <w:noProof/>
          <w:u w:color="000000"/>
          <w:bdr w:val="nil"/>
        </w:rPr>
      </w:pPr>
      <w:r>
        <w:rPr>
          <w:noProof/>
          <w:u w:color="000000"/>
          <w:bdr w:val="nil"/>
        </w:rPr>
        <w:t xml:space="preserve">Για να ελαχιστοποιηθούν όσο το δυνατόν περισσότερο οι διαταράξεις στις συναλλαγές εμπορευμάτων που διέρχονται τα σύνορα από την πρώτη ημέρα μετά την αποχώρηση, οι έμποροι, οι μεταφορείς και οι φορτωτές από όλη την Ευρώπη οι οποίοι σκοπεύουν να μεταφέρουν εμπορεύματα προς και από το Ηνωμένο Βασίλειο πρέπει να είναι έτοιμοι να διεκπεραιώσουν όλες τις απαιτούμενες διατυπώσεις. Χρειάζεται να προβούν στις προετοιμασίες αυτές ανεξάρτητα από τον τόπο εγκατάστασής τους. Αυτό το ζήτημα δεν αφορά μόνο όσους έχουν την έδρα τους σε περιοχές που γειτνιάζουν με το Ηνωμένο Βασίλειο ή έχουν μεγάλο όγκο εμπορικών συναλλαγών με το Ηνωμένο Βασίλειο. </w:t>
      </w:r>
    </w:p>
    <w:p>
      <w:pPr>
        <w:pStyle w:val="NormalWeb"/>
        <w:spacing w:before="0" w:beforeAutospacing="0" w:after="240" w:afterAutospacing="0"/>
        <w:jc w:val="both"/>
        <w:rPr>
          <w:rFonts w:eastAsia="Arial Unicode MS"/>
          <w:noProof/>
          <w:u w:color="000000"/>
          <w:bdr w:val="nil"/>
        </w:rPr>
      </w:pPr>
      <w:r>
        <w:rPr>
          <w:noProof/>
          <w:u w:color="000000"/>
          <w:bdr w:val="nil"/>
        </w:rPr>
        <w:t>Όλα τα μέρη της αλυσίδας εφοδιασμού πρέπει να γνωρίζουν τις ευθύνες τους για τη διεκπεραίωση όλων των απαιτούμενων διατυπώσεων και θα πρέπει να διασφαλίσουν ότι τα έγγραφα και οι πιστοποιήσεις που απαιτούνται είναι εντάξει. Η προετοιμασία για τις σχετικές διατυπώσεις μπορεί να απαιτήσει χρόνο και να συνεπάγεται επαφές με τις αρμόδιες αρχές και στις δύο πλευρές των συνόρων. Η μεταφορά εμπορευμάτων στο πλαίσιο του κοινού καθεστώτος διαμετακόμισης θα μειώσει τις διατυπώσεις στο σημείο διέλευσης των συνόρων</w:t>
      </w:r>
      <w:r>
        <w:rPr>
          <w:rStyle w:val="FootnoteReference"/>
          <w:noProof/>
        </w:rPr>
        <w:footnoteReference w:id="15"/>
      </w:r>
      <w:r>
        <w:rPr>
          <w:noProof/>
          <w:u w:color="000000"/>
          <w:bdr w:val="nil"/>
        </w:rPr>
        <w:t xml:space="preserve">. Δεδομένων των πιθανών διαταράξεων στα σύνορα τη στιγμή της αποχώρησης, οι έμποροι, οι μεταφορείς και οι φορτωτές θα πρέπει να επαληθεύουν την κατάσταση του προτιμώμενου εμπορικού δρομολογίου τους και να λαμβάνουν τα κατάλληλα μέτρα. </w:t>
      </w:r>
    </w:p>
    <w:p>
      <w:pPr>
        <w:pStyle w:val="NormalWeb"/>
        <w:spacing w:before="0" w:beforeAutospacing="0" w:after="240" w:afterAutospacing="0"/>
        <w:jc w:val="both"/>
        <w:rPr>
          <w:rFonts w:eastAsia="Arial Unicode MS"/>
          <w:noProof/>
          <w:u w:color="000000"/>
          <w:bdr w:val="nil"/>
        </w:rPr>
      </w:pPr>
      <w:r>
        <w:rPr>
          <w:noProof/>
          <w:u w:color="000000"/>
          <w:bdr w:val="nil"/>
        </w:rPr>
        <w:t>Οι εξαγωγές εμπορευμάτων καταγωγής ΕΕ πρέπει να πληρούν τις αναγκαίες προϋποθέσεις για να ωφελούνται από τις εμπορικές προτιμήσεις που χορηγούνται δυνάμει εμπορικών συμφωνιών</w:t>
      </w:r>
      <w:r>
        <w:rPr>
          <w:rStyle w:val="FootnoteReference"/>
          <w:noProof/>
          <w:u w:color="000000"/>
          <w:bdr w:val="nil"/>
        </w:rPr>
        <w:footnoteReference w:id="16"/>
      </w:r>
      <w:r>
        <w:rPr>
          <w:noProof/>
          <w:u w:color="000000"/>
          <w:bdr w:val="nil"/>
        </w:rPr>
        <w:t>. Τα υλικά, τα εξαρτήματα και τα κατασκευαστικά στοιχεία καταγωγής Ηνωμένου Βασιλείου τα οποία ενσωματώνονται σε εμπορεύματα που κατασκευάζονται στην ΕΕ δεν θα μπορούν να χαρακτηρίζονται ως καταγόμενα από την ΕΕ. Ως εκ τούτου, οι φορείς πρέπει να προσαρμόσουν τις αλυσίδες εφοδιασμού τους και να διασφαλίσουν ότι τα εξαγόμενα εμπορεύματα και όλα τα έγγραφα και οι διατυπώσεις συμμορφώνονται με τις απαιτήσεις για τους κανόνες καταγωγής στο πλαίσιο των σχετικών εμπορικών συμφωνιών.</w:t>
      </w:r>
    </w:p>
    <w:p>
      <w:pPr>
        <w:pStyle w:val="NormalWeb"/>
        <w:spacing w:before="0" w:beforeAutospacing="0" w:after="240" w:afterAutospacing="0"/>
        <w:jc w:val="both"/>
        <w:rPr>
          <w:rFonts w:eastAsia="Arial Unicode MS"/>
          <w:noProof/>
          <w:u w:color="000000"/>
          <w:bdr w:val="nil"/>
        </w:rPr>
      </w:pPr>
      <w:r>
        <w:rPr>
          <w:noProof/>
          <w:u w:color="000000"/>
          <w:bdr w:val="nil"/>
        </w:rPr>
        <w:t>Η Επιτροπή έχει εκπονήσει ορισμένες ανακοινώσεις και λεπτομερή έγγραφα καθοδήγησης στον τομέα των τελωνείων, της καταγωγής, του φόρου προστιθέμενης αξίας και των ειδικών φόρων κατανάλωσης, που διατίθενται στο σύνολό τους στο διαδίκτυο</w:t>
      </w:r>
      <w:r>
        <w:rPr>
          <w:rStyle w:val="FootnoteReference"/>
          <w:noProof/>
        </w:rPr>
        <w:footnoteReference w:id="17"/>
      </w:r>
      <w:r>
        <w:rPr>
          <w:noProof/>
          <w:u w:color="000000"/>
          <w:bdr w:val="nil"/>
        </w:rPr>
        <w:t>. Είναι επίσης διαθέσιμα στο διαδίκτυο σύντομα ηλεκτρονικά μαθήματα σχετικά με τις επιπτώσεις του Brexit στους τομείς των τελωνείων και της φορολογίας, καθώς και πρακτικά δελτία εισαγωγής στις βασικές τελωνειακές έννοιες</w:t>
      </w:r>
      <w:r>
        <w:rPr>
          <w:rStyle w:val="FootnoteReference"/>
          <w:noProof/>
        </w:rPr>
        <w:footnoteReference w:id="18"/>
      </w:r>
      <w:r>
        <w:rPr>
          <w:noProof/>
          <w:u w:color="000000"/>
          <w:bdr w:val="nil"/>
        </w:rPr>
        <w:t xml:space="preserve">. </w:t>
      </w:r>
    </w:p>
    <w:p>
      <w:pPr>
        <w:pStyle w:val="NormalWeb"/>
        <w:spacing w:before="0" w:beforeAutospacing="0" w:after="240" w:afterAutospacing="0"/>
        <w:jc w:val="both"/>
        <w:rPr>
          <w:rFonts w:eastAsia="Arial Unicode MS"/>
          <w:noProof/>
          <w:u w:color="000000"/>
          <w:bdr w:val="nil"/>
        </w:rPr>
      </w:pPr>
      <w:r>
        <w:rPr>
          <w:noProof/>
          <w:u w:color="000000"/>
          <w:bdr w:val="nil"/>
        </w:rPr>
        <w:t>Στην πέμπτη ανακοίνωσή της σχετικά με την ετοιμότητα για το Brexit, της 12ης Ιουνίου 2019</w:t>
      </w:r>
      <w:r>
        <w:rPr>
          <w:rStyle w:val="FootnoteReference"/>
          <w:noProof/>
        </w:rPr>
        <w:footnoteReference w:id="19"/>
      </w:r>
      <w:r>
        <w:rPr>
          <w:noProof/>
          <w:u w:color="000000"/>
          <w:bdr w:val="nil"/>
        </w:rPr>
        <w:t>, η Επιτροπή υπογράμμισε ότι από την πρώτη φάση της εκστρατείας επικοινωνίας προκύπτει ήδη ότι ορισμένες επιχειρήσεις έχουν λάβει μέτρα, αλλά οι προσπάθειες πρέπει να συνεχιστούν σε όλα τα κράτη μέλη έως την ημερομηνία αποχώρησης. Η Επιτροπή θα εντείνει πλέον την πολυγλωσσική εκστρατεία επικοινωνίας της</w:t>
      </w:r>
      <w:r>
        <w:rPr>
          <w:rStyle w:val="FootnoteReference"/>
          <w:noProof/>
        </w:rPr>
        <w:footnoteReference w:id="20"/>
      </w:r>
      <w:r>
        <w:rPr>
          <w:noProof/>
          <w:u w:color="000000"/>
          <w:bdr w:val="nil"/>
        </w:rPr>
        <w:t>, η οποία δρομολογήθηκε στις 18 Φεβρουαρίου 2019, προκειμένου να προσεγγίσει τις επιχειρήσεις της ΕΕ για τις οποίες όλες οι πληροφορίες είναι δημοσίως διαθέσιμες</w:t>
      </w:r>
      <w:r>
        <w:rPr>
          <w:rStyle w:val="FootnoteReference"/>
          <w:noProof/>
        </w:rPr>
        <w:footnoteReference w:id="21"/>
      </w:r>
      <w:r>
        <w:rPr>
          <w:noProof/>
          <w:u w:color="000000"/>
          <w:bdr w:val="nil"/>
        </w:rPr>
        <w:t xml:space="preserve">. </w:t>
      </w:r>
    </w:p>
    <w:p>
      <w:pPr>
        <w:pStyle w:val="NormalWeb"/>
        <w:spacing w:before="0" w:beforeAutospacing="0" w:after="240" w:afterAutospacing="0"/>
        <w:jc w:val="both"/>
        <w:rPr>
          <w:rFonts w:eastAsia="Arial Unicode MS"/>
          <w:noProof/>
          <w:u w:color="000000"/>
          <w:bdr w:val="nil"/>
        </w:rPr>
      </w:pPr>
      <w:r>
        <w:rPr>
          <w:noProof/>
          <w:u w:color="000000"/>
          <w:bdr w:val="nil"/>
        </w:rPr>
        <w:t>Από την πλευρά τους, τα κράτη μέλη, και ιδίως εκείνα που αποτελούν τα κύρια σημεία εισόδου και εξόδου για τις εμπορικές συναλλαγές της Ευρωπαϊκής Ένωσης με το Ηνωμένο Βασίλειο, έχουν πραγματοποιήσει σημαντικές επενδύσεις όσον αφορά ανθρώπινους πόρους και υποδομές, τόσο σε φυσικό (συμπεριλαμβανομένων των συνοριακών σταθμών ελέγχου) όσο και σε τεχνολογικό επίπεδο, με σκοπό τη διευκόλυνση της κυκλοφορίας των εμπορευμάτων στα σύνορά τους με το Ηνωμένο Βασίλειο. Επιπλέον, τα εν λόγω κράτη μέλη συμμετείχαν και θα εξακολουθήσουν να συμμετέχουν τους προσεχείς μήνες σε εκστρατείες ενημέρωσης και επικοινωνίας που θα εξηγούν σε όλους τους ενδιαφερόμενους παράγοντες όλες τις απαιτούμενες διατυπώσεις όσον αφορά τόσο τους τελωνειακούς</w:t>
      </w:r>
      <w:r>
        <w:rPr>
          <w:rStyle w:val="FootnoteReference"/>
          <w:noProof/>
        </w:rPr>
        <w:footnoteReference w:id="22"/>
      </w:r>
      <w:r>
        <w:rPr>
          <w:noProof/>
          <w:u w:color="000000"/>
          <w:bdr w:val="nil"/>
        </w:rPr>
        <w:t xml:space="preserve"> όσο και τους υγειονομικούς και φυτοϋγειονομικούς ελέγχους</w:t>
      </w:r>
      <w:r>
        <w:rPr>
          <w:rStyle w:val="FootnoteReference"/>
          <w:noProof/>
        </w:rPr>
        <w:footnoteReference w:id="23"/>
      </w:r>
      <w:r>
        <w:rPr>
          <w:noProof/>
          <w:u w:color="000000"/>
          <w:bdr w:val="nil"/>
        </w:rPr>
        <w:t>. Οι έμποροι, οι μεταφορείς και οι φορτωτές καλούνται να εξοικειωθούν με τις σχετικές διατυπώσεις, καθώς και με τις ροές εργασίας και τις τεχνολογικές υποδομές που χρησιμοποιούνται στα προβλεπόμενα εμπορικά τους δρομολόγια</w:t>
      </w:r>
      <w:r>
        <w:rPr>
          <w:rStyle w:val="FootnoteReference"/>
          <w:noProof/>
        </w:rPr>
        <w:footnoteReference w:id="24"/>
      </w:r>
      <w:r>
        <w:rPr>
          <w:noProof/>
          <w:u w:color="000000"/>
          <w:bdr w:val="nil"/>
        </w:rPr>
        <w:t xml:space="preserve">. </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Φάρμακα, ιατροτεχνολογικά προϊόντα και χημικές ουσίες</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Παρόλο που οι προετοιμασίες για την αποχώρηση του Ηνωμένου Βασιλείου στους τομείς των φαρμάκων, των ιατροτεχνολογικών προϊόντων και των χημικών ουσιών επιταχύνθηκαν στα τέλη Μαρτίου και στις αρχές Απριλίου του 2019, εξακολουθεί να απαιτείται σημαντική τελική προσπάθεια</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 Η Επιτροπή, από κοινού με τον Ευρωπαϊκό Οργανισμό Φαρμάκων, το δίκτυο των επικεφαλής των οργανισμών φαρμάκων, το δίκτυο των αρμόδιων αρχών για τα ιατροτεχνολογικά προϊόντα και τον Ευρωπαϊκό Οργανισμό Χημικών Προϊόντων, εξακολουθεί να προσεγγίζει τους ενδιαφερόμενους φορείς για να τους υπενθυμίσει την ανάγκη προετοιμασίας πριν από τις 31 Οκτωβρίου 2019. Εξακολουθεί να ισχύει ότι, εάν τα φάρμακα, τα ιατροτεχνολογικά προϊόντα και οι χημικές ουσίες δεν συμμορφώνονται με τους κανόνες της ΕΕ, δεν θα μπορούν να διατεθούν στην αγορά της ΕΕ μετά την εν λόγω ημερομηνία. Η Επιτροπή θεωρεί ότι η συνεχιζόμενη παράταση της περιόδου που προβλέπεται στο άρθρο 50 παράγραφος 3 της ΣΕΕ παρέχει επαρκή χρόνο για την επίτευξη αυτού του στόχου και δεν σχεδιάζει να θεσπίσει περαιτέρω μέτρα έκτακτης ανάγκης.</w:t>
      </w:r>
    </w:p>
    <w:p>
      <w:pPr>
        <w:keepNext/>
        <w:spacing w:line="240" w:lineRule="auto"/>
        <w:jc w:val="both"/>
        <w:rPr>
          <w:rFonts w:ascii="Times New Roman" w:hAnsi="Times New Roman" w:cs="Times New Roman"/>
          <w:b/>
          <w:i/>
          <w:noProof/>
          <w:sz w:val="24"/>
          <w:szCs w:val="24"/>
        </w:rPr>
      </w:pPr>
      <w:r>
        <w:rPr>
          <w:rFonts w:ascii="Times New Roman" w:hAnsi="Times New Roman"/>
          <w:b/>
          <w:i/>
          <w:noProof/>
          <w:sz w:val="24"/>
          <w:szCs w:val="24"/>
        </w:rPr>
        <w:t>Φάρμακα</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Τα φάρμακα για ανθρώπινη και κτηνιατρική χρήση εγκρίνονται είτε σε κεντρικό επίπεδο από την Επιτροπή είτε σε εθνικό επίπεδο από τα κράτη μέλη. Και οι δύο κατηγορίες φαρμάκων επηρεάζονται από την αποχώρηση του Ηνωμένου Βασιλείου. Όπως αναφέρεται στην πέμπτη ανακοίνωση σχετικά με την ετοιμότητα για το Brexit, της 12ης Ιουνίου 2019</w:t>
      </w:r>
      <w:r>
        <w:rPr>
          <w:rStyle w:val="FootnoteReference"/>
          <w:rFonts w:ascii="Times New Roman" w:hAnsi="Times New Roman" w:cs="Times New Roman"/>
          <w:noProof/>
          <w:sz w:val="24"/>
          <w:szCs w:val="24"/>
        </w:rPr>
        <w:footnoteReference w:id="26"/>
      </w:r>
      <w:r>
        <w:rPr>
          <w:rFonts w:ascii="Times New Roman" w:hAnsi="Times New Roman"/>
          <w:noProof/>
          <w:sz w:val="24"/>
          <w:szCs w:val="24"/>
        </w:rPr>
        <w:t>, ο Ευρωπαϊκός Οργανισμός Φαρμάκων είχε ήδη σχεδόν διασφαλίσει, τον Απριλίου του 2019, την κανονιστική συμμόρφωση όλων σχεδόν των προϊόντων που υπόκεινται σε κεντρική διαδικασία έγκρισης, ενώ απαιτούνταν περαιτέρω εργασίες για τα προϊόντα που εγκρίνονται σε εθνικό επίπεδο. Έκτοτε, έχει σημειωθεί σημαντική πρόοδος, καθώς ποσοστό άνω του 80 % των εγκεκριμένων σε εθνικό επίπεδο προϊόντων είναι σε καλό δρόμο όσον αφορά την κανονιστική συμμόρφωση έως την 31η Οκτωβρίου 2019. Η πρόοδος αυτή επιτεύχθηκε εν μέρει λόγω της προσωρινής απαλλαγής που παρείχε στις εταιρείες χρόνο έως τα τέλη του 2019 για να μεταφέρουν τις εγκαταστάσεις δοκιμών παρτίδων από το Ηνωμένο Βασίλειο στην ΕΕ των 27. Μολονότι οι εξελίξεις αυτές είναι θετικές, συνιστάται θερμά στον κλάδο να εξασφαλίσει ότι όλα τα σχετικά εγκεκριμένα προϊόντα θα έχουν επιτύχει πλήρη κανονιστική συμμόρφωση έως τις 31 Οκτωβρίου 2019 και ότι η μεταφορά των εγκαταστάσεων δοκιμών παρτίδων θα έχει ολοκληρωθεί έως τις 31 Δεκεμβρίου 2019, προκειμένου να διασφαλιστεί ότι τα σχετικά προϊόντα θα μπορούν να εξακολουθήσουν να διατίθενται στην αγορά της ΕΕ. Επιπλέον, λαμβανομένων υπόψη των ιδιαίτερων προκλήσεων που αντιμετωπίζουν τα μικρότερα κράτη μέλη τα οποία βασίζονταν σε μεγάλο βαθμό στις άδειες κυκλοφορίας του Ηνωμένου Βασιλείου στο παρελθόν, ο κλάδος έχει την ευθύνη να συνεργαστεί με τα εν λόγω κράτη μέλη, ώστε να εξασφαλιστεί ότι τα φάρμακα θα παραμείνουν στη διάθεσή τους.</w:t>
      </w:r>
    </w:p>
    <w:p>
      <w:pPr>
        <w:keepNext/>
        <w:spacing w:line="240" w:lineRule="auto"/>
        <w:jc w:val="both"/>
        <w:rPr>
          <w:rFonts w:ascii="Times New Roman" w:hAnsi="Times New Roman" w:cs="Times New Roman"/>
          <w:b/>
          <w:i/>
          <w:noProof/>
          <w:sz w:val="24"/>
          <w:szCs w:val="24"/>
        </w:rPr>
      </w:pPr>
      <w:r>
        <w:rPr>
          <w:rFonts w:ascii="Times New Roman" w:hAnsi="Times New Roman"/>
          <w:b/>
          <w:i/>
          <w:noProof/>
          <w:sz w:val="24"/>
          <w:szCs w:val="24"/>
        </w:rPr>
        <w:t>Ιατροτεχνολογικά προϊόντα</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Τα στοιχεία από τους κοινοποιημένους οργανισμούς του Ηνωμένου Βασιλείου δείχνουν ότι η μεταφορά, στους κοινοποιημένους οργανισμούς της ΕΕ των 27, πιστοποιητικών ιατροτεχνολογικών προϊόντων τα οποία διατίθενται στην αγορά της ΕΕ των 27 βρίσκεται σε εξέλιξη και για τη μεγάλη πλειονότητα των ιατροτεχνολογικών προϊόντων πρόκειται να έχει ολοκληρωθεί έως τις 31 Οκτωβρίου 2019. Η ειδική ομάδα για το Brexit του δικτύου των αρμόδιων αρχών για τα ιατροτεχνολογικά προϊόντα, σε στενή συνεργασία με την Επιτροπή, καταγράφει την πρόοδο των υπόλοιπων πιστοποιητικών με βάση τις παρατηρήσεις που προέκυψαν από έρευνα η οποία πραγματοποιήθηκε κατά τη διάρκεια του καλοκαιριού του 2019 με τους ενδιαφερόμενους κατασκευαστές και κοινοποιημένους οργανισμούς. Από τα αποτελέσματα προκύπτει ότι εξακολουθούν να υπάρχουν κατασκευαστές που δεν έχουν λάβει όλα τα αναγκαία μέτρα για τη μεταφορά τους σε κοινοποιημένο οργανισμό της ΕΕ των 27. Στους υπόλοιπους κατασκευαστές και στους κοινοποιημένους οργανισμούς του Ηνωμένου Βασιλείου συνιστάται θερμά να διασφαλίσουν ότι η μεταφορά όλων των σχετικών πιστοποιητικών και οι αναγκαίες προσαρμογές της επισήμανσης των προϊόντων θα έχουν ολοκληρωθεί έως την ημερομηνία αποχώρησης, ώστε οι κατασκευαστές να μπορούν να εξακολουθήσουν να διαθέτουν τα προϊόντα τους στην αγορά της ΕΕ μετά την εν λόγω ημερομηνία. Η Επιτροπή και το δίκτυο των αρμόδιων αρχών για τα ιατροτεχνολογικά προϊόντα θα εξακολουθήσουν να παρακολουθούν την εξέλιξη της κατάστασης τον Σεπτέμβριο και τον Οκτώβριο.</w:t>
      </w:r>
    </w:p>
    <w:p>
      <w:pPr>
        <w:keepNext/>
        <w:spacing w:line="240" w:lineRule="auto"/>
        <w:jc w:val="both"/>
        <w:rPr>
          <w:rFonts w:ascii="Times New Roman" w:hAnsi="Times New Roman" w:cs="Times New Roman"/>
          <w:b/>
          <w:i/>
          <w:noProof/>
          <w:sz w:val="24"/>
          <w:szCs w:val="24"/>
        </w:rPr>
      </w:pPr>
      <w:r>
        <w:rPr>
          <w:rFonts w:ascii="Times New Roman" w:hAnsi="Times New Roman"/>
          <w:b/>
          <w:i/>
          <w:noProof/>
          <w:sz w:val="24"/>
          <w:szCs w:val="24"/>
        </w:rPr>
        <w:t xml:space="preserve">Χημικές ουσίες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Στον τομέα των χημικών ουσιών, μόνο το 52 % των ενδιαφερόμενων καταχωριζόντων βάσει του κανονισμού REACH</w:t>
      </w:r>
      <w:r>
        <w:rPr>
          <w:rStyle w:val="FootnoteReference"/>
          <w:rFonts w:ascii="Times New Roman" w:hAnsi="Times New Roman" w:cs="Times New Roman"/>
          <w:noProof/>
          <w:sz w:val="24"/>
          <w:szCs w:val="24"/>
        </w:rPr>
        <w:footnoteReference w:id="27"/>
      </w:r>
      <w:r>
        <w:rPr>
          <w:rFonts w:ascii="Times New Roman" w:hAnsi="Times New Roman"/>
          <w:noProof/>
          <w:sz w:val="24"/>
          <w:szCs w:val="24"/>
        </w:rPr>
        <w:t xml:space="preserve"> είχαν μεταφέρει τις καταχωρίσεις τους στην ΕΕ των 27 έως τα μέσα Αυγούστου του 2019. Ο Ευρωπαϊκός Οργανισμός Χημικών Προϊόντων άνοιξε ένα «παράθυρο Brexit» στο REACH-IT που δίνει τη δυνατότητα στους καταχωρίζοντες να λάβουν τα απαραίτητα μέτρα για τη μεταφορά των καταχωρίσεών τους βάσει του κανονισμού REACH πριν από την ημερομηνία αποχώρησης. Το «παράθυρο Brexit» θα παραμείνει ανοικτό έως τις 31 Οκτωβρίου 2019. Όσον αφορά τις άδειες βάσει του κανονισμού REACH, οι κάτοχοι αδειών του Ηνωμένου Βασιλείου, οι αιτούντες άδεια του Ηνωμένου Βασιλείου και οι μεταγενέστεροι χρήστες του Ηνωμένου Βασιλείου που προμηθεύουν ουσίες ή μείγματα στην ΕΕ των 27 στο πλαίσιο των υφιστάμενων αλυσίδων εφοδιασμού καλούνται να λάβουν τα αναγκαία μέτρα για να διασφαλίσουν την κανονιστική συμμόρφωση για τους μεταγενέστερους χρήστες τους στην ΕΕ των 27. Με τη σειρά τους, οι εγκατεστημένοι στην ΕΕ των 27 μεταγενέστεροι χρήστες καταχωριζόντων του Ηνωμένου Βασιλείου, κατόχων αδειών του Ηνωμένου Βασιλείου, αιτούντων άδεια του Ηνωμένου Βασιλείου και μεταγενέστερων χρηστών του Ηνωμένου Βασιλείου καλούνται να επαληθεύσουν με τους προμηθευτές τους ότι τα σχετικά προϊόντα θα έχουν επιτύχει την κανονιστική συμμόρφωση έως τις 31 Οκτωβρίου 2019 και να λάβουν οι ίδιοι τα κατάλληλα μέτρα, αξιοποιώντας τις διαθέσιμες κατευθυντήριες οδηγίες</w:t>
      </w:r>
      <w:r>
        <w:rPr>
          <w:rStyle w:val="FootnoteReference"/>
          <w:rFonts w:ascii="Times New Roman" w:hAnsi="Times New Roman" w:cs="Times New Roman"/>
          <w:noProof/>
          <w:sz w:val="24"/>
          <w:szCs w:val="24"/>
        </w:rPr>
        <w:footnoteReference w:id="28"/>
      </w:r>
      <w:r>
        <w:rPr>
          <w:rFonts w:ascii="Times New Roman" w:hAnsi="Times New Roman"/>
          <w:noProof/>
          <w:sz w:val="24"/>
          <w:szCs w:val="24"/>
        </w:rPr>
        <w:t>. Η κανονιστική συμμόρφωση είναι κρίσιμης σημασίας προκειμένου να συνεχιστεί η διάθεση χημικών ουσιών στην αγορά της ΕΕ από την ημερομηνία αποχώρησης.</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Χρηματοπιστωτικές υπηρεσίες</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Στον τομέα των χρηματοπιστωτικών υπηρεσιών, η Επιτροπή συνιστά θερμά στις ασφαλιστικές εταιρείες και σε άλλους φορείς παροχής χρηματοπιστωτικών υπηρεσιών που δεν το έχουν πράξει ακόμη να ολοκληρώσουν τα προπαρασκευαστικά τους μέτρα έως τις 31 Οκτωβρίου 2019.</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Στις 19 Δεκεμβρίου 2018, η Επιτροπή ενέκρινε περιορισμένο αριθμό μέτρων έκτακτης ανάγκης, συμπεριλαμβανομένων δύο χρονικά περιορισμένων αποφάσεων ισοδυναμίας, ώστε να μπορέσουν οι φορείς της ΕΕ των 27 να μεταφέρουν τις συμβατικές τους σχέσεις σε παρόχους υπηρεσιών που επιτρέπεται να ασκούν τις δραστηριότητές τους εντός της ΕΕ των 27. Η πρώτη από τις δύο αυτές αποφάσεις δίνει τη δυνατότητα στην Ευρωπαϊκή Αρχή Κινητών Αξιών και Αγορών να αναγνωρίζει προσωρινά κεντρικούς αντισυμβαλλομένους που είναι επί του παρόντος εγκατεστημένοι στο Ηνωμένο Βασίλειο και τους επιτρέπει να εξακολουθήσουν να παρέχουν υπηρεσίες στην Ένωση. Λήγει στις 30 Μαρτίου 2020. Η δεύτερη απόφαση επιτρέπει προσωρινά στα κεντρικά αποθετήρια τίτλων του Ηνωμένου Βασιλείου να εξακολουθήσουν να παρέχουν συμβολαιογραφικές υπηρεσίες και υπηρεσίες κεντρικής διατήρησης σε φορείς της Ένωσης. Λήγει στις 30 Μαρτίου 2021. Επιπλέον, η</w:t>
      </w:r>
      <w:r>
        <w:rPr>
          <w:rFonts w:ascii="Times New Roman" w:hAnsi="Times New Roman"/>
          <w:noProof/>
        </w:rPr>
        <w:t xml:space="preserve"> </w:t>
      </w:r>
      <w:r>
        <w:rPr>
          <w:rFonts w:ascii="Times New Roman" w:hAnsi="Times New Roman"/>
          <w:noProof/>
          <w:sz w:val="24"/>
          <w:szCs w:val="24"/>
        </w:rPr>
        <w:t xml:space="preserve">Επιτροπή εξέδωσε δύο κατ’ εξουσιοδότηση κανονισμούς για να επιτρέψει σε φορείς της ΕΕ των 27 με εκκρεμείς μη εκκαθαρισμένες συμβάσεις παραγώγων να αντικαταστήσουν τους αντισυμβαλλομένους του Ηνωμένου Βασιλείου με αντισυμβαλλομένους της ΕΕ εντός 12 μηνών από την αποχώρηση του Ηνωμένου Βασιλείου, χωρίς να απολέσουν την εποπτική μεταχείριση της οποίας τυγχάνουν επί του παρόντος οι εν λόγω συμβάσεις. Η εκτίμηση της Επιτροπής είναι ότι οι εταιρείες έχουν σε μεγάλο βαθμό προετοιμαστεί για </w:t>
      </w:r>
      <w:r>
        <w:rPr>
          <w:rFonts w:ascii="Times New Roman" w:hAnsi="Times New Roman"/>
          <w:noProof/>
          <w:sz w:val="24"/>
          <w:szCs w:val="24"/>
          <w:u w:color="000000"/>
          <w:bdr w:val="nil"/>
        </w:rPr>
        <w:t>αποχώρηση χωρίς συμφωνία</w:t>
      </w:r>
      <w:r>
        <w:rPr>
          <w:rFonts w:ascii="Times New Roman" w:hAnsi="Times New Roman"/>
          <w:noProof/>
          <w:sz w:val="24"/>
          <w:szCs w:val="24"/>
          <w:bdr w:val="none" w:sz="0" w:space="0" w:color="auto" w:frame="1"/>
        </w:rPr>
        <w:t>, μεταξύ άλλων ανανεώνοντας τις εκκρεμείς συμβάσεις τους με σκοπό την αντικατάσταση των αντισυμβαλλομένων του Ηνωμένου Βασιλείου,</w:t>
      </w:r>
      <w:r>
        <w:rPr>
          <w:rFonts w:ascii="Times New Roman" w:hAnsi="Times New Roman"/>
          <w:noProof/>
          <w:sz w:val="24"/>
          <w:szCs w:val="24"/>
        </w:rPr>
        <w:t xml:space="preserve"> και ότι τώρα πρέπει να ολοκληρώσουν τις προετοιμασίες τους εντός του χρονικού πλαισίου που προβλέπεται από τα εν λόγω μέτρα έκτακτης ανάγκης. Ως εκ τούτου, η Επιτροπή δεν θεωρεί ότι είναι αναγκαία η θέσπιση πρόσθετων μέτρων έκτακτης ανάγκης. Θα εξακολουθήσει να αξιολογεί την κατάσταση στις αγορές μετά την ημερομηνία αποχώρησης και θα αποφασίσει σχετικά με την κατάλληλη πορεία δράσης με βάση την ισχύουσα νομοθεσία της ΕΕ τη συγκεκριμένη χρονική στιγμή, λαμβάνοντας ιδίως υπόψη το πλαίσιο που θεσπίστηκε με τον κανονισμό για τις υποδομές των ευρωπαϊκών αγορών όσον αφορά τις απαιτήσεις για την αναγνώριση κεντρικών αντισυμβαλλομένων τρίτων χωρών. </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Αλιεία</w:t>
      </w:r>
    </w:p>
    <w:p>
      <w:pPr>
        <w:pStyle w:val="NormalWeb"/>
        <w:spacing w:before="0" w:beforeAutospacing="0" w:after="240" w:afterAutospacing="0"/>
        <w:jc w:val="both"/>
        <w:rPr>
          <w:noProof/>
        </w:rPr>
      </w:pPr>
      <w:r>
        <w:rPr>
          <w:noProof/>
        </w:rPr>
        <w:t>Εκτός από τη νομοθεσία έκτακτης ανάγκης (βλ. ενότητα 3.2), στον τομέα της αλιείας, η Επιτροπή συνέχισε τις διαβουλεύσεις της με τα κράτη μέλη σχετικά με μια συντονισμένη προσέγγιση όσον αφορά την προετοιμασία για το ενδεχόμενο στα σκάφη της ΕΕ να μην χορηγείται πλέον πρόσβαση στα ύδατα του Ηνωμένου Βασιλείου. Τα κράτη μέλη έχουν δεσμευθεί να συνεργαστούν και να συντονιστούν στενά στην περίπτωση αυτή, μεταξύ άλλων μέσω κοινού πλαισίου για την παρακολούθηση των αλλαγών ή των στρεβλώσεων όσον αφορά τις αλιευτικές δραστηριότητες στα ύδατα της ΕΕ. Οι εργασίες αυτές θα ενταθούν το προσεχές διάστημα και η Επιτροπή είναι διατεθειμένη να διευκολύνει περαιτέρω αναλύσεις και συζητήσεις. Στις 18 Ιουλίου 2019, οι υπηρεσίες της Επιτροπής δημοσίευσαν επίσης νέο έγγραφο με ερωτήσεις και απαντήσεις σχετικά με τις συνέπειες που θα έχει για τις αλιευτικές δραστηριότητες η αποχώρηση χωρίς συμφωνία</w:t>
      </w:r>
      <w:r>
        <w:rPr>
          <w:rStyle w:val="FootnoteReference"/>
          <w:noProof/>
        </w:rPr>
        <w:footnoteReference w:id="29"/>
      </w:r>
      <w:r>
        <w:rPr>
          <w:noProof/>
        </w:rPr>
        <w:t>. Πέραν των θεμάτων που αφορούν την πρόσβαση στα ύδατα (και τον έλεγχο της εν λόγω πρόσβασης) και τις αλιευτικές δυνατότητες, το έγγραφο παρέχει πρακτικές πληροφορίες για σειρά συγκεκριμένων θεμάτων, όπως οι υγειονομικοί έλεγχοι και τα τελωνεία. Οι αρχές των κρατών μελών και οι αλιευτικές ενώσεις καλούνται να διανείμουν ευρέως αυτές τις πληροφορίες.</w:t>
      </w:r>
    </w:p>
    <w:p>
      <w:pPr>
        <w:pStyle w:val="Heading1"/>
        <w:numPr>
          <w:ilvl w:val="0"/>
          <w:numId w:val="26"/>
        </w:numPr>
        <w:spacing w:before="360" w:after="240"/>
        <w:jc w:val="both"/>
        <w:rPr>
          <w:rFonts w:eastAsia="Arial Unicode MS" w:cs="Times New Roman"/>
          <w:b/>
          <w:bCs/>
          <w:smallCaps/>
          <w:noProof/>
          <w:color w:val="auto"/>
          <w:szCs w:val="24"/>
          <w:u w:color="000000"/>
          <w:bdr w:val="nil"/>
        </w:rPr>
      </w:pPr>
      <w:r>
        <w:rPr>
          <w:b/>
          <w:bCs/>
          <w:smallCaps/>
          <w:noProof/>
          <w:u w:color="000000"/>
          <w:bdr w:val="nil"/>
        </w:rPr>
        <w:t>Τεχνική προσαρμογή των μέτρων έκτακτης ανάγκης και έκδοση άλλων πράξεων που έχουν ανακοινωθεί στο παρελθόν</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Όπως αναφέρεται στην πέμπτη ανακοίνωση σχετικά με την ετοιμότητα για το Brexit, της 12ης Ιουνίου 2019</w:t>
      </w:r>
      <w:r>
        <w:rPr>
          <w:rStyle w:val="FootnoteReference"/>
          <w:rFonts w:ascii="Times New Roman" w:eastAsia="Arial Unicode MS" w:hAnsi="Times New Roman" w:cs="Times New Roman"/>
          <w:noProof/>
          <w:sz w:val="24"/>
          <w:szCs w:val="24"/>
          <w:u w:color="000000"/>
          <w:bdr w:val="nil"/>
        </w:rPr>
        <w:footnoteReference w:id="30"/>
      </w:r>
      <w:r>
        <w:rPr>
          <w:rFonts w:ascii="Times New Roman" w:hAnsi="Times New Roman"/>
          <w:noProof/>
          <w:sz w:val="24"/>
          <w:szCs w:val="24"/>
          <w:u w:color="000000"/>
          <w:bdr w:val="nil"/>
        </w:rPr>
        <w:t xml:space="preserve">, η Επιτροπή εξέτασε όλα τα ενωσιακού επιπέδου μέτρα που θεσπίστηκαν με στόχο την προετοιμασία για την αποχώρηση του Ηνωμένου Βασιλείου και κατέληξε στο συμπέρασμα ότι οι εν λόγω νομοθετικές και μη νομοθετικές πράξεις της ΕΕ εξακολουθούν να επιτυγχάνουν τους στόχους που επιδιώκουν. Συνεπώς, δεν χρειάζεται να τροποποιηθούν επί της ουσίας τους. Από την άλλη πλευρά, λόγω του νέου χρονοδιαγράμματος που έχει προκύψει από την τρέχουσα παράταση, πρέπει να γίνουν κάποιες στοχευμένες τεχνικές προσαρμογές σε συγκεκριμένους τομείς. Οι προσαρμογές αυτές εξηγούνται στις ακόλουθες ενότητες. </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Όσον αφορά τις μη νομοθετικές πράξεις έκτακτης ανάγκης που εξέδωσε η Επιτροπή στον τομέα υγειονομικής νομοθεσίας της ΕΕ ενόψει της προηγούμενης ημερομηνίας αποχώρησης της 12ης Απριλίου 2019, οι οποίες κατέστησαν άνευ αντικειμένου λόγω της παράτασης της προθεσμίας που προβλέπεται στο άρθρο 50 παράγραφος 3 της ΣΕΕ, η Επιτροπή θα επανεκτιμήσει την κατάσταση όταν πλησιάζει η ημερομηνία αποχώρησης και, εφόσον το Ηνωμένο Βασίλειο εξακολουθήσει να παρέχει τις αναγκαίες διαβεβαιώσεις, θα εκδώσει εκ νέου τα σχετικά μέτρα, ώστε να εξασφαλιστεί η εφαρμογή τους από την 1η Νοεμβρίου 2019.</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Μεταφορές</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Στον τομέα των μεταφορών, θεσπίστηκαν μέτρα έκτακτης ανάγκης για τη διατήρηση μεταφορικών συνδέσεων ζωτικής σημασίας για τους τρόπους μεταφοράς που επηρεάζονται περισσότερο: αεροπορικές, σιδηροδρομικές και οδικές μεταφορές επιβατών και εμπορευμάτων.</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Σύμφωνα με τις αρχές στις οποίες βασίζονται όλα τα μέτρα έκτακτης ανάγκης, οι κανονισμοί έκτακτης ανάγκης που επιτρέπουν τη συνέχιση της συνδεσιμότητας είναι μονομερείς, έχουν περιορισμένο πεδίο εφαρμογής και ισχύουν για περιορισμένα χρονικά διαστήματα. Ο κανονισμός για τη διασφάλιση της βασικής συνδεσιμότητας των οδικών εμπορευματικών και οδικών επιβατικών μεταφορών</w:t>
      </w:r>
      <w:r>
        <w:rPr>
          <w:rFonts w:ascii="Times New Roman" w:eastAsia="Arial Unicode MS" w:hAnsi="Times New Roman" w:cs="Times New Roman"/>
          <w:noProof/>
          <w:sz w:val="24"/>
          <w:szCs w:val="24"/>
          <w:u w:color="000000"/>
          <w:bdr w:val="nil"/>
          <w:vertAlign w:val="superscript"/>
        </w:rPr>
        <w:footnoteReference w:id="31"/>
      </w:r>
      <w:r>
        <w:rPr>
          <w:rFonts w:ascii="Times New Roman" w:hAnsi="Times New Roman"/>
          <w:noProof/>
          <w:sz w:val="24"/>
          <w:szCs w:val="24"/>
          <w:u w:color="000000"/>
          <w:bdr w:val="nil"/>
        </w:rPr>
        <w:t xml:space="preserve"> εκδόθηκε λίγο μετά την πρώτη σύντομη παράταση, έως τις 12 Απριλίου 2019, της προθεσμίας που αναφέρεται στο άρθρο 50 παράγραφος 3 της ΣΕΕ και ορίζει ως ημερομηνία λήξης της εφαρμογής του την 31η Δεκεμβρίου 2019, εν όψει, επίσης, της πιθανής υιοθέτησης ρυθμίσεων βασικής συνδεσιμότητας στο πλαίσιο του πολυμερούς συστήματος ποσοστώσεων της Ευρωπαϊκής Διάσκεψης Υπουργών Μεταφορών (ECMT).</w:t>
      </w:r>
      <w:r>
        <w:rPr>
          <w:rFonts w:ascii="Times New Roman" w:hAnsi="Times New Roman"/>
          <w:noProof/>
          <w:sz w:val="24"/>
          <w:szCs w:val="24"/>
        </w:rPr>
        <w:t xml:space="preserve"> </w:t>
      </w:r>
      <w:r>
        <w:rPr>
          <w:rFonts w:ascii="Times New Roman" w:hAnsi="Times New Roman"/>
          <w:noProof/>
          <w:sz w:val="24"/>
          <w:szCs w:val="24"/>
          <w:u w:color="000000"/>
          <w:bdr w:val="nil"/>
        </w:rPr>
        <w:t>Για παρόμοιους λόγους, η περίοδος εφαρμογής του κανονισμού για τη διασφάλιση βασικής αεροπορικής συνδεσιμότητας</w:t>
      </w:r>
      <w:r>
        <w:rPr>
          <w:rFonts w:ascii="Times New Roman" w:eastAsia="Arial Unicode MS" w:hAnsi="Times New Roman" w:cs="Times New Roman"/>
          <w:noProof/>
          <w:sz w:val="24"/>
          <w:szCs w:val="24"/>
          <w:u w:color="000000"/>
          <w:bdr w:val="nil"/>
          <w:vertAlign w:val="superscript"/>
        </w:rPr>
        <w:footnoteReference w:id="32"/>
      </w:r>
      <w:r>
        <w:rPr>
          <w:rFonts w:ascii="Times New Roman" w:hAnsi="Times New Roman"/>
          <w:noProof/>
          <w:sz w:val="24"/>
          <w:szCs w:val="24"/>
          <w:u w:color="000000"/>
          <w:bdr w:val="nil"/>
        </w:rPr>
        <w:t xml:space="preserve"> ευθυγραμμίστηκε με τη λήξη της χειμερινής περιόδου προγραμματισμού του έτους 2019/2020 της Διεθνούς Ένωσης Αεροπορικών Μεταφορών (IATA) και, ως εκ τούτου, λήγει στις 30 Μαρτίου 2020.</w:t>
      </w:r>
    </w:p>
    <w:p>
      <w:pPr>
        <w:pBdr>
          <w:top w:val="nil"/>
          <w:left w:val="nil"/>
          <w:bottom w:val="nil"/>
          <w:right w:val="nil"/>
          <w:between w:val="nil"/>
          <w:bar w:val="nil"/>
        </w:pBd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Επομένως, εάν το Ηνωμένο Βασίλειο αποχωρήσει από την Ευρωπαϊκή Ένωση χωρίς συμφωνία την 1η Νοεμβρίου 2019, η περίοδος εφαρμογής του κανονισμού (ΕΕ) 2019/501 θα είναι μόνο δύο μήνες και η περίοδος εφαρμογής του κανονισμού (ΕΕ) 2019/502 θα είναι μικρότερη από το ήμισυ της περιόδου που είχε προβλεφθεί αρχικά.</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Προκειμένου να διασφαλίσει ότι οι εν λόγω κανονισμοί έκτακτης ανάγκης επιτυγχάνουν τους στόχους που είχαν οριστεί αρχικά, μεταξύ άλλων όσον αφορά την περίοδο εφαρμογής τους, και δεδομένης της αναβολής της ημερομηνίας αποχώρησης του Ηνωμένου Βασιλείου κατά επτά μήνες, η Επιτροπή ενέκρινε σήμερα πρόταση για την παράταση της περιόδου ισχύος των κανονισμών (ΕΕ) 2019/501 και (ΕΕ) 2019/502 κατά το ίδιο χρονικό διάστημα. Ως εκ τούτου, προτείνεται να παραταθεί έως τις 31 Ιουλίου 2020 η περίοδος εφαρμογής του κανονισμού έκτακτης ανάγκης για τη διασφάλιση της βασικής συνδεσιμότητας των οδικών εμπορευματικών και οδικών επιβατικών μεταφορών. Με την επιφύλαξη της αποκλειστικής αρμοδιότητας της Ένωσης, τα κράτη μέλη θα πρέπει να εξακολουθήσουν να καταβάλλουν προσπάθειες για να αυξηθεί ο αριθμός των διαθέσιμων αδειών ECMT για μεταφορές στο Ηνωμένο Βασίλειο στο μέλλον. Προτείνεται επίσης να παραταθεί έως τις 24 Οκτωβρίου 2020 η περίοδος εφαρμογής του κανονισμού έκτακτης ανάγκης για τη διασφάλιση βασικής αεροπορικής συνδεσιμότητας, ώστε να παραμείνει ευθυγραμμισμένη με τις περιόδους προγραμματισμού της IATA.</w:t>
      </w:r>
    </w:p>
    <w:p>
      <w:pPr>
        <w:spacing w:after="240" w:line="240" w:lineRule="auto"/>
        <w:jc w:val="both"/>
        <w:rPr>
          <w:rFonts w:ascii="Times New Roman" w:hAnsi="Times New Roman" w:cs="Times New Roman"/>
          <w:noProof/>
          <w:sz w:val="24"/>
          <w:szCs w:val="24"/>
          <w:bdr w:val="none" w:sz="0" w:space="0" w:color="auto" w:frame="1"/>
        </w:rPr>
      </w:pPr>
      <w:r>
        <w:rPr>
          <w:rFonts w:ascii="Times New Roman" w:hAnsi="Times New Roman"/>
          <w:noProof/>
          <w:sz w:val="24"/>
          <w:szCs w:val="24"/>
          <w:u w:color="000000"/>
          <w:bdr w:val="nil"/>
        </w:rPr>
        <w:t>Στον τομέα των αεροπορικών μεταφορών, ο κανονισμός έκτακτης ανάγκης (ΕΕ) 2019/502 περιλαμβάνει επίσης ειδικό μηχανισμό για τη συμμόρφωση των αεροπορικών εταιρειών της ΕΕ με την απαίτηση περί κατά πλειοψηφία κυριότητας και ελέγχου από την ΕΕ μετά την αποχώρηση του Ηνωμένου Βασιλείου. Οι εθνικές αρχές έχουν πλέον ολοκληρώσει την εξέταση των σχεδίων που υποβλήθηκαν από τις επηρεαζόμενες αεροπορικές εταιρείες και έχουν ενημερώσει τις εν λόγω αεροπορικές εταιρείες και την Επιτροπή για τα θετικά αποτελέσματα της αξιολόγησής τους. Η Επιτροπή επικοινώνησε με τις αρμόδιες εθνικές αρχές και, σε ορισμένες περιπτώσεις, εξέφρασε</w:t>
      </w:r>
      <w:r>
        <w:rPr>
          <w:rFonts w:ascii="Times New Roman" w:hAnsi="Times New Roman"/>
          <w:noProof/>
          <w:sz w:val="24"/>
          <w:szCs w:val="24"/>
          <w:bdr w:val="none" w:sz="0" w:space="0" w:color="auto" w:frame="1"/>
        </w:rPr>
        <w:t xml:space="preserve"> αμφιβολίες σχετικά με το κατά πόσο τα υποβληθέντα σχέδια θα διασφαλίσουν τη συμμόρφωση με τις απαιτήσεις της ΕΕ.</w:t>
      </w:r>
      <w:r>
        <w:rPr>
          <w:rFonts w:ascii="Times New Roman" w:hAnsi="Times New Roman"/>
          <w:noProof/>
          <w:sz w:val="24"/>
          <w:szCs w:val="24"/>
          <w:u w:color="000000"/>
          <w:bdr w:val="nil"/>
        </w:rPr>
        <w:t xml:space="preserve"> Οι επηρεαζόμενες αεροπορικές εταιρείες πρέπει να διασφαλίσουν ότι συμμορφώνονται πλήρως με την απαίτηση περί κατά πλειοψηφία κυριότητας και ελέγχου από την ΕΕ το αργότερο</w:t>
      </w:r>
      <w:r>
        <w:rPr>
          <w:rFonts w:ascii="Times New Roman" w:hAnsi="Times New Roman"/>
          <w:noProof/>
          <w:sz w:val="24"/>
          <w:szCs w:val="24"/>
        </w:rPr>
        <w:t xml:space="preserve"> </w:t>
      </w:r>
      <w:r>
        <w:rPr>
          <w:rFonts w:ascii="Times New Roman" w:hAnsi="Times New Roman"/>
          <w:noProof/>
          <w:sz w:val="24"/>
          <w:szCs w:val="24"/>
          <w:bdr w:val="none" w:sz="0" w:space="0" w:color="auto" w:frame="1"/>
        </w:rPr>
        <w:t>έως τη λήξη της περιόδου που προβλέπεται στον κανονισμό (ΕΕ) 2019/502. Εάν η εφαρμογή του κανονισμού (ΕΕ) 2019/502 παραταθεί σύμφωνα με τη σημερινή πρόταση, η περίοδος αυτή θα λήξει στις 30 Απριλίου 2020</w:t>
      </w:r>
      <w:r>
        <w:rPr>
          <w:rStyle w:val="FootnoteReference"/>
          <w:rFonts w:ascii="Times New Roman" w:hAnsi="Times New Roman" w:cs="Times New Roman"/>
          <w:noProof/>
          <w:sz w:val="24"/>
          <w:szCs w:val="24"/>
          <w:bdr w:val="none" w:sz="0" w:space="0" w:color="auto" w:frame="1"/>
        </w:rPr>
        <w:footnoteReference w:id="33"/>
      </w:r>
      <w:r>
        <w:rPr>
          <w:rFonts w:ascii="Times New Roman" w:hAnsi="Times New Roman"/>
          <w:noProof/>
          <w:sz w:val="24"/>
          <w:szCs w:val="24"/>
          <w:bdr w:val="none" w:sz="0" w:space="0" w:color="auto" w:frame="1"/>
        </w:rPr>
        <w:t>. Αποτελεί ευθύνη των</w:t>
      </w:r>
      <w:r>
        <w:rPr>
          <w:rFonts w:ascii="Times New Roman" w:hAnsi="Times New Roman"/>
          <w:noProof/>
          <w:sz w:val="24"/>
          <w:szCs w:val="24"/>
          <w:u w:color="000000"/>
          <w:bdr w:val="nil"/>
        </w:rPr>
        <w:t xml:space="preserve"> εθνικών αρχών να διασφαλίσουν μέχρι την εν λόγω ημερομηνία την τήρηση και την αποτελεσματική επιβολή της νομοθεσίας της ΕΕ</w:t>
      </w:r>
      <w:r>
        <w:rPr>
          <w:rFonts w:ascii="Times New Roman" w:hAnsi="Times New Roman"/>
          <w:noProof/>
          <w:sz w:val="24"/>
          <w:szCs w:val="24"/>
          <w:bdr w:val="none" w:sz="0" w:space="0" w:color="auto" w:frame="1"/>
        </w:rPr>
        <w:t>.</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Μολονότι δεν έχει θεσπιστεί κανένα μέτρο έκτακτης ανάγκης για την έκτακτη μεταφορά επιβατών με λεωφορείο, έχουν γίνει οι αναγκαίες προετοιμασίες για να εξασφαλιστεί η συνδεσιμότητα στον τομέα αυτόν από την ημερομηνία αποχώρησης με βάση μια διεθνή πράξη, τη συμφωνία Interbus</w:t>
      </w:r>
      <w:r>
        <w:rPr>
          <w:rStyle w:val="FootnoteReference"/>
          <w:rFonts w:ascii="Times New Roman" w:eastAsia="Arial Unicode MS" w:hAnsi="Times New Roman" w:cs="Times New Roman"/>
          <w:noProof/>
          <w:sz w:val="24"/>
          <w:szCs w:val="24"/>
          <w:u w:color="000000"/>
          <w:bdr w:val="nil"/>
        </w:rPr>
        <w:footnoteReference w:id="34"/>
      </w:r>
      <w:r>
        <w:rPr>
          <w:rFonts w:ascii="Times New Roman" w:hAnsi="Times New Roman"/>
          <w:noProof/>
          <w:sz w:val="24"/>
          <w:szCs w:val="24"/>
          <w:u w:color="000000"/>
          <w:bdr w:val="nil"/>
        </w:rPr>
        <w:t xml:space="preserve">. Το Ηνωμένο Βασίλειο έχει καταθέσει το έγγραφο προσχώρησής του στη συμφωνία, της οποίας θα αποτελέσει πλήρες συμβαλλόμενο μέρος μετά την αποχώρηση. </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 xml:space="preserve">Αλιευτικές δραστηριότητες </w:t>
      </w:r>
    </w:p>
    <w:p>
      <w:pPr>
        <w:pStyle w:val="NormalWeb"/>
        <w:spacing w:before="0" w:beforeAutospacing="0" w:after="240" w:afterAutospacing="0"/>
        <w:jc w:val="both"/>
        <w:rPr>
          <w:noProof/>
        </w:rPr>
      </w:pPr>
      <w:r>
        <w:rPr>
          <w:noProof/>
        </w:rPr>
        <w:t xml:space="preserve">Λόγω του κινδύνου αποχώρησης χωρίς συμφωνία την 1η Νοεμβρίου 2019 και της σημασίας της αλιείας για την οικονομική επιβίωση πολλών παράκτιων κοινοτήτων, και προκειμένου να διασφαλιστεί η βιώσιμη αλιεία στα σχετικά ύδατα, είναι σημαντικό να προβλεφθούν ρυθμίσεις που θα επιτρέπουν τη συνέχιση της αμοιβαίας πρόσβασης των αλιευτικών σκαφών της ΕΕ και του Ηνωμένου Βασιλείου στα ύδατα του άλλου μέρους, σύμφωνα με τους όρους που καθορίζονται στους σχετικούς κανονισμούς του Συμβουλίου για τον καθορισμό των αλιευτικών δυνατοτήτων, υπό την προϋπόθεση ότι οι αλιευτικές δυνατότητες που έχουν καθοριστεί συνολικά από αμφότερα τα μέρη είναι σύμφωνες με τη βιώσιμη διαχείριση των σχετικών αποθεμάτων. Για τον σκοπό αυτό, η Επιτροπή </w:t>
      </w:r>
      <w:r>
        <w:rPr>
          <w:noProof/>
          <w:u w:color="000000"/>
          <w:bdr w:val="nil"/>
        </w:rPr>
        <w:t>ενέκρινε σήμερα πρόταση</w:t>
      </w:r>
      <w:r>
        <w:rPr>
          <w:noProof/>
        </w:rPr>
        <w:t xml:space="preserve"> για την παράταση έως το τέλος του 2020 του κανονισμού έκτακτης ανάγκης για τις άδειες αλιείας που εκδόθηκε τον Μάρτιο του 2019</w:t>
      </w:r>
      <w:r>
        <w:rPr>
          <w:rStyle w:val="FootnoteReference"/>
          <w:noProof/>
        </w:rPr>
        <w:footnoteReference w:id="35"/>
      </w:r>
      <w:r>
        <w:rPr>
          <w:noProof/>
        </w:rPr>
        <w:t>. Με τον τρόπο αυτό θα διατηρηθεί ένα απλουστευμένο νομικό πλαίσιο που θα επιτρέπει στην Ευρωπαϊκή Ένωση να εξακολουθήσει να χορηγεί άδειες σε σκάφη του Ηνωμένου Βασιλείου για την είσοδο στα ύδατα της ΕΕ και να διαχειρίζεται τις αιτήσεις χορήγησης άδειας των σκαφών της ΕΕ που εισέρχονται στα ύδατα του Ηνωμένου Βασιλείου, εφόσον πληρούνται οι όροι για την αμοιβαία πρόσβαση και τη βιωσιμότητα. Το προσωρινό αυτό πλαίσιο, το οποίο παρέχει ασφάλεια δικαίου στους αλιείς και διασφαλίζει τη διατήρηση των αποθεμάτων ιχθύων, είναι απαραίτητο ελλείψει αλιευτικής συμφωνίας με το Ηνωμένο Βασίλειο υπό το νέο του καθεστώς ως τρίτης χώρας. Σε αυτή τη βάση, και με βάση εκ των προτέρων συντονισμό με τα κράτη μέλη, η Επιτροπή είναι έτοιμη να υποβάλει στο Ηνωμένο Βασίλειο τις αιτήσεις χορήγησης άδειας που αφορούν σκάφη της ΕΕ αμέσως μετά την αποχώρηση του Ηνωμένου Βασιλείου από την Ευρωπαϊκή Ένωση. Στην πρόταση διατηρείται η δυνατότητα ανταλλαγής ποσοστώσεων με το Ηνωμένο Βασίλειο το 2020, βάσει της οποίας η Επιτροπή θα μπορεί να πραγματοποιήσει τις ανταλλαγές ποσοστώσεων με το Ηνωμένο Βασίλειο σύμφωνα με τη διαδικασία που προβλέπεται στην πρόταση.</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 xml:space="preserve">Προϋπολογισμός της ΕΕ </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Σε περίπτωση αποχώρησης χωρίς συμφωνία, σε πολλές περιπτώσεις το Ηνωμένο Βασίλειο και οι δικαιούχοι του Ηνωμένου Βασιλείου δεν θα μπορούν να υποβάλουν αίτηση για νέα χρηματοδότηση και δεν θα είναι πλέον επιλέξιμοι για χρηματοδότηση ή η τρέχουσα συμμετοχή τους σε προγράμματα της ΕΕ θα διακοπεί. Ως εκ τούτου, οι πληρωμές θα πρέπει να ανασταλούν και θα μπορούν να πραγματοποιηθούν μόνον εάν και όταν η Ευρωπαϊκή Ένωση και το Ηνωμένο Βασίλειο καταλήξουν σε οικονομικό διακανονισμό. Σε ορισμένες περιπτώσεις, ενδέχεται να χρειαστεί να καταγγελθούν συμβάσεις εάν δεν πληρούν πλέον τις απαιτήσεις επιλεξιμότητας του προγράμματος της ΕΕ ή θα πρέπει να γίνουν αλλαγές προκειμένου να διασφαλιστεί η συμβατότητά τους με τις απαιτήσεις επιλεξιμότητας</w:t>
      </w:r>
      <w:r>
        <w:rPr>
          <w:rStyle w:val="FootnoteReference"/>
          <w:rFonts w:ascii="Times New Roman" w:eastAsia="Arial Unicode MS" w:hAnsi="Times New Roman" w:cs="Times New Roman"/>
          <w:noProof/>
          <w:sz w:val="24"/>
          <w:szCs w:val="24"/>
          <w:u w:color="000000"/>
          <w:bdr w:val="nil"/>
        </w:rPr>
        <w:footnoteReference w:id="36"/>
      </w:r>
      <w:r>
        <w:rPr>
          <w:rFonts w:ascii="Times New Roman" w:hAnsi="Times New Roman"/>
          <w:noProof/>
          <w:sz w:val="24"/>
          <w:szCs w:val="24"/>
          <w:u w:color="000000"/>
          <w:bdr w:val="nil"/>
        </w:rPr>
        <w:t>. Για να ελαχιστοποιηθούν οι διαταραχές που θα προκαλέσει μια τέτοια έκβαση, στις 9 Ιουλίου 2019, η Ευρωπαϊκή Ένωση εξέδωσε κανονισμό έκτακτης ανάγκης για τον προϋπολογισμό της ΕΕ</w:t>
      </w:r>
      <w:r>
        <w:rPr>
          <w:rStyle w:val="FootnoteReference"/>
          <w:rFonts w:ascii="Times New Roman" w:eastAsia="Arial Unicode MS" w:hAnsi="Times New Roman" w:cs="Times New Roman"/>
          <w:noProof/>
          <w:sz w:val="24"/>
          <w:szCs w:val="24"/>
          <w:u w:color="000000"/>
          <w:bdr w:val="nil"/>
        </w:rPr>
        <w:footnoteReference w:id="37"/>
      </w:r>
      <w:r>
        <w:rPr>
          <w:rFonts w:ascii="Times New Roman" w:hAnsi="Times New Roman"/>
          <w:noProof/>
          <w:sz w:val="24"/>
          <w:szCs w:val="24"/>
          <w:u w:color="000000"/>
          <w:bdr w:val="nil"/>
        </w:rPr>
        <w:t>, στον οποίο διατηρείται η επιλεξιμότητα του Ηνωμένου Βασιλείου και των δικαιούχων του Ηνωμένου Βασιλείου για δαπάνες που πραγματοποιήθηκαν το 2019, υπό την προϋπόθεση ότι το Ηνωμένο Βασίλειο θα συμμορφωθεί με ορισμένες προϋποθέσεις, και συγκεκριμένα ότι θα καταβάλει το μερίδιο που του αναλογεί στον προϋπολογισμό της ΕΕ για το 2019 πριν από μια ορισμένη ημερομηνία και ότι θα επιτρέψει τη διενέργεια των αναγκαίων ελέγχων, ακόμη και στην επικράτειά του, όπως προβλέπουν οι σχετικοί κανόνες της ΕΕ. Παράλληλα με την παρούσα ανακοίνωση, η Επιτροπή πραγματοποιεί διαβουλεύσεις</w:t>
      </w:r>
      <w:r>
        <w:rPr>
          <w:rFonts w:ascii="Times New Roman" w:hAnsi="Times New Roman"/>
          <w:noProof/>
          <w:sz w:val="24"/>
          <w:szCs w:val="24"/>
        </w:rPr>
        <w:t xml:space="preserve"> με εμπειρογνώμονες των κρατών μελών, σύμφωνα με τις ισχύουσες διαδικασίες, σχετικά με σχέδιο κατ’ εξουσιοδότηση κανονισμού για την προσαρμογή των προθεσμιών που ορίζονται στον κανονισμό έκτακτης ανάγκης, </w:t>
      </w:r>
      <w:r>
        <w:rPr>
          <w:rFonts w:ascii="Times New Roman" w:hAnsi="Times New Roman"/>
          <w:noProof/>
          <w:sz w:val="24"/>
          <w:szCs w:val="24"/>
          <w:u w:color="000000"/>
          <w:bdr w:val="nil"/>
        </w:rPr>
        <w:t>δεδομένης της παράτασης της προθεσμίας που προβλέπεται στο άρθρο 50 παράγραφος 3 της ΣΕΕ</w:t>
      </w:r>
      <w:r>
        <w:rPr>
          <w:rFonts w:ascii="Times New Roman" w:hAnsi="Times New Roman"/>
          <w:noProof/>
          <w:sz w:val="24"/>
          <w:szCs w:val="24"/>
        </w:rPr>
        <w:t>.</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szCs w:val="24"/>
          <w:u w:color="000000"/>
          <w:bdr w:val="nil"/>
        </w:rPr>
        <w:t>Μετά την παράταση της προθεσμίας που προβλέπεται στο άρθρο 50 παράγραφος 3 της ΣΕΕ έως τις 31 Οκτωβρίου 2019, το μέτρο ως έχει επί του παρόντος καλύπτει περίοδο μόλις δύο μηνών. Για τον λόγο αυτό, η Επιτροπή ενέκρινε σήμερα πρόταση που αναπαράγει για το 2020 τον ισχύοντα</w:t>
      </w:r>
      <w:r>
        <w:rPr>
          <w:rFonts w:ascii="Times New Roman" w:hAnsi="Times New Roman"/>
          <w:noProof/>
          <w:u w:color="000000"/>
          <w:bdr w:val="nil"/>
        </w:rPr>
        <w:t xml:space="preserve"> </w:t>
      </w:r>
      <w:r>
        <w:rPr>
          <w:rFonts w:ascii="Times New Roman" w:hAnsi="Times New Roman"/>
          <w:noProof/>
          <w:sz w:val="24"/>
          <w:szCs w:val="24"/>
          <w:u w:color="000000"/>
          <w:bdr w:val="nil"/>
        </w:rPr>
        <w:t>κανονισμό έκτακτης ανάγκης του 2019. Με αυτόν τον τρόπο, το Ηνωμένο Βασίλειο και οι δικαιούχοι του Ηνωμένου Βασιλείου θα εξακολουθήσουν να είναι επιλέξιμοι να συμμετέχουν σε προγράμματα στο πλαίσιο του προϋπολογισμού της ΕΕ και να λαμβάνουν χρηματοδότηση έως το τέλος του 2020, εάν το Ηνωμένο Βασίλειο αποδεχθεί και τηρήσει τους όρους που περιλαμβάνονται στον κανονισμό έκτακτης ανάγκης του 2019, καταβάλει τις συνεισφορές του στον προϋπολογισμό για το 2020 και επιτρέψει τη διενέργεια των απαιτούμενων ελέγχων.</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Χρηματοδοτική στήριξη έκτακτης ανάγκης</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Όπως ανακοινώθηκε στην τέταρτη ανακοίνωση σχετικά με την ετοιμότητα για το Brexit, της 10ης Απριλίου 2019</w:t>
      </w:r>
      <w:r>
        <w:rPr>
          <w:rStyle w:val="FootnoteReference"/>
          <w:rFonts w:ascii="Times New Roman" w:hAnsi="Times New Roman" w:cs="Times New Roman"/>
          <w:noProof/>
          <w:sz w:val="24"/>
          <w:szCs w:val="24"/>
        </w:rPr>
        <w:footnoteReference w:id="38"/>
      </w:r>
      <w:r>
        <w:rPr>
          <w:rFonts w:ascii="Times New Roman" w:hAnsi="Times New Roman"/>
          <w:noProof/>
          <w:sz w:val="24"/>
          <w:szCs w:val="24"/>
        </w:rPr>
        <w:t xml:space="preserve">, η Επιτροπή διερεύνησε πώς θα μπορούσαν να χρησιμοποιηθούν τα υφιστάμενα προγράμματα και μέσα για να στηριχθούν οι τομείς που επηρεάζονται περισσότερο, ιδιαίτερα η γεωργία και η αλιεία, οι περιφέρειες και οι εθνικές αρχές που θα αντιμετωπίσουν σημαντικές διαταραχές παρά τις προετοιμασίες τους. Σκοπός της εν λόγω δέσμης χρηματοδοτικής στήριξης είναι να παρασχεθεί στήριξη σε εκείνους που θα επηρεαστούν περισσότερο από την </w:t>
      </w:r>
      <w:r>
        <w:rPr>
          <w:rFonts w:ascii="Times New Roman" w:hAnsi="Times New Roman"/>
          <w:noProof/>
          <w:sz w:val="24"/>
          <w:szCs w:val="24"/>
          <w:u w:color="000000"/>
          <w:bdr w:val="nil"/>
        </w:rPr>
        <w:t>αποχώρηση χωρίς συμφωνία</w:t>
      </w:r>
      <w:r>
        <w:rPr>
          <w:rFonts w:ascii="Times New Roman" w:hAnsi="Times New Roman"/>
          <w:noProof/>
          <w:sz w:val="24"/>
          <w:szCs w:val="24"/>
        </w:rPr>
        <w:t xml:space="preserve">, στο πλαίσιο των διαθέσιμων πόρων.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Στον γεωργικό τομέα, θα διατεθεί το πλήρες φάσμα των υφιστάμενων μέσων για τη στήριξη της αγοράς και την άμεση χρηματοδοτική στήριξη των γεωργών προκειμένου να μετριαστούν οι χειρότερες επιπτώσεις στις αγορές γεωργικών προϊόντων διατροφής σε περίπτωση αποχώρησης χωρίς συμφωνία. Η εθνική χρηματοδοτική στήριξη θα πρέπει να είναι ισοδύναμη με τα έκτακτα μέτρα στήριξης της αγοράς της ΕΕ, ώστε να πολλαπλασιαστεί ο αντίκτυπος της παρέμβασης της Ευρωπαϊκής Ένωσης.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Η Επιτροπή ενέκρινε σήμερα πρόταση για την επέκταση του πεδίου εφαρμογής του Ευρωπαϊκού Ταμείου Αλληλεγγύης ώστε να καλυφθούν περιπτώσεις σοβαρής οικονομικής επιβάρυνσης για τα κράτη μέλη οι οποίες μπορούν να καταλογιστούν ευθέως στην </w:t>
      </w:r>
      <w:r>
        <w:rPr>
          <w:rFonts w:ascii="Times New Roman" w:hAnsi="Times New Roman"/>
          <w:noProof/>
          <w:sz w:val="24"/>
          <w:szCs w:val="24"/>
          <w:u w:color="000000"/>
          <w:bdr w:val="nil"/>
        </w:rPr>
        <w:t>αποχώρηση χωρίς συμφωνία</w:t>
      </w:r>
      <w:r>
        <w:rPr>
          <w:rFonts w:ascii="Times New Roman" w:hAnsi="Times New Roman"/>
          <w:noProof/>
          <w:sz w:val="24"/>
          <w:szCs w:val="24"/>
        </w:rPr>
        <w:t xml:space="preserve"> και δεν θα μπορούσαν να αποφευχθούν με εκ των προτέρων προετοιμασία. Το νέο πεδίο εφαρμογής περιλαμβάνει τη στήριξη καθεστώτων κρατικών ενισχύσεων για επιχειρήσεις, καθώς και μέτρα για τη διατήρηση της υφιστάμενης απασχόλησης και για </w:t>
      </w:r>
      <w:r>
        <w:rPr>
          <w:rFonts w:ascii="Times New Roman" w:hAnsi="Times New Roman"/>
          <w:iCs/>
          <w:noProof/>
          <w:sz w:val="24"/>
          <w:szCs w:val="24"/>
        </w:rPr>
        <w:t>τη διασφάλιση της λειτουργίας των συνοριακών, τελωνειακών και υγειονομικών και φυτοϋγειονομικών ελέγχων.</w:t>
      </w:r>
      <w:r>
        <w:rPr>
          <w:rFonts w:ascii="Times New Roman" w:hAnsi="Times New Roman"/>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Σήμερα η Επιτροπή ενέκρινε επίσης πρόταση με την οποία διασφαλίζεται η διαθεσιμότητα του Ευρωπαϊκού Ταμείου Προσαρμογής στην Παγκοσμιοποίηση για τη στήριξη των εργαζομένων που θα απολυθούν ως αποτέλεσμα της αποχώρησης </w:t>
      </w:r>
      <w:r>
        <w:rPr>
          <w:rFonts w:ascii="Times New Roman" w:hAnsi="Times New Roman"/>
          <w:noProof/>
          <w:sz w:val="24"/>
          <w:szCs w:val="24"/>
          <w:u w:color="000000"/>
          <w:bdr w:val="nil"/>
        </w:rPr>
        <w:t>χωρίς συμφωνία, υπό ορισμένες προϋποθέσεις</w:t>
      </w:r>
      <w:r>
        <w:rPr>
          <w:rFonts w:ascii="Times New Roman" w:hAnsi="Times New Roman"/>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Εκτός από τα δύο ανωτέρω νομοθετικά μέτρα, μπορούν να πραγματοποιηθούν και άλλες παρεμβάσεις χωρίς να απαιτείται τροποποίηση της νομοθεσίας. Η Επιτροπή είναι έτοιμη να δράσει άμεσα εάν τα κράτη μέλη αποφασίσουν να τροποποιήσουν τα προγράμματα των διαρθρωτικών και επενδυτικών ταμείων</w:t>
      </w:r>
      <w:r>
        <w:rPr>
          <w:rStyle w:val="FootnoteReference"/>
          <w:rFonts w:ascii="Times New Roman" w:hAnsi="Times New Roman" w:cs="Times New Roman"/>
          <w:noProof/>
          <w:sz w:val="24"/>
          <w:szCs w:val="24"/>
        </w:rPr>
        <w:footnoteReference w:id="39"/>
      </w:r>
      <w:r>
        <w:rPr>
          <w:rFonts w:ascii="Times New Roman" w:hAnsi="Times New Roman"/>
          <w:noProof/>
          <w:sz w:val="24"/>
          <w:szCs w:val="24"/>
        </w:rPr>
        <w:t xml:space="preserve"> για να διαθέσουν μέρος των διαθέσιμων πόρων των εθνικών κονδυλίων τους για την αντιμετώπιση των προκλήσεων που θα προκύψουν από την </w:t>
      </w:r>
      <w:r>
        <w:rPr>
          <w:rFonts w:ascii="Times New Roman" w:hAnsi="Times New Roman"/>
          <w:noProof/>
          <w:sz w:val="24"/>
          <w:szCs w:val="24"/>
          <w:u w:color="000000"/>
          <w:bdr w:val="nil"/>
        </w:rPr>
        <w:t>αποχώρηση χωρίς συμφωνία</w:t>
      </w:r>
      <w:r>
        <w:rPr>
          <w:rFonts w:ascii="Times New Roman" w:hAnsi="Times New Roman"/>
          <w:noProof/>
          <w:sz w:val="24"/>
          <w:szCs w:val="24"/>
        </w:rPr>
        <w:t>. Η Επιτροπή θα δράσει επίσης άμεσα εάν τα κράτη μέλη επιθυμούν να αλλάξουν την κατανομή των εθνικών κονδυλίων τους στο πλαίσιο του Ευρωπαϊκού Ταμείου Θάλασσας και Αλιείας. Τέλος, η Επιτροπή είναι διατεθειμένη να προτείνει τροποποιήσεις στη συμφωνία μεταξύ της Ευρωπαϊκής Ένωσης και του Ευρωπαϊκού Ταμείου Επενδύσεων ώστε να επιτρέπεται η χρήση του προγράμματος για την ανταγωνιστικότητα των μικρών και μεσαίων επιχειρήσεων (COSME) για τη διευκόλυνση της πρόσβασης στη χρηματοδότηση μικρών και μεσαίων επιχειρήσεων που πρέπει να πραγματοποιήσουν επενδύσεις για την τροποποίηση της επιχειρηματικής οργάνωσής τους ως συνέπεια της αποχώρησης του Ηνωμένου Βασιλείου χωρίς συμφωνία, υπό τις κατάλληλες προϋποθέσεις και εφόσον υπάρχουν διαθέσιμα κονδύλια του προϋπολογισμού.</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Για την παροχή αμεσότερης στήριξης στα ενδιαφερόμενα μέρη που θα επηρεαστούν, για παράδειγμα στις μικρές και μεσαίες επιχειρήσεις με σημαντικό άνοιγμα στο Ηνωμένο Βασίλειο, οι κανόνες της ΕΕ για τις κρατικές ενισχύσεις προσφέρουν ευέλικτες λύσεις για εθνικά μέτρα στήριξης.</w:t>
      </w:r>
    </w:p>
    <w:p>
      <w:pPr>
        <w:pStyle w:val="Heading1"/>
        <w:numPr>
          <w:ilvl w:val="0"/>
          <w:numId w:val="26"/>
        </w:numPr>
        <w:spacing w:before="360" w:after="240"/>
        <w:rPr>
          <w:rFonts w:eastAsia="Arial Unicode MS" w:cs="Times New Roman"/>
          <w:b/>
          <w:bCs/>
          <w:smallCaps/>
          <w:noProof/>
          <w:color w:val="auto"/>
          <w:szCs w:val="24"/>
          <w:u w:color="000000"/>
          <w:bdr w:val="nil"/>
        </w:rPr>
      </w:pPr>
      <w:r>
        <w:rPr>
          <w:b/>
          <w:bCs/>
          <w:smallCaps/>
          <w:noProof/>
          <w:u w:color="000000"/>
          <w:bdr w:val="nil"/>
        </w:rPr>
        <w:t>Ιρλανδία</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Εάν δεν υπογραφεί συμφωνία αποχώρησης, η αποχώρηση του Ηνωμένου Βασιλείου από την ΕΕ θα οδηγήσει στη δημιουργία δύο διακριτών φορολογικών και κανονιστικών χώρων στη νήσο της Ιρλανδίας. Σύμφωνα με το διεθνές δίκαιο, και ιδίως τους κανόνες του Παγκόσμιου Οργανισμού Εμπορίου, από την 1η Νοεμβρίου 2019 τόσο η ΕΕ όσο και το Ηνωμένο Βασίλειο θα υποχρεούνται να επιβάλλουν στα προϊόντα του άλλου μέρους τους δασμούς που εφαρμόζονται στα εμπορεύματα οποιουδήποτε άλλου μέλους του Παγκόσμιου Οργανισμού Εμπορίου χωρίς προτιμησιακό καθεστώς. Επιπλέον, το δίκαιο της ΕΕ θα απαιτεί όλα τα εμπορεύματα που εισέρχονται στην Ιρλανδία από το Ηνωμένο Βασίλειο να υπόκεινται στους σχετικούς ελέγχους με σκοπό την προστασία της ασφάλειας και της υγείας των πολιτών της ΕΕ, τη διαφύλαξη της ακεραιότητας της εσωτερικής αγοράς και την επιβολή της συμμόρφωσης με τις φορολογικές υποχρεώσεις (δασμοί, έμμεσοι φόροι).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Η Επιτροπή και η Ιρλανδία εξακολουθούν να συνεργάζονται, στο πλαίσιο της μοναδικής κατάστασης στη νήσο της Ιρλανδίας, καθώς και στο πλαίσιο του διττού στόχου τους που συνίσταται στην προστασία της ακεραιότητας της εσωτερικής αγοράς, αποφεύγοντας παράλληλα τα σκληρά σύνορα, προκειμένου να καθορίσουν ρυθμίσεις για την εξεύρεση, αφενός, λύσεων έκτακτης ανάγκης για το διάστημα αμέσως μετά την αποχώρηση χωρίς συμφωνία και, αφετέρου, μιας πιο σταθερής λύσης για την επόμενη περίοδο. Η λύση ασφαλείας που προβλέπει η συμφωνία αποχώρησης είναι η μόνη λύση που έχει διαπιστωθεί ότι διασφαλίζει τη συμφωνία της Μεγάλης Παρασκευής, εξασφαλίζει τη συμμόρφωση με τις υποχρεώσεις που απορρέουν από το διεθνές δίκαιο και διαφυλάσσει την ακεραιότητα της εσωτερικής αγοράς. </w:t>
      </w:r>
    </w:p>
    <w:p>
      <w:pPr>
        <w:pStyle w:val="Heading1"/>
        <w:numPr>
          <w:ilvl w:val="0"/>
          <w:numId w:val="26"/>
        </w:numPr>
        <w:spacing w:before="360" w:after="240"/>
        <w:jc w:val="both"/>
        <w:rPr>
          <w:rFonts w:eastAsia="Arial Unicode MS" w:cs="Times New Roman"/>
          <w:b/>
          <w:bCs/>
          <w:smallCaps/>
          <w:noProof/>
          <w:color w:val="auto"/>
          <w:szCs w:val="24"/>
          <w:u w:color="000000"/>
          <w:bdr w:val="nil"/>
        </w:rPr>
      </w:pPr>
      <w:r>
        <w:rPr>
          <w:b/>
          <w:bCs/>
          <w:smallCaps/>
          <w:noProof/>
          <w:u w:color="000000"/>
          <w:bdr w:val="nil"/>
        </w:rPr>
        <w:t>Αντιμετώπιση των διαταραχών μετά την αποχώρηση χωρίς συμφωνία</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Εάν το Ηνωμένο Βασίλειο αποχωρήσει από την Ευρωπαϊκή Ένωση χωρίς συμφωνία, πολλοί παράγοντες αναμένεται να αντιμετωπίσουν διαταραχές, ιδίως τις πρώτες ημέρες. Η Επιτροπή και τα κράτη μέλη θα παραμείνουν σε στενή επαφή για να συντονίσουν την αντίδρασή τους σε οποιοδήποτε θέμα ενδέχεται να προκύψει και να προσδιορίσουν τον καλύτερο τρόπο αντιμετώπισής του. Για το διάστημα αμέσως μετά την αποχώρηση </w:t>
      </w:r>
      <w:r>
        <w:rPr>
          <w:rFonts w:ascii="Times New Roman" w:hAnsi="Times New Roman"/>
          <w:noProof/>
          <w:sz w:val="24"/>
          <w:szCs w:val="24"/>
          <w:u w:color="000000"/>
          <w:bdr w:val="nil"/>
        </w:rPr>
        <w:t>χωρίς συμφωνία</w:t>
      </w:r>
      <w:r>
        <w:rPr>
          <w:rFonts w:ascii="Times New Roman" w:hAnsi="Times New Roman"/>
          <w:noProof/>
          <w:sz w:val="24"/>
          <w:szCs w:val="24"/>
        </w:rPr>
        <w:t xml:space="preserve">, η Επιτροπή έχει δημιουργήσει </w:t>
      </w:r>
      <w:r>
        <w:rPr>
          <w:rFonts w:ascii="Times New Roman" w:hAnsi="Times New Roman"/>
          <w:noProof/>
          <w:sz w:val="24"/>
          <w:szCs w:val="24"/>
          <w:u w:val="single"/>
        </w:rPr>
        <w:t>τηλεφωνικό κέντρο για τις διοικητικές υπηρεσίες των κρατών μελών</w:t>
      </w:r>
      <w:r>
        <w:rPr>
          <w:rFonts w:ascii="Times New Roman" w:hAnsi="Times New Roman"/>
          <w:noProof/>
          <w:sz w:val="24"/>
          <w:szCs w:val="24"/>
        </w:rPr>
        <w:t xml:space="preserve">, παρέχοντάς τους γρήγορη πρόσβαση στην εμπειρογνωσία των υπηρεσιών της Επιτροπής με την εγκαθίδρυση άμεσου διαύλου επικοινωνίας, μεταξύ άλλων για τη διευκόλυνση του αναγκαίου συντονισμού μεταξύ των εθνικών αρχών. </w:t>
      </w:r>
      <w:r>
        <w:rPr>
          <w:rFonts w:ascii="Times New Roman" w:hAnsi="Times New Roman"/>
          <w:noProof/>
          <w:sz w:val="24"/>
          <w:szCs w:val="24"/>
          <w:u w:val="single"/>
        </w:rPr>
        <w:t>Οι πολίτες, οι επιχειρήσεις και άλλοι ενδιαφερόμενοι φορείς της ΕΕ</w:t>
      </w:r>
      <w:r>
        <w:rPr>
          <w:rFonts w:ascii="Times New Roman" w:hAnsi="Times New Roman"/>
          <w:noProof/>
          <w:sz w:val="24"/>
          <w:szCs w:val="24"/>
        </w:rPr>
        <w:t xml:space="preserve"> μπορούν να επικοινωνούν με τις εθνικές ή τοπικές διοικήσεις τους μέσω των συνήθων διαύλων τους. Μπορούν επίσης να επικοινωνούν με το τηλεφωνικό κέντρο Europe Direct για τυχόν ερωτήσεις (δωρεάν τηλεφωνική γραμμή 00 800 6 7 8 9 10 11 από οπουδήποτε στην Ευρωπαϊκή Ένωση). Το τηλεφωνικό κέντρο Europe Direct θα έχει διευρυμένο ωράριο λειτουργίας κατά την περίοδο πριν και μετά την αποχώρηση.</w:t>
      </w:r>
    </w:p>
    <w:p>
      <w:pPr>
        <w:pStyle w:val="Heading1"/>
        <w:numPr>
          <w:ilvl w:val="0"/>
          <w:numId w:val="26"/>
        </w:numPr>
        <w:spacing w:before="360" w:after="240"/>
        <w:rPr>
          <w:rFonts w:eastAsia="Arial Unicode MS" w:cs="Times New Roman"/>
          <w:b/>
          <w:bCs/>
          <w:smallCaps/>
          <w:noProof/>
          <w:color w:val="auto"/>
          <w:szCs w:val="24"/>
          <w:u w:color="000000"/>
          <w:bdr w:val="nil"/>
        </w:rPr>
      </w:pPr>
      <w:r>
        <w:rPr>
          <w:b/>
          <w:bCs/>
          <w:smallCaps/>
          <w:noProof/>
          <w:u w:color="000000"/>
          <w:bdr w:val="nil"/>
        </w:rPr>
        <w:t>Συμπεράσματα</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Παρότι ο στόχος της ΕΕ είναι η εύτακτη αποχώρηση του Ηνωμένου Βασιλείου, η Επιτροπή επαναλαμβάνει ότι όλοι πρέπει να προετοιμαστούν για το ενδεχόμενο αποχώρησης του Ηνωμένου Βασιλείου χωρίς συμφωνία την 1η Νοεμβρίου 2019. Η Επιτροπή εξακολουθεί να καλεί όλους τους ενδιαφερόμενους φορείς να ολοκληρώσουν τις προετοιμασίες τους και επισημαίνει ειδικότερα ότι πρέπει να αναληφθεί δράση από τη βιομηχανία σε ευαίσθητους τομείς, όπως τα φάρμακα, οι ιατροτεχνολογικές συσκευές και τα χημικά προϊόντα. Καλεί επίσης όλους τους οικονομικούς φορείς της ΕΕ που θα συναλλάσσονται με το Ηνωμένο Βασίλειο ή θα μεταφέρουν εμπορεύματα από και προς αυτό μετά την αποχώρηση να λάβουν υπόψη την ανάγκη διενέργειας τελωνειακών και υγειονομικών και φυτοϋγειονομικών ελέγχων και διαδικασιών, καθώς και τις εφοδιαστικές προκλήσεις που αναμένονται εντός του νέου νομικού πλαισίου που αφορά τη διέλευση των συνόρων από και προς το Ηνωμένο Βασίλειο.</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Παράλληλα με την παρούσα ανακοίνωση, η Επιτροπή ενέκρινε τρεις νομοθετικές προτάσεις για να ληφθεί υπόψη η αναβολή της ημερομηνίας αποχώρησης με την παράταση, κατά περίπτωση, της διάρκειας των υφιστάμενων μέτρων έκτακτης ανάγκης στους τομείς των μεταφορών και της αλιείας ή με την παροχή πλαισίου για το 2020 όσον αφορά τον προϋπολογισμό της ΕΕ. Έχει επίσης εγκρίνει δύο ακόμη νομοθετικές προτάσεις στο πλαίσιο δέσμης που επιτρέπει την παροχή χρηματοδοτικής στήριξης έκτακτης ανάγκης, εφόσον είναι αναγκαίο. Τέλος, έχει στείλει προς διαβούλευση σε εμπειρογνώμονες των κρατών μελών, σύμφωνα με τις ισχύουσες διαδικασίες, κατ’ εξουσιοδότηση πράξη για την προσαρμογή των προθεσμιών που προβλέπονται στον κανονισμό έκτακτης ανάγκης σχετικά με τον προϋπολογισμό της ΕΕ για το 2019</w:t>
      </w:r>
      <w:r>
        <w:rPr>
          <w:rStyle w:val="FootnoteReference"/>
          <w:rFonts w:ascii="Times New Roman" w:eastAsia="Arial Unicode MS" w:hAnsi="Times New Roman" w:cs="Times New Roman"/>
          <w:noProof/>
          <w:sz w:val="24"/>
          <w:szCs w:val="24"/>
          <w:u w:color="000000"/>
          <w:bdr w:val="nil"/>
        </w:rPr>
        <w:footnoteReference w:id="40"/>
      </w:r>
      <w:r>
        <w:rPr>
          <w:rFonts w:ascii="Times New Roman" w:hAnsi="Times New Roman"/>
          <w:noProof/>
          <w:sz w:val="24"/>
          <w:szCs w:val="24"/>
        </w:rPr>
        <w:t xml:space="preserve"> με βάση την τρέχουσα ημερομηνία αποχώρησης. Η Επιτροπή καλεί τους συννομοθέτες να μεριμνήσουν για την ταχεία έκδοση των προτεινόμενων νομοθετικών πράξεων, ώστε, εάν είναι απαραίτητο, αυτές να έχουν αρχίσει να ισχύουν έως την ημερομηνία αποχώρησης του Ηνωμένου Βασιλείου.</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Κατά την περίοδο πριν και μετά την ημερομηνία αποχώρησης, η Επιτροπή θα διευρύνει το ωράριο λειτουργίας του τηλεφωνικού κέντρου της για τους πολίτες και τις επιχειρήσεις και θα δημιουργήσει ειδικό τηλεφωνικό κέντρο για τις αρχές των κρατών μελών με σκοπό την παροχή εμπειρογνωσίας και τη διευκόλυνση του αναγκαίου συντονισμού μεταξύ των εθνικών αρχών. Η Επιτροπή καλεί επίσης τα κράτη μέλη να εντείνουν τις δραστηριότητες επικοινωνίας που είχαν ήδη δρομολογηθεί νωρίτερα εφέτος, να προσεγγίσουν τους εθνικούς ενδιαφερόμενους φορείς και να λάβουν τα αναγκαία μέτρα ώστε να είναι σε θέση να αντιδράσουν σε τυχόν διαταραχές, ιδίως κατά την περίοδο αμέσως μετά την αποχώρηση χωρίς συμφωνία.</w:t>
      </w:r>
    </w:p>
    <w:sectPr>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134"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74744311"/>
      <w:docPartObj>
        <w:docPartGallery w:val="Page Numbers (Bottom of Page)"/>
        <w:docPartUnique/>
      </w:docPartObj>
    </w:sdtPr>
    <w:sdtEndPr>
      <w:rPr>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775796"/>
      <w:docPartObj>
        <w:docPartGallery w:val="Page Numbers (Bottom of Page)"/>
        <w:docPartUnique/>
      </w:docPartObj>
    </w:sdtPr>
    <w:sdtEndPr>
      <w:rPr>
        <w:noProof/>
      </w:rPr>
    </w:sdtEndPr>
    <w:sdtContent>
      <w:p>
        <w:pPr>
          <w:pStyle w:val="Footer"/>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60"/>
        <w:ind w:left="284" w:hanging="284"/>
      </w:pPr>
      <w:r>
        <w:rPr>
          <w:rStyle w:val="FootnoteReference"/>
        </w:rPr>
        <w:footnoteRef/>
      </w:r>
      <w:r>
        <w:t xml:space="preserve"> </w:t>
      </w:r>
      <w:r>
        <w:tab/>
        <w:t>Απόφαση (ΕΕ) 2019/584 του Ευρωπαϊκού Συμβουλίου, ΕΕ L 101 της 11.4.2019, σ. 1. Η απόφαση προβλέπει επίσης ότι, εάν το Ηνωμένο Βασίλειο επικυρώσει τη συμφωνία αποχώρησης πριν από τις 31 Οκτωβρίου, η αποχώρηση θα πραγματοποιηθεί την πρώτη ημέρα του μήνα που έπεται της ολοκλήρωσης της διαδικασίας επικύρωσης. Κατόπιν αιτήματος του Ηνωμένου Βασιλείου, το Ευρωπαϊκό Συμβούλιο είχε αποφασίσει προηγουμένως μια πρώτη παράταση της εν λόγω προθεσμίας στις 22 Μαρτίου 2019 (απόφαση (ΕΕ) 2019/476 του Ευρωπαϊκού Συμβουλίου, ΕΕ L 80I της 22.3.2019, σ. 1).</w:t>
      </w:r>
    </w:p>
  </w:footnote>
  <w:footnote w:id="3">
    <w:p>
      <w:pPr>
        <w:pStyle w:val="FootnoteText"/>
        <w:spacing w:after="60"/>
        <w:ind w:left="284" w:hanging="284"/>
        <w:rPr>
          <w:rStyle w:val="FootnoteReference"/>
          <w:vertAlign w:val="baseline"/>
        </w:rPr>
      </w:pPr>
      <w:r>
        <w:rPr>
          <w:rStyle w:val="FootnoteReference"/>
        </w:rPr>
        <w:footnoteRef/>
      </w:r>
      <w:r>
        <w:rPr>
          <w:rStyle w:val="FootnoteReference"/>
        </w:rPr>
        <w:t xml:space="preserve"> </w:t>
      </w:r>
      <w:r>
        <w:rPr>
          <w:rStyle w:val="FootnoteReference"/>
        </w:rPr>
        <w:tab/>
      </w:r>
      <w:r>
        <w:rPr>
          <w:rStyle w:val="FootnoteReference"/>
          <w:vertAlign w:val="baseline"/>
        </w:rPr>
        <w:t>Συμφωνία για την αποχώρηση του Ηνωμένου Βασιλείου της Μεγάλης Βρετανίας και της Βόρειας Ιρλανδίας από την Ευρωπαϊκή Ένωση και την Ευρωπαϊκή Κοινότητα Ατομικής Ενέργειας, ΕΕ C 144I της 25.4.2019, σ. 1.</w:t>
      </w:r>
    </w:p>
  </w:footnote>
  <w:footnote w:id="4">
    <w:p>
      <w:pPr>
        <w:pStyle w:val="FootnoteText"/>
        <w:spacing w:after="60"/>
        <w:ind w:left="284" w:hanging="284"/>
        <w:rPr>
          <w:lang w:val="en-US"/>
        </w:rPr>
      </w:pPr>
      <w:r>
        <w:rPr>
          <w:rStyle w:val="FootnoteReference"/>
        </w:rPr>
        <w:footnoteRef/>
      </w:r>
      <w:r>
        <w:rPr>
          <w:lang w:val="en-US"/>
        </w:rPr>
        <w:t xml:space="preserve"> </w:t>
      </w:r>
      <w:r>
        <w:rPr>
          <w:lang w:val="en-US"/>
        </w:rPr>
        <w:tab/>
        <w:t>COM(2019) 276 final.</w:t>
      </w:r>
    </w:p>
  </w:footnote>
  <w:footnote w:id="5">
    <w:p>
      <w:pPr>
        <w:pStyle w:val="FootnoteText"/>
        <w:spacing w:after="60"/>
        <w:ind w:left="284" w:hanging="284"/>
        <w:rPr>
          <w:lang w:val="en-US"/>
        </w:rPr>
      </w:pPr>
      <w:r>
        <w:rPr>
          <w:rStyle w:val="FootnoteReference"/>
        </w:rPr>
        <w:footnoteRef/>
      </w:r>
      <w:r>
        <w:rPr>
          <w:lang w:val="en-US"/>
        </w:rPr>
        <w:t xml:space="preserve"> </w:t>
      </w:r>
      <w:r>
        <w:rPr>
          <w:lang w:val="en-US"/>
        </w:rPr>
        <w:tab/>
      </w:r>
      <w:hyperlink r:id="rId1" w:history="1">
        <w:r>
          <w:rPr>
            <w:rStyle w:val="Hyperlink"/>
            <w:lang w:val="en-US"/>
          </w:rPr>
          <w:t>https://ec.europa.eu/info/files/overview-table-residence-rights-uk-nationals-eu27-member-states_en</w:t>
        </w:r>
      </w:hyperlink>
      <w:r>
        <w:rPr>
          <w:lang w:val="en-US"/>
        </w:rPr>
        <w:t>.</w:t>
      </w:r>
    </w:p>
  </w:footnote>
  <w:footnote w:id="6">
    <w:p>
      <w:pPr>
        <w:pStyle w:val="FootnoteText"/>
        <w:spacing w:after="60"/>
        <w:ind w:left="284" w:hanging="284"/>
        <w:rPr>
          <w:lang w:val="en-US"/>
        </w:rPr>
      </w:pPr>
      <w:r>
        <w:rPr>
          <w:rStyle w:val="FootnoteReference"/>
        </w:rPr>
        <w:footnoteRef/>
      </w:r>
      <w:r>
        <w:rPr>
          <w:lang w:val="en-US"/>
        </w:rPr>
        <w:t xml:space="preserve"> </w:t>
      </w:r>
      <w:r>
        <w:rPr>
          <w:lang w:val="en-US"/>
        </w:rPr>
        <w:tab/>
      </w:r>
      <w:hyperlink r:id="rId2" w:history="1">
        <w:r>
          <w:rPr>
            <w:rStyle w:val="Hyperlink"/>
            <w:lang w:val="en-US"/>
          </w:rPr>
          <w:t>https://www.gov.uk/eusettledstatus</w:t>
        </w:r>
      </w:hyperlink>
      <w:r>
        <w:rPr>
          <w:lang w:val="en-US"/>
        </w:rPr>
        <w:t xml:space="preserve">. </w:t>
      </w:r>
    </w:p>
  </w:footnote>
  <w:footnote w:id="7">
    <w:p>
      <w:pPr>
        <w:pStyle w:val="FootnoteText"/>
        <w:spacing w:after="60"/>
        <w:ind w:left="284" w:hanging="284"/>
      </w:pPr>
      <w:r>
        <w:rPr>
          <w:rStyle w:val="FootnoteReference"/>
        </w:rPr>
        <w:footnoteRef/>
      </w:r>
      <w:r>
        <w:t xml:space="preserve"> </w:t>
      </w:r>
      <w:r>
        <w:tab/>
        <w:t>Κανονισμός (ΕΕ) 2019/500 του Ευρωπαϊκού Κοινοβουλίου και του Συμβουλίου, της 25ης Μαρτίου 2019, σχετικά με τη θέσπιση μέτρων έκτακτης ανάγκης στον τομέα του συντονισμού των συστημάτων κοινωνικής ασφάλισης μετά την αποχώρηση του Ηνωμένου Βασιλείου από την Ένωση, ΕΕ L 85I της 27.3.2019, σ. 35.</w:t>
      </w:r>
    </w:p>
  </w:footnote>
  <w:footnote w:id="8">
    <w:p>
      <w:pPr>
        <w:pStyle w:val="FootnoteText"/>
        <w:spacing w:after="60"/>
        <w:ind w:left="284" w:hanging="284"/>
      </w:pPr>
      <w:r>
        <w:rPr>
          <w:rStyle w:val="FootnoteReference"/>
        </w:rPr>
        <w:footnoteRef/>
      </w:r>
      <w:r>
        <w:t xml:space="preserve"> </w:t>
      </w:r>
      <w:r>
        <w:tab/>
      </w:r>
      <w:hyperlink r:id="rId3" w:history="1">
        <w:r>
          <w:rPr>
            <w:rStyle w:val="Hyperlink"/>
          </w:rPr>
          <w:t>https://ec.europa.eu/info/files/overview-national-measures-area-social-security-coordination_en</w:t>
        </w:r>
      </w:hyperlink>
      <w:r>
        <w:t>.</w:t>
      </w:r>
    </w:p>
  </w:footnote>
  <w:footnote w:id="9">
    <w:p>
      <w:pPr>
        <w:pStyle w:val="FootnoteText"/>
        <w:spacing w:after="60"/>
        <w:ind w:left="284" w:hanging="284"/>
        <w:rPr>
          <w:lang w:val="en-US"/>
        </w:rPr>
      </w:pPr>
      <w:r>
        <w:rPr>
          <w:rStyle w:val="FootnoteReference"/>
        </w:rPr>
        <w:footnoteRef/>
      </w:r>
      <w:r>
        <w:rPr>
          <w:lang w:val="en-US"/>
        </w:rPr>
        <w:t xml:space="preserve"> </w:t>
      </w:r>
      <w:r>
        <w:rPr>
          <w:lang w:val="en-US"/>
        </w:rPr>
        <w:tab/>
        <w:t>19.7.2018: COM(2018) 556 final/2· 13.11.2018: COM(2018) 880 final· 19.12.2018: COM(2018) 890 final· 10.4.2019: COM(2019) 195 final· 12.6.2019: COM(2019) 276 final.</w:t>
      </w:r>
    </w:p>
  </w:footnote>
  <w:footnote w:id="10">
    <w:p>
      <w:pPr>
        <w:pStyle w:val="FootnoteText"/>
        <w:spacing w:after="60"/>
        <w:ind w:left="284" w:hanging="284"/>
        <w:rPr>
          <w:rStyle w:val="FootnoteReference"/>
          <w:vertAlign w:val="baseline"/>
          <w:lang w:val="en-US"/>
        </w:rPr>
      </w:pPr>
      <w:r>
        <w:rPr>
          <w:rStyle w:val="FootnoteReference"/>
        </w:rPr>
        <w:footnoteRef/>
      </w:r>
      <w:r>
        <w:rPr>
          <w:rStyle w:val="FootnoteReference"/>
          <w:lang w:val="en-US"/>
        </w:rPr>
        <w:t xml:space="preserve"> </w:t>
      </w:r>
      <w:r>
        <w:rPr>
          <w:vertAlign w:val="superscript"/>
          <w:lang w:val="en-US"/>
        </w:rPr>
        <w:tab/>
      </w:r>
      <w:hyperlink r:id="rId4" w:history="1">
        <w:r>
          <w:rPr>
            <w:rStyle w:val="Hyperlink"/>
            <w:lang w:val="en-US"/>
          </w:rPr>
          <w:t>https://ec.europa.eu/info/files/brexit-preparedness-checklist</w:t>
        </w:r>
      </w:hyperlink>
      <w:r>
        <w:rPr>
          <w:lang w:val="en-US"/>
        </w:rPr>
        <w:t>.</w:t>
      </w:r>
    </w:p>
  </w:footnote>
  <w:footnote w:id="11">
    <w:p>
      <w:pPr>
        <w:pStyle w:val="FootnoteText"/>
        <w:spacing w:after="60"/>
        <w:ind w:left="284" w:hanging="284"/>
        <w:rPr>
          <w:lang w:val="en-US"/>
        </w:rPr>
      </w:pPr>
      <w:r>
        <w:rPr>
          <w:rStyle w:val="FootnoteReference"/>
        </w:rPr>
        <w:footnoteRef/>
      </w:r>
      <w:r>
        <w:rPr>
          <w:lang w:val="en-US"/>
        </w:rPr>
        <w:t xml:space="preserve"> </w:t>
      </w:r>
      <w:r>
        <w:rPr>
          <w:lang w:val="en-US"/>
        </w:rPr>
        <w:tab/>
      </w:r>
      <w:hyperlink r:id="rId5" w:history="1">
        <w:r>
          <w:rPr>
            <w:rStyle w:val="Hyperlink"/>
            <w:lang w:val="en-US"/>
          </w:rPr>
          <w:t>https://ec.europa.eu/info/brexit/brexit-preparedness/preparedness-notices_el</w:t>
        </w:r>
      </w:hyperlink>
      <w:r>
        <w:rPr>
          <w:lang w:val="en-US"/>
        </w:rPr>
        <w:t>.</w:t>
      </w:r>
    </w:p>
  </w:footnote>
  <w:footnote w:id="12">
    <w:p>
      <w:pPr>
        <w:pStyle w:val="FootnoteText"/>
        <w:spacing w:after="60"/>
        <w:ind w:left="284" w:hanging="284"/>
      </w:pPr>
      <w:r>
        <w:rPr>
          <w:rStyle w:val="FootnoteReference"/>
        </w:rPr>
        <w:footnoteRef/>
      </w:r>
      <w:r>
        <w:rPr>
          <w:rStyle w:val="FootnoteReference"/>
        </w:rPr>
        <w:t xml:space="preserve"> </w:t>
      </w:r>
      <w:r>
        <w:tab/>
      </w:r>
      <w:r>
        <w:rPr>
          <w:rStyle w:val="FootnoteReference"/>
          <w:vertAlign w:val="baseline"/>
        </w:rPr>
        <w:t>Το δασμολόγιο που θα εφαρμόζεται στα εμπορεύματα που μεταφέρονται από το Ηνωμένο Βασίλειο στο τελωνειακό έδαφος της Ένωσης από την ημερομηνία αποχώρησης θα είναι το ίδιο με εκείνο που ισχύει για τα εμπορεύματα καταγωγής τρίτων χωρών με τις οποίες η ΕΕ δεν έχει προτιμησιακές εμπορικές συμφωνίες.</w:t>
      </w:r>
      <w:r>
        <w:t xml:space="preserve"> Οι εφαρμοστέοι δασμοί διατίθενται στη </w:t>
      </w:r>
      <w:r>
        <w:rPr>
          <w:rStyle w:val="FootnoteReference"/>
          <w:vertAlign w:val="baseline"/>
        </w:rPr>
        <w:t>βάση δεδομένων TARIC (</w:t>
      </w:r>
      <w:hyperlink r:id="rId6" w:history="1">
        <w:r>
          <w:rPr>
            <w:rStyle w:val="Hyperlink"/>
          </w:rPr>
          <w:t>https://ec.europa.eu/taxation_customs/dds2/taric/taric_consultation.jsp?Lang=el</w:t>
        </w:r>
      </w:hyperlink>
      <w:r>
        <w:rPr>
          <w:rStyle w:val="FootnoteReference"/>
          <w:vertAlign w:val="baseline"/>
        </w:rPr>
        <w:t>).</w:t>
      </w:r>
    </w:p>
  </w:footnote>
  <w:footnote w:id="13">
    <w:p>
      <w:pPr>
        <w:pStyle w:val="FootnoteText"/>
        <w:spacing w:after="60"/>
        <w:ind w:left="284" w:hanging="284"/>
      </w:pPr>
      <w:r>
        <w:rPr>
          <w:rStyle w:val="FootnoteReference"/>
        </w:rPr>
        <w:footnoteRef/>
      </w:r>
      <w:r>
        <w:rPr>
          <w:vertAlign w:val="superscript"/>
        </w:rPr>
        <w:t xml:space="preserve"> </w:t>
      </w:r>
      <w:r>
        <w:rPr>
          <w:vertAlign w:val="superscript"/>
        </w:rPr>
        <w:tab/>
      </w:r>
      <w:hyperlink r:id="rId7" w:history="1">
        <w:r>
          <w:rPr>
            <w:rStyle w:val="Hyperlink"/>
          </w:rPr>
          <w:t>https://www.wto.org/english/res_e/booksp_e/tariff_profiles19_e.pdf</w:t>
        </w:r>
      </w:hyperlink>
      <w:r>
        <w:rPr>
          <w:rStyle w:val="Hyperlink"/>
        </w:rPr>
        <w:t>.</w:t>
      </w:r>
      <w:r>
        <w:t xml:space="preserve"> </w:t>
      </w:r>
    </w:p>
  </w:footnote>
  <w:footnote w:id="14">
    <w:p>
      <w:pPr>
        <w:pStyle w:val="FootnoteText"/>
        <w:spacing w:after="60"/>
        <w:ind w:left="284" w:hanging="284"/>
        <w:rPr>
          <w:lang w:val="en-US"/>
        </w:rPr>
      </w:pPr>
      <w:r>
        <w:rPr>
          <w:rStyle w:val="FootnoteReference"/>
        </w:rPr>
        <w:footnoteRef/>
      </w:r>
      <w:r>
        <w:rPr>
          <w:lang w:val="en-US"/>
        </w:rPr>
        <w:t xml:space="preserve"> </w:t>
      </w:r>
      <w:r>
        <w:rPr>
          <w:lang w:val="en-US"/>
        </w:rPr>
        <w:tab/>
      </w:r>
      <w:r>
        <w:t>Πηγή</w:t>
      </w:r>
      <w:r>
        <w:rPr>
          <w:lang w:val="en-US"/>
        </w:rPr>
        <w:t xml:space="preserve">: World Tariff Profile 2019, </w:t>
      </w:r>
      <w:r>
        <w:t>ΠΟΕ</w:t>
      </w:r>
      <w:r>
        <w:rPr>
          <w:lang w:val="en-US"/>
        </w:rPr>
        <w:t>.</w:t>
      </w:r>
    </w:p>
  </w:footnote>
  <w:footnote w:id="15">
    <w:p>
      <w:pPr>
        <w:pStyle w:val="FootnoteText"/>
        <w:spacing w:after="60"/>
        <w:ind w:left="284" w:hanging="284"/>
        <w:rPr>
          <w:lang w:val="en-US"/>
        </w:rPr>
      </w:pPr>
      <w:r>
        <w:rPr>
          <w:rStyle w:val="FootnoteReference"/>
        </w:rPr>
        <w:footnoteRef/>
      </w:r>
      <w:r>
        <w:rPr>
          <w:lang w:val="en-US"/>
        </w:rPr>
        <w:t xml:space="preserve"> </w:t>
      </w:r>
      <w:r>
        <w:rPr>
          <w:lang w:val="en-US"/>
        </w:rPr>
        <w:tab/>
      </w:r>
      <w:hyperlink r:id="rId8" w:history="1">
        <w:r>
          <w:rPr>
            <w:rStyle w:val="Hyperlink"/>
            <w:lang w:val="en-US"/>
          </w:rPr>
          <w:t>https://ec.europa.eu/taxation_customs/business/customs-procedures/what-is-customs-transit/common-union-transit_en</w:t>
        </w:r>
      </w:hyperlink>
      <w:r>
        <w:rPr>
          <w:rStyle w:val="Hyperlink"/>
          <w:lang w:val="en-US"/>
        </w:rPr>
        <w:t>.</w:t>
      </w:r>
    </w:p>
  </w:footnote>
  <w:footnote w:id="16">
    <w:p>
      <w:pPr>
        <w:pStyle w:val="FootnoteText"/>
        <w:ind w:left="284" w:hanging="284"/>
      </w:pPr>
      <w:r>
        <w:rPr>
          <w:rStyle w:val="FootnoteReference"/>
        </w:rPr>
        <w:footnoteRef/>
      </w:r>
      <w:r>
        <w:t xml:space="preserve"> </w:t>
      </w:r>
      <w:r>
        <w:tab/>
        <w:t xml:space="preserve">Βλ. επίσης την ανακοίνωση της Επιτροπής προς τους ενδιαφερομένους σχετικά με το θέμα αυτό: </w:t>
      </w:r>
      <w:hyperlink r:id="rId9" w:history="1">
        <w:r>
          <w:rPr>
            <w:rStyle w:val="Hyperlink"/>
          </w:rPr>
          <w:t>https://ec.europa.eu/info/files/preferential-rules-origin</w:t>
        </w:r>
      </w:hyperlink>
      <w:r>
        <w:t xml:space="preserve">. </w:t>
      </w:r>
    </w:p>
  </w:footnote>
  <w:footnote w:id="17">
    <w:p>
      <w:pPr>
        <w:pStyle w:val="FootnoteText"/>
        <w:spacing w:after="60"/>
        <w:ind w:left="284" w:hanging="284"/>
      </w:pPr>
      <w:r>
        <w:rPr>
          <w:rStyle w:val="FootnoteReference"/>
        </w:rPr>
        <w:footnoteRef/>
      </w:r>
      <w:r>
        <w:t xml:space="preserve"> </w:t>
      </w:r>
      <w:r>
        <w:tab/>
      </w:r>
      <w:hyperlink r:id="rId10" w:anchor="heading_2" w:history="1">
        <w:r>
          <w:rPr>
            <w:rStyle w:val="Hyperlink"/>
          </w:rPr>
          <w:t>https://ec.europa.eu/taxation_customs/uk-withdrawal-el#heading_2</w:t>
        </w:r>
      </w:hyperlink>
      <w:r>
        <w:t xml:space="preserve">. </w:t>
      </w:r>
    </w:p>
  </w:footnote>
  <w:footnote w:id="18">
    <w:p>
      <w:pPr>
        <w:pStyle w:val="FootnoteText"/>
        <w:spacing w:after="60"/>
        <w:ind w:left="284" w:hanging="284"/>
      </w:pPr>
      <w:r>
        <w:rPr>
          <w:rStyle w:val="FootnoteReference"/>
        </w:rPr>
        <w:footnoteRef/>
      </w:r>
      <w:r>
        <w:t xml:space="preserve"> </w:t>
      </w:r>
      <w:r>
        <w:tab/>
      </w:r>
      <w:hyperlink r:id="rId11" w:history="1">
        <w:r>
          <w:rPr>
            <w:rStyle w:val="Hyperlink"/>
          </w:rPr>
          <w:t>https://ec.europa.eu/taxation_customs/eu-training/general-overview_en</w:t>
        </w:r>
      </w:hyperlink>
      <w:r>
        <w:t xml:space="preserve">. </w:t>
      </w:r>
    </w:p>
  </w:footnote>
  <w:footnote w:id="19">
    <w:p>
      <w:pPr>
        <w:pStyle w:val="FootnoteText"/>
        <w:spacing w:after="60"/>
        <w:ind w:left="284" w:hanging="284"/>
        <w:rPr>
          <w:lang w:val="en-US"/>
        </w:rPr>
      </w:pPr>
      <w:r>
        <w:rPr>
          <w:rStyle w:val="FootnoteReference"/>
        </w:rPr>
        <w:footnoteRef/>
      </w:r>
      <w:r>
        <w:rPr>
          <w:lang w:val="en-US"/>
        </w:rPr>
        <w:t xml:space="preserve"> </w:t>
      </w:r>
      <w:r>
        <w:rPr>
          <w:lang w:val="en-US"/>
        </w:rPr>
        <w:tab/>
        <w:t>COM(2019) 276 final.</w:t>
      </w:r>
    </w:p>
  </w:footnote>
  <w:footnote w:id="20">
    <w:p>
      <w:pPr>
        <w:pStyle w:val="FootnoteText"/>
        <w:spacing w:after="60"/>
        <w:ind w:left="284" w:hanging="284"/>
        <w:rPr>
          <w:lang w:val="en-US"/>
        </w:rPr>
      </w:pPr>
      <w:r>
        <w:rPr>
          <w:rStyle w:val="FootnoteReference"/>
        </w:rPr>
        <w:footnoteRef/>
      </w:r>
      <w:r>
        <w:rPr>
          <w:lang w:val="en-US"/>
        </w:rPr>
        <w:t xml:space="preserve"> </w:t>
      </w:r>
      <w:r>
        <w:rPr>
          <w:lang w:val="en-US"/>
        </w:rPr>
        <w:tab/>
      </w:r>
      <w:hyperlink r:id="rId12" w:history="1">
        <w:r>
          <w:rPr>
            <w:rStyle w:val="Hyperlink"/>
            <w:lang w:val="en-US"/>
          </w:rPr>
          <w:t>https://ec.europa.eu/taxation_customs/uk-withdrawal-el</w:t>
        </w:r>
      </w:hyperlink>
      <w:r>
        <w:rPr>
          <w:lang w:val="en-US"/>
        </w:rPr>
        <w:t>.</w:t>
      </w:r>
    </w:p>
  </w:footnote>
  <w:footnote w:id="21">
    <w:p>
      <w:pPr>
        <w:pStyle w:val="FootnoteText"/>
        <w:spacing w:after="60"/>
        <w:ind w:left="284" w:hanging="284"/>
        <w:rPr>
          <w:lang w:val="en-US"/>
        </w:rPr>
      </w:pPr>
      <w:r>
        <w:rPr>
          <w:rStyle w:val="FootnoteReference"/>
        </w:rPr>
        <w:footnoteRef/>
      </w:r>
      <w:r>
        <w:rPr>
          <w:lang w:val="en-US"/>
        </w:rPr>
        <w:t xml:space="preserve"> </w:t>
      </w:r>
      <w:r>
        <w:rPr>
          <w:lang w:val="en-US"/>
        </w:rPr>
        <w:tab/>
      </w:r>
      <w:hyperlink r:id="rId13" w:anchor="heading_4" w:history="1">
        <w:r>
          <w:rPr>
            <w:rStyle w:val="Hyperlink"/>
            <w:lang w:val="en-US"/>
          </w:rPr>
          <w:t>https://ec.europa.eu/taxation_customs/uk-withdrawal-el#heading_4</w:t>
        </w:r>
      </w:hyperlink>
      <w:r>
        <w:rPr>
          <w:lang w:val="en-US"/>
        </w:rPr>
        <w:t>.</w:t>
      </w:r>
    </w:p>
  </w:footnote>
  <w:footnote w:id="22">
    <w:p>
      <w:pPr>
        <w:pStyle w:val="FootnoteText"/>
        <w:spacing w:after="60"/>
        <w:ind w:left="284" w:hanging="284"/>
      </w:pPr>
      <w:r>
        <w:rPr>
          <w:rStyle w:val="FootnoteReference"/>
        </w:rPr>
        <w:footnoteRef/>
      </w:r>
      <w:r>
        <w:t xml:space="preserve"> </w:t>
      </w:r>
      <w:r>
        <w:tab/>
        <w:t xml:space="preserve">Για παράδειγμα, ειδικές για το Brexit πληροφορίες σχετικά με τις τελωνειακές διατυπώσεις διατίθενται για το Βέλγιο στη διεύθυνση: </w:t>
      </w:r>
      <w:hyperlink r:id="rId14" w:history="1">
        <w:r>
          <w:rPr>
            <w:rStyle w:val="Hyperlink"/>
          </w:rPr>
          <w:t>https://finance.belgium.be/en/customs_excises/enterprises/brexit</w:t>
        </w:r>
      </w:hyperlink>
      <w:r>
        <w:t xml:space="preserve">· για τη Γαλλία στη διεύθυνση: </w:t>
      </w:r>
      <w:hyperlink r:id="rId15" w:history="1">
        <w:r>
          <w:rPr>
            <w:rStyle w:val="Hyperlink"/>
          </w:rPr>
          <w:t>http://douane.gouv.fr/articles/c957-entreprises-preparez-vous-au-brexit</w:t>
        </w:r>
      </w:hyperlink>
      <w:r>
        <w:t xml:space="preserve">· και για τις Κάτω Χώρες στη διεύθυνση: </w:t>
      </w:r>
      <w:hyperlink r:id="rId16" w:history="1">
        <w:r>
          <w:rPr>
            <w:rStyle w:val="Hyperlink"/>
          </w:rPr>
          <w:t>https://www.getreadyforbrexit.eu/en</w:t>
        </w:r>
      </w:hyperlink>
      <w:r>
        <w:t xml:space="preserve">. </w:t>
      </w:r>
    </w:p>
    <w:p>
      <w:pPr>
        <w:pStyle w:val="FootnoteText"/>
        <w:spacing w:after="60"/>
        <w:ind w:left="284"/>
      </w:pPr>
      <w:r>
        <w:t xml:space="preserve">Επιπλέον, πληροφορίες για τους χρήστες των λιμένων του Ηνωμένου Βασιλείου και του Eurotunnel διατίθενται στη διεύθυνση: </w:t>
      </w:r>
      <w:hyperlink r:id="rId17" w:history="1">
        <w:r>
          <w:rPr>
            <w:rStyle w:val="Hyperlink"/>
          </w:rPr>
          <w:t>https://www.gov.uk/government/publications/communications-pack-roll-on-roll-off-ports-and-eurotunnel-in-the-event-of-a-no-deal-eu-exit/information-for-users-of-roll-on-roll-off-ports-and-eurotunnel-in-a-no-deal-scenario</w:t>
        </w:r>
      </w:hyperlink>
      <w:r>
        <w:t xml:space="preserve">. </w:t>
      </w:r>
    </w:p>
  </w:footnote>
  <w:footnote w:id="23">
    <w:p>
      <w:pPr>
        <w:pStyle w:val="FootnoteText"/>
        <w:spacing w:after="60"/>
        <w:ind w:left="284" w:hanging="284"/>
      </w:pPr>
      <w:r>
        <w:rPr>
          <w:rStyle w:val="FootnoteReference"/>
        </w:rPr>
        <w:footnoteRef/>
      </w:r>
      <w:r>
        <w:t xml:space="preserve"> </w:t>
      </w:r>
      <w:r>
        <w:tab/>
        <w:t xml:space="preserve">Για παράδειγμα, ειδικές για το Brexit πληροφορίες σχετικά με τους υγειονομικούς και φυτοϋγειονομικούς ελέγχους διατίθενται για το Βέλγιο στη διεύθυνση: </w:t>
      </w:r>
      <w:hyperlink r:id="rId18" w:history="1">
        <w:r>
          <w:rPr>
            <w:rStyle w:val="Hyperlink"/>
          </w:rPr>
          <w:t>http://www.favv-afsca.fgov.be/brexit/</w:t>
        </w:r>
      </w:hyperlink>
      <w:r>
        <w:t xml:space="preserve">· για τη Γαλλία στη διεύθυνση: </w:t>
      </w:r>
      <w:hyperlink r:id="rId19" w:history="1">
        <w:r>
          <w:rPr>
            <w:rStyle w:val="Hyperlink"/>
          </w:rPr>
          <w:t>https://agriculture.gouv.fr/le-brexit-et-les-controles-sanitaires-et-phytosanitaires</w:t>
        </w:r>
      </w:hyperlink>
      <w:r>
        <w:rPr>
          <w:rStyle w:val="Hyperlink"/>
        </w:rPr>
        <w:t xml:space="preserve"> </w:t>
      </w:r>
      <w:r>
        <w:t xml:space="preserve">και για τις Κάτω Χώρες στη διεύθυνση: </w:t>
      </w:r>
      <w:hyperlink r:id="rId20" w:history="1">
        <w:r>
          <w:rPr>
            <w:rStyle w:val="Hyperlink"/>
          </w:rPr>
          <w:t>https://www.nvwa.nl/onderwerpen/brexit/</w:t>
        </w:r>
      </w:hyperlink>
      <w:r>
        <w:t xml:space="preserve">. </w:t>
      </w:r>
    </w:p>
  </w:footnote>
  <w:footnote w:id="24">
    <w:p>
      <w:pPr>
        <w:pStyle w:val="FootnoteText"/>
        <w:spacing w:after="60"/>
        <w:ind w:left="284" w:hanging="284"/>
      </w:pPr>
      <w:r>
        <w:rPr>
          <w:rStyle w:val="FootnoteReference"/>
        </w:rPr>
        <w:footnoteRef/>
      </w:r>
      <w:r>
        <w:t xml:space="preserve"> </w:t>
      </w:r>
      <w:r>
        <w:tab/>
        <w:t xml:space="preserve">Βλ., για παράδειγμα, πληροφορίες σχετικά με τα «έξυπνα σύνορα» που ανέπτυξαν τα γαλλικά τελωνεία (στη διεύθυνση </w:t>
      </w:r>
      <w:hyperlink r:id="rId21" w:history="1">
        <w:r>
          <w:rPr>
            <w:rStyle w:val="Hyperlink"/>
          </w:rPr>
          <w:t>http://www.douane.gouv.fr/articles/a16171-the-smart-border</w:t>
        </w:r>
      </w:hyperlink>
      <w:r>
        <w:rPr>
          <w:rStyle w:val="Hyperlink"/>
        </w:rPr>
        <w:t>)</w:t>
      </w:r>
      <w:r>
        <w:t xml:space="preserve">· σχετικά με το ολλανδικό σύστημα κοινότητας λιμένος (στη διεύθυνση </w:t>
      </w:r>
      <w:hyperlink r:id="rId22" w:history="1">
        <w:r>
          <w:rPr>
            <w:rStyle w:val="Hyperlink"/>
          </w:rPr>
          <w:t>https://www.portbase.com/en/</w:t>
        </w:r>
      </w:hyperlink>
      <w:r>
        <w:t xml:space="preserve">)· και σχετικά με τα συστήματα που χρησιμοποιούνται στους βελγικούς λιμένες του Zeebrugge (στη διεύθυνση </w:t>
      </w:r>
      <w:hyperlink r:id="rId23" w:history="1">
        <w:r>
          <w:rPr>
            <w:rStyle w:val="Hyperlink"/>
          </w:rPr>
          <w:t>https://rxseaport.eu/en/</w:t>
        </w:r>
      </w:hyperlink>
      <w:r>
        <w:t xml:space="preserve">) και της Αμβέρσας (στη διεύθυνση </w:t>
      </w:r>
      <w:hyperlink r:id="rId24" w:history="1">
        <w:r>
          <w:rPr>
            <w:rStyle w:val="Hyperlink"/>
          </w:rPr>
          <w:t>https://www.nxtport.com/</w:t>
        </w:r>
      </w:hyperlink>
      <w:r>
        <w:t xml:space="preserve">). </w:t>
      </w:r>
    </w:p>
  </w:footnote>
  <w:footnote w:id="25">
    <w:p>
      <w:pPr>
        <w:pStyle w:val="FootnoteText"/>
        <w:spacing w:after="60"/>
        <w:ind w:left="284" w:hanging="284"/>
      </w:pPr>
      <w:r>
        <w:rPr>
          <w:rStyle w:val="FootnoteReference"/>
        </w:rPr>
        <w:footnoteRef/>
      </w:r>
      <w:r>
        <w:t xml:space="preserve"> </w:t>
      </w:r>
      <w:r>
        <w:tab/>
        <w:t>Τα παρακάτω αριθμητικά στοιχεία για τα προϊόντα που δεν έχουν ακόμη επιτύχει την κανονιστική συμμόρφωση αποτελούν συντηρητικές εκτιμήσεις οι οποίες δεν λαμβάνουν υπόψη ότι πολλά από τα προϊόντα αυτά ενδέχεται να μην απαιτούν κανένα μέτρο ετοιμότητας για το Brexit για εμπορικούς λόγους που δεν είναι γνωστοί στην Επιτροπή. Για παράδειγμα, ορισμένα προϊόντα μπορεί να διατίθενται εμπορικά μόνο στο Ηνωμένο Βασίλειο, να μην διατίθενται πλέον στην αγορά ή να βρίσκονται στη διαδικασία αντικατάστασής τους από άλλο προϊόν.</w:t>
      </w:r>
    </w:p>
  </w:footnote>
  <w:footnote w:id="26">
    <w:p>
      <w:pPr>
        <w:pStyle w:val="FootnoteText"/>
        <w:spacing w:after="60"/>
        <w:ind w:left="284" w:hanging="284"/>
      </w:pPr>
      <w:r>
        <w:rPr>
          <w:rStyle w:val="FootnoteReference"/>
        </w:rPr>
        <w:footnoteRef/>
      </w:r>
      <w:r>
        <w:t xml:space="preserve"> </w:t>
      </w:r>
      <w:r>
        <w:tab/>
        <w:t>COM(2019) 276 final.</w:t>
      </w:r>
    </w:p>
  </w:footnote>
  <w:footnote w:id="27">
    <w:p>
      <w:pPr>
        <w:pStyle w:val="FootnoteText"/>
        <w:spacing w:after="60"/>
        <w:ind w:left="284" w:hanging="284"/>
      </w:pPr>
      <w:r>
        <w:rPr>
          <w:rStyle w:val="FootnoteReference"/>
        </w:rPr>
        <w:footnoteRef/>
      </w:r>
      <w:r>
        <w:t xml:space="preserve"> </w:t>
      </w:r>
      <w:r>
        <w:tab/>
        <w:t>Κανονισμός (ΕΚ) αριθ. 1907/2006 του Ευρωπαϊκού Κοινοβουλίου και του Συμβουλίου, της 18ης Δεκεμβρίου 2006, για την καταχώριση, την αξιολόγηση, την αδειοδότηση και τους περιορισμούς των χημικών προϊόντων (REACH) και για την ίδρυση του Ευρωπαϊκού Οργανισμού Χημικών Προϊόντων καθώς και για την τροποποίηση της οδηγίας 1999/45/ΕΚ και για την κατάργηση του κανονισμού (ΕΟΚ) αριθ. 793/93 του Συμβουλίου και του κανονισμού (ΕΚ) αριθ. 1488/94 της Επιτροπής καθώς και της οδηγίας 76/769/ΕΟΚ του Συμβουλίου και των οδηγιών της Επιτροπής 91/155/ΕΟΚ, 93/67/ΕΟΚ, 93/105/ΕΚ και 2000/21/ΕΚ, ΕΕ L 396 της 30.12.2006, σ. 1.</w:t>
      </w:r>
    </w:p>
  </w:footnote>
  <w:footnote w:id="28">
    <w:p>
      <w:pPr>
        <w:pStyle w:val="FootnoteText"/>
        <w:spacing w:after="60"/>
        <w:ind w:left="284" w:hanging="284"/>
      </w:pPr>
      <w:r>
        <w:rPr>
          <w:rStyle w:val="FootnoteReference"/>
        </w:rPr>
        <w:footnoteRef/>
      </w:r>
      <w:r>
        <w:t xml:space="preserve"> </w:t>
      </w:r>
      <w:r>
        <w:tab/>
      </w:r>
      <w:hyperlink r:id="rId25" w:anchor="envgrow" w:history="1">
        <w:r>
          <w:rPr>
            <w:rStyle w:val="Hyperlink"/>
          </w:rPr>
          <w:t>https://ec.europa.eu/info/brexit/brexit-preparedness/preparedness-notices_el#envgrow</w:t>
        </w:r>
      </w:hyperlink>
      <w:r>
        <w:t xml:space="preserve">· Και </w:t>
      </w:r>
      <w:hyperlink r:id="rId26" w:history="1">
        <w:r>
          <w:rPr>
            <w:rStyle w:val="Hyperlink"/>
          </w:rPr>
          <w:t>https://echa.europa.eu/uk-withdrawal-from-the-eu</w:t>
        </w:r>
      </w:hyperlink>
      <w:r>
        <w:t>.</w:t>
      </w:r>
    </w:p>
  </w:footnote>
  <w:footnote w:id="29">
    <w:p>
      <w:pPr>
        <w:pStyle w:val="FootnoteText"/>
        <w:spacing w:after="60"/>
        <w:ind w:left="284" w:hanging="284"/>
      </w:pPr>
      <w:r>
        <w:rPr>
          <w:rStyle w:val="FootnoteReference"/>
        </w:rPr>
        <w:footnoteRef/>
      </w:r>
      <w:r>
        <w:t xml:space="preserve"> </w:t>
      </w:r>
      <w:r>
        <w:tab/>
      </w:r>
      <w:hyperlink r:id="rId27" w:history="1">
        <w:r>
          <w:rPr>
            <w:rStyle w:val="Hyperlink"/>
          </w:rPr>
          <w:t>https://ec.europa.eu/info/sites/info/files/fisheries-qanda_en.pdf</w:t>
        </w:r>
      </w:hyperlink>
      <w:r>
        <w:t xml:space="preserve">. </w:t>
      </w:r>
    </w:p>
  </w:footnote>
  <w:footnote w:id="30">
    <w:p>
      <w:pPr>
        <w:pStyle w:val="FootnoteText"/>
        <w:spacing w:after="60"/>
        <w:ind w:left="284" w:hanging="284"/>
      </w:pPr>
      <w:r>
        <w:rPr>
          <w:rStyle w:val="FootnoteReference"/>
        </w:rPr>
        <w:footnoteRef/>
      </w:r>
      <w:r>
        <w:t xml:space="preserve"> </w:t>
      </w:r>
      <w:r>
        <w:tab/>
        <w:t>COM(2019) 276 final.</w:t>
      </w:r>
    </w:p>
  </w:footnote>
  <w:footnote w:id="31">
    <w:p>
      <w:pPr>
        <w:pStyle w:val="FootnoteText"/>
        <w:spacing w:after="60"/>
        <w:ind w:left="284" w:hanging="284"/>
      </w:pPr>
      <w:r>
        <w:rPr>
          <w:rStyle w:val="FootnoteReference"/>
        </w:rPr>
        <w:footnoteRef/>
      </w:r>
      <w:r>
        <w:t xml:space="preserve"> </w:t>
      </w:r>
      <w:r>
        <w:tab/>
        <w:t>Κανονισμός (ΕΕ) 2019/501 του Ευρωπαϊκού Κοινοβουλίου και του Συμβουλίου, της 25ης Μαρτίου 2019, σχετικά με κοινούς κανόνες διασφάλισης βασικής συνδεσιμότητας των οδικών εμπορευματικών και οδικών επιβατικών μεταφορών όσον αφορά την αποχώρηση του Ηνωμένου Βασιλείου της Μεγάλης Βρετανίας και της Βόρειας Ιρλανδίας από την Ένωση, ΕΕ L 85I της 27.3.2019, σ. 39.</w:t>
      </w:r>
    </w:p>
  </w:footnote>
  <w:footnote w:id="32">
    <w:p>
      <w:pPr>
        <w:pStyle w:val="FootnoteText"/>
        <w:spacing w:after="60"/>
        <w:ind w:left="284" w:hanging="284"/>
      </w:pPr>
      <w:r>
        <w:rPr>
          <w:rStyle w:val="FootnoteReference"/>
        </w:rPr>
        <w:footnoteRef/>
      </w:r>
      <w:r>
        <w:tab/>
        <w:t>Κανονισμός (ΕΕ) 2019/502 του Ευρωπαϊκού Κοινοβουλίου και του Συμβουλίου, της 25ης Μαρτίου 2019, σχετικά με κοινούς κανόνες διασφάλισης βασικής αεροπορικής συνδεσιμότητας όσον αφορά την αποχώρηση του Ηνωμένου Βασιλείου της Μεγάλης Βρετανίας και της Βόρειας Ιρλανδίας από την Ένωση, ΕΕ L 85I της 27.3.2019, σ. 49.</w:t>
      </w:r>
    </w:p>
  </w:footnote>
  <w:footnote w:id="33">
    <w:p>
      <w:pPr>
        <w:pStyle w:val="FootnoteText"/>
        <w:spacing w:after="60"/>
        <w:ind w:left="284" w:hanging="284"/>
      </w:pPr>
      <w:r>
        <w:rPr>
          <w:rStyle w:val="FootnoteReference"/>
        </w:rPr>
        <w:footnoteRef/>
      </w:r>
      <w:r>
        <w:tab/>
        <w:t>Άρθρο 7 παράγραφος 1 του κανονισμού (ΕΕ) 2019/502.</w:t>
      </w:r>
    </w:p>
  </w:footnote>
  <w:footnote w:id="34">
    <w:p>
      <w:pPr>
        <w:pStyle w:val="FootnoteText"/>
        <w:ind w:left="284" w:hanging="284"/>
      </w:pPr>
      <w:r>
        <w:rPr>
          <w:rStyle w:val="FootnoteReference"/>
        </w:rPr>
        <w:footnoteRef/>
      </w:r>
      <w:r>
        <w:tab/>
        <w:t>Συμφωνία σχετικά με τις έκτακτες διεθνείς μεταφορές επιβατών με πούλμαν και λεωφορεία (συμφωνία Interbus), ΕΕ L 321 της 26.11.2002, σ. 13.</w:t>
      </w:r>
    </w:p>
  </w:footnote>
  <w:footnote w:id="35">
    <w:p>
      <w:pPr>
        <w:pStyle w:val="FootnoteText"/>
        <w:spacing w:after="60"/>
        <w:ind w:left="284" w:hanging="284"/>
      </w:pPr>
      <w:r>
        <w:rPr>
          <w:rStyle w:val="FootnoteReference"/>
        </w:rPr>
        <w:footnoteRef/>
      </w:r>
      <w:r>
        <w:tab/>
        <w:t>Κανονισμός (ΕΕ) 2019/498 του Ευρωπαϊκού Κοινοβουλίου και του Συμβουλίου, της 25ης Μαρτίου 2019, για την τροποποίηση του κανονισμού (ΕΕ) 2017/2403 όσον αφορά τις άδειες αλιείας για τα αλιευτικά σκάφη της Ένωσης στα ύδατα του Ηνωμένου Βασιλείου και τις αλιευτικές δραστηριότητες των αλιευτικών σκαφών του Ηνωμένου Βασιλείου σε ενωσιακά ύδατα, ΕΕ L 85I της 27.3.2019, σ. 25.</w:t>
      </w:r>
    </w:p>
  </w:footnote>
  <w:footnote w:id="36">
    <w:p>
      <w:pPr>
        <w:pStyle w:val="FootnoteText"/>
        <w:spacing w:after="60"/>
        <w:ind w:left="284" w:hanging="284"/>
      </w:pPr>
      <w:r>
        <w:rPr>
          <w:rStyle w:val="FootnoteReference"/>
        </w:rPr>
        <w:footnoteRef/>
      </w:r>
      <w:r>
        <w:tab/>
        <w:t>Για παράδειγμα, οι δικαιούχοι επιχορηγήσεων του Ευρωπαϊκού Συμβουλίου Έρευνας στο πλαίσιο του προγράμματος «Ορίζων 2020» έχουν τη δυνατότητα να μεταφέρουν την επιχορήγησή τους σε άλλη χώρα. Θα εκδοθεί έγγραφο καθοδήγησης σχετικά με τη συμβατότητα με τις συναφείς απαιτήσεις επιλεξιμότητας.</w:t>
      </w:r>
    </w:p>
  </w:footnote>
  <w:footnote w:id="37">
    <w:p>
      <w:pPr>
        <w:pStyle w:val="FootnoteText"/>
        <w:spacing w:after="60"/>
        <w:ind w:left="284" w:hanging="284"/>
      </w:pPr>
      <w:r>
        <w:rPr>
          <w:rStyle w:val="FootnoteReference"/>
        </w:rPr>
        <w:footnoteRef/>
      </w:r>
      <w:r>
        <w:tab/>
        <w:t xml:space="preserve">Κανονισμός (ΕΕ, Ευρατόμ) 2019/1197 του Συμβουλίου, της 9ης Ιουλίου 2019, για τη λήψη μέτρων σχετικά με την εκτέλεση και τη χρηματοδότηση του γενικού προϋπολογισμού της Ένωσης για το 2019 σε σχέση με την αποχώρηση του Ηνωμένου Βασιλείου από την Ένωση, ΕΕ L 189 της 15.7.2019, σ. 1. </w:t>
      </w:r>
    </w:p>
  </w:footnote>
  <w:footnote w:id="38">
    <w:p>
      <w:pPr>
        <w:pStyle w:val="FootnoteText"/>
        <w:spacing w:after="60"/>
        <w:ind w:left="284" w:hanging="284"/>
      </w:pPr>
      <w:r>
        <w:rPr>
          <w:rStyle w:val="FootnoteReference"/>
        </w:rPr>
        <w:footnoteRef/>
      </w:r>
      <w:r>
        <w:t xml:space="preserve"> </w:t>
      </w:r>
      <w:r>
        <w:tab/>
        <w:t>COM(2019) 195 final.</w:t>
      </w:r>
    </w:p>
  </w:footnote>
  <w:footnote w:id="39">
    <w:p>
      <w:pPr>
        <w:pStyle w:val="FootnoteText"/>
        <w:spacing w:after="60"/>
        <w:ind w:left="284" w:hanging="284"/>
      </w:pPr>
      <w:r>
        <w:rPr>
          <w:rStyle w:val="FootnoteReference"/>
        </w:rPr>
        <w:footnoteRef/>
      </w:r>
      <w:r>
        <w:tab/>
        <w:t>Ευρωπαϊκό Ταμείο Περιφερειακής Ανάπτυξης, Ευρωπαϊκό Γεωργικό Ταμείο Αγροτικής Ανάπτυξης, Ευρωπαϊκό Κοινωνικό Ταμείο, Ταμείο Συνοχής και Ευρωπαϊκό Ταμείο Θάλασσας και Αλιείας.</w:t>
      </w:r>
    </w:p>
  </w:footnote>
  <w:footnote w:id="40">
    <w:p>
      <w:pPr>
        <w:pStyle w:val="FootnoteText"/>
        <w:spacing w:after="60"/>
        <w:ind w:left="284" w:hanging="284"/>
      </w:pPr>
      <w:r>
        <w:rPr>
          <w:rStyle w:val="FootnoteReference"/>
        </w:rPr>
        <w:footnoteRef/>
      </w:r>
      <w:r>
        <w:tab/>
        <w:t xml:space="preserve">Κανονισμός (ΕΕ, Ευρατόμ) 2019/1197 του Συμβουλίου, της 9ης Ιουλίου 2019, για τη λήψη μέτρων σχετικά με την εκτέλεση και τη χρηματοδότηση του γενικού προϋπολογισμού της Ένωσης για το 2019 σε σχέση με την αποχώρηση του Ηνωμένου Βασιλείου από την Ένωση, ΕΕ L 189 της 15.7.2019, σ.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78C0"/>
    <w:multiLevelType w:val="hybridMultilevel"/>
    <w:tmpl w:val="509E4720"/>
    <w:lvl w:ilvl="0" w:tplc="08090019">
      <w:start w:val="1"/>
      <w:numFmt w:val="low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
    <w:nsid w:val="0D5406AB"/>
    <w:multiLevelType w:val="hybridMultilevel"/>
    <w:tmpl w:val="CBAE75D6"/>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0D632FB9"/>
    <w:multiLevelType w:val="hybridMultilevel"/>
    <w:tmpl w:val="8884BF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F1530E"/>
    <w:multiLevelType w:val="hybridMultilevel"/>
    <w:tmpl w:val="58844E90"/>
    <w:lvl w:ilvl="0" w:tplc="04060017">
      <w:start w:val="1"/>
      <w:numFmt w:val="lowerLetter"/>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4">
    <w:nsid w:val="1A9D29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121696"/>
    <w:multiLevelType w:val="hybridMultilevel"/>
    <w:tmpl w:val="8EDC0F4A"/>
    <w:lvl w:ilvl="0" w:tplc="172C5F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8921177"/>
    <w:multiLevelType w:val="hybridMultilevel"/>
    <w:tmpl w:val="5FF836B0"/>
    <w:lvl w:ilvl="0" w:tplc="08090003">
      <w:start w:val="1"/>
      <w:numFmt w:val="bullet"/>
      <w:lvlText w:val="o"/>
      <w:lvlJc w:val="left"/>
      <w:pPr>
        <w:ind w:left="360" w:hanging="360"/>
      </w:pPr>
      <w:rPr>
        <w:rFonts w:ascii="Courier New" w:hAnsi="Courier New"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297A5C76"/>
    <w:multiLevelType w:val="hybridMultilevel"/>
    <w:tmpl w:val="A46E7C4C"/>
    <w:lvl w:ilvl="0" w:tplc="4DAC2E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523DA4"/>
    <w:multiLevelType w:val="hybridMultilevel"/>
    <w:tmpl w:val="1EE6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8B1F4D"/>
    <w:multiLevelType w:val="hybridMultilevel"/>
    <w:tmpl w:val="98266B68"/>
    <w:lvl w:ilvl="0" w:tplc="0406001B">
      <w:start w:val="1"/>
      <w:numFmt w:val="lowerRoman"/>
      <w:lvlText w:val="%1."/>
      <w:lvlJc w:val="righ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20C4665"/>
    <w:multiLevelType w:val="hybridMultilevel"/>
    <w:tmpl w:val="CAACA1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1866E21"/>
    <w:multiLevelType w:val="hybridMultilevel"/>
    <w:tmpl w:val="3FC28354"/>
    <w:lvl w:ilvl="0" w:tplc="9008FBF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45E23C08"/>
    <w:multiLevelType w:val="hybridMultilevel"/>
    <w:tmpl w:val="98F20AE0"/>
    <w:lvl w:ilvl="0" w:tplc="EA8A3D5A">
      <w:start w:val="1"/>
      <w:numFmt w:val="decimal"/>
      <w:lvlText w:val="%1."/>
      <w:lvlJc w:val="left"/>
      <w:pPr>
        <w:ind w:left="1353" w:hanging="360"/>
      </w:pPr>
      <w:rPr>
        <w:rFonts w:eastAsia="Arial Unicode MS" w:cs="Arial Unicode M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613D34"/>
    <w:multiLevelType w:val="hybridMultilevel"/>
    <w:tmpl w:val="5D2E3BCA"/>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C0240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5D13DE"/>
    <w:multiLevelType w:val="hybridMultilevel"/>
    <w:tmpl w:val="8EDC0F4A"/>
    <w:lvl w:ilvl="0" w:tplc="172C5FB2">
      <w:start w:val="1"/>
      <w:numFmt w:val="lowerRoman"/>
      <w:lvlText w:val="%1."/>
      <w:lvlJc w:val="left"/>
      <w:pPr>
        <w:ind w:left="851" w:hanging="72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16">
    <w:nsid w:val="5D583119"/>
    <w:multiLevelType w:val="hybridMultilevel"/>
    <w:tmpl w:val="F886CD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FC27D6"/>
    <w:multiLevelType w:val="hybridMultilevel"/>
    <w:tmpl w:val="EAE61E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3E05565"/>
    <w:multiLevelType w:val="hybridMultilevel"/>
    <w:tmpl w:val="29B6841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69D535D"/>
    <w:multiLevelType w:val="hybridMultilevel"/>
    <w:tmpl w:val="718CA7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43485E"/>
    <w:multiLevelType w:val="hybridMultilevel"/>
    <w:tmpl w:val="FCB69320"/>
    <w:lvl w:ilvl="0" w:tplc="B6AA3F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431CEB"/>
    <w:multiLevelType w:val="hybridMultilevel"/>
    <w:tmpl w:val="6D1E7FA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411C0E"/>
    <w:multiLevelType w:val="hybridMultilevel"/>
    <w:tmpl w:val="8EDC0F4A"/>
    <w:lvl w:ilvl="0" w:tplc="172C5FB2">
      <w:start w:val="1"/>
      <w:numFmt w:val="lowerRoman"/>
      <w:lvlText w:val="%1."/>
      <w:lvlJc w:val="left"/>
      <w:pPr>
        <w:ind w:left="851" w:hanging="72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23">
    <w:nsid w:val="6B8932A6"/>
    <w:multiLevelType w:val="hybridMultilevel"/>
    <w:tmpl w:val="6D1E7FA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1003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D2301A1"/>
    <w:multiLevelType w:val="hybridMultilevel"/>
    <w:tmpl w:val="581462EE"/>
    <w:lvl w:ilvl="0" w:tplc="A9861BB6">
      <w:start w:val="1"/>
      <w:numFmt w:val="decimal"/>
      <w:lvlText w:val="%1."/>
      <w:lvlJc w:val="left"/>
      <w:pPr>
        <w:ind w:left="644" w:hanging="360"/>
      </w:pPr>
      <w:rPr>
        <w:rFonts w:eastAsia="Arial Unicode MS" w:cs="Arial Unicode M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89160D"/>
    <w:multiLevelType w:val="hybridMultilevel"/>
    <w:tmpl w:val="53A430D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1"/>
  </w:num>
  <w:num w:numId="3">
    <w:abstractNumId w:val="20"/>
  </w:num>
  <w:num w:numId="4">
    <w:abstractNumId w:val="5"/>
  </w:num>
  <w:num w:numId="5">
    <w:abstractNumId w:val="12"/>
  </w:num>
  <w:num w:numId="6">
    <w:abstractNumId w:val="2"/>
  </w:num>
  <w:num w:numId="7">
    <w:abstractNumId w:val="22"/>
  </w:num>
  <w:num w:numId="8">
    <w:abstractNumId w:val="15"/>
  </w:num>
  <w:num w:numId="9">
    <w:abstractNumId w:val="8"/>
  </w:num>
  <w:num w:numId="10">
    <w:abstractNumId w:val="7"/>
  </w:num>
  <w:num w:numId="11">
    <w:abstractNumId w:val="23"/>
  </w:num>
  <w:num w:numId="12">
    <w:abstractNumId w:val="21"/>
  </w:num>
  <w:num w:numId="13">
    <w:abstractNumId w:val="16"/>
  </w:num>
  <w:num w:numId="14">
    <w:abstractNumId w:val="6"/>
  </w:num>
  <w:num w:numId="15">
    <w:abstractNumId w:val="17"/>
  </w:num>
  <w:num w:numId="16">
    <w:abstractNumId w:val="13"/>
  </w:num>
  <w:num w:numId="17">
    <w:abstractNumId w:val="18"/>
  </w:num>
  <w:num w:numId="18">
    <w:abstractNumId w:val="19"/>
  </w:num>
  <w:num w:numId="19">
    <w:abstractNumId w:val="25"/>
  </w:num>
  <w:num w:numId="20">
    <w:abstractNumId w:val="1"/>
  </w:num>
  <w:num w:numId="21">
    <w:abstractNumId w:val="26"/>
  </w:num>
  <w:num w:numId="22">
    <w:abstractNumId w:val="3"/>
  </w:num>
  <w:num w:numId="23">
    <w:abstractNumId w:val="9"/>
  </w:num>
  <w:num w:numId="24">
    <w:abstractNumId w:val="10"/>
  </w:num>
  <w:num w:numId="25">
    <w:abstractNumId w:val="4"/>
  </w:num>
  <w:num w:numId="26">
    <w:abstractNumId w:val="1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revisionView w:markup="0"/>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FAEAD53-18F8-4365-BC09-68624F3897E1"/>
    <w:docVar w:name="LW_COVERPAGE_TYPE" w:val="1"/>
    <w:docVar w:name="LW_CROSSREFERENCE" w:val="&lt;UNUSED&gt;"/>
    <w:docVar w:name="LW_DocType" w:val="NORMAL"/>
    <w:docVar w:name="LW_EMISSION" w:val="4.9.2019"/>
    <w:docVar w:name="LW_EMISSION_ISODATE" w:val="2019-09-04"/>
    <w:docVar w:name="LW_EMISSION_LOCATION" w:val="BRX"/>
    <w:docVar w:name="LW_EMISSION_PREFIX" w:val="Βρυξέλλες, "/>
    <w:docVar w:name="LW_EMISSION_SUFFIX" w:val=" "/>
    <w:docVar w:name="LW_ID_DOCTYPE_NONLW" w:val="CP-009"/>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9) 3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927?\u955?\u959?\u954?\u955?\u942?\u961?\u969?\u963?\u951? \u964?\u969?\u957? \u960?\u961?\u959?\u949?\u964?\u959?\u953?\u956?\u945?\u963?\u953?\u974?\u957? \u947?\u953?\u945? \u964?\u951?\u957? \u945?\u960?\u959?\u967?\u974?\u961?\u951?\u963?\u951? \u964?\u959?\u965? \u919?\u957?\u969?\u956?\u941?\u957?\u959?\u965? \u914?\u945?\u963?\u953?\u955?\u949?\u943?\u959?\u965? \u945?\u960?\u972? \u964?\u951?\u957? \u917?\u965?\u961?\u969?\u960?\u945?\u970?\u954?\u942? \u904?\u957?\u969?\u963?\u951? \u964?\u951?\u957? 1\u951? \u925?\u959?\u949?\u956?\u946?\u961?\u943?\u959?\u965? 2019"/>
    <w:docVar w:name="LW_TYPE.DOC.CP" w:val="\u913?\u925?\u913?\u922?\u927?\u921?\u925?\u937?\u931?\u919? \u932?\u919?\u931? \u917?\u928?\u921?\u932?\u929?\u927?\u928?H\u931?"/>
    <w:docVar w:name="LW_TYPE.DOC.CP.USERTEXT" w:val="\u913?\u925?\u913?\u922?\u927?\u921?\u925?\u937?\u931?\u919? \u932?\u919?\u931? \u917?\u928?\u921?\u932?\u929?\u927?\u928?H\u931? \u928?\u929?\u927?\u931? \u932?\u927? \u917?\u933?\u929?\u937?\u928?\u913?\u938?\u922?\u927? \u922?\u927?\u921?\u925?\u927?\u914?\u927?\u933?\u923?\u921?\u927?, \u932?\u927? \u917?\u933?\u929?\u937?\u928?\u913?\u938?\u922?\u927? \u931?\u933?\u924?\u914?\u927?\u933?\u923?\u921?\u927?, \u932?\u927? \u931?\u933?\u924?\u914?\u927?\u933?\u923?\u921?\u927?, \u932?\u919?\u925? \u917?\u933?\u929?\u937?\u928?\u913?\u938?\u922?\u919? \u922?\u917?\u925?\u932?\u929?\u921?\u922?\u919? \u932?\u929?\u913?\u928?\u917?\u918?\u913?, \u932?\u919?\u925? \u917?\u933?\u929?\u937?\u928?\u913?\u938?\u922?\u919? \u927?\u921?\u922?\u927?\u925?\u927?\u924?\u921?\u922?\u919? \u922?\u913?\u921? \u922?\u927?\u921?\u925?\u937?\u925?\u921?\u922?\u919? \u917?\u928?\u921?\u932?\u929?\u927?\u928?\u919?, \u932?\u919?\u925? \u917?\u928?\u921?\u932?\u929?\u927?\u928?\u919? \u932?\u937?\u925? \u928?\u917?\u929?\u921?\u934?\u917?\u929?\u917?\u921?\u937?\u925? \u922?\u913?\u921? \u932?\u919?\u925? \u917?\u933?\u929?\u937?\u928?\u913?\u938?\u922?\u919? \u932?\u929?\u913?\u928?\u917?\u918?\u913? \u917?\u928?\u917?\u925?\u916?\u933?\u931?\u917?\u937?\u925?"/>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color w:val="000000" w:themeColor="text1"/>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Pr>
      <w:rFonts w:ascii="Times New Roman" w:eastAsiaTheme="majorEastAsia" w:hAnsi="Times New Roman" w:cstheme="majorBidi"/>
      <w:color w:val="000000" w:themeColor="text1"/>
      <w:sz w:val="24"/>
      <w:szCs w:val="32"/>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3,GSA List"/>
    <w:basedOn w:val="Normal"/>
    <w:link w:val="ListParagraphChar"/>
    <w:uiPriority w:val="34"/>
    <w:qFormat/>
    <w:pPr>
      <w:ind w:left="720"/>
      <w:contextualSpacing/>
    </w:pPr>
  </w:style>
  <w:style w:type="paragraph" w:styleId="FootnoteText">
    <w:name w:val="footnote text"/>
    <w:basedOn w:val="Normal"/>
    <w:link w:val="FootnoteTextChar"/>
    <w:uiPriority w:val="99"/>
    <w:unhideWhenUsed/>
    <w:pPr>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qFormat/>
    <w:lock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HeaderSensitivityRightChar">
    <w:name w:val="Header Sensitivity Right Char"/>
    <w:basedOn w:val="TypedudocumentChar"/>
    <w:link w:val="HeaderSensitivityRight"/>
    <w:rPr>
      <w:rFonts w:ascii="Times New Roman" w:hAnsi="Times New Roman" w:cs="Times New Roman"/>
      <w:b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color w:val="000000" w:themeColor="text1"/>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Pr>
      <w:rFonts w:ascii="Times New Roman" w:eastAsiaTheme="majorEastAsia" w:hAnsi="Times New Roman" w:cstheme="majorBidi"/>
      <w:color w:val="000000" w:themeColor="text1"/>
      <w:sz w:val="24"/>
      <w:szCs w:val="32"/>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3,GSA List"/>
    <w:basedOn w:val="Normal"/>
    <w:link w:val="ListParagraphChar"/>
    <w:uiPriority w:val="34"/>
    <w:qFormat/>
    <w:pPr>
      <w:ind w:left="720"/>
      <w:contextualSpacing/>
    </w:pPr>
  </w:style>
  <w:style w:type="paragraph" w:styleId="FootnoteText">
    <w:name w:val="footnote text"/>
    <w:basedOn w:val="Normal"/>
    <w:link w:val="FootnoteTextChar"/>
    <w:uiPriority w:val="99"/>
    <w:unhideWhenUsed/>
    <w:pPr>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qFormat/>
    <w:lock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HeaderSensitivityRightChar">
    <w:name w:val="Header Sensitivity Right Char"/>
    <w:basedOn w:val="TypedudocumentChar"/>
    <w:link w:val="HeaderSensitivityRight"/>
    <w:rPr>
      <w:rFonts w:ascii="Times New Roman" w:hAnsi="Times New Roman" w:cs="Times New Roman"/>
      <w:b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13582">
      <w:bodyDiv w:val="1"/>
      <w:marLeft w:val="0"/>
      <w:marRight w:val="0"/>
      <w:marTop w:val="0"/>
      <w:marBottom w:val="0"/>
      <w:divBdr>
        <w:top w:val="none" w:sz="0" w:space="0" w:color="auto"/>
        <w:left w:val="none" w:sz="0" w:space="0" w:color="auto"/>
        <w:bottom w:val="none" w:sz="0" w:space="0" w:color="auto"/>
        <w:right w:val="none" w:sz="0" w:space="0" w:color="auto"/>
      </w:divBdr>
    </w:div>
    <w:div w:id="981425054">
      <w:bodyDiv w:val="1"/>
      <w:marLeft w:val="0"/>
      <w:marRight w:val="0"/>
      <w:marTop w:val="0"/>
      <w:marBottom w:val="0"/>
      <w:divBdr>
        <w:top w:val="none" w:sz="0" w:space="0" w:color="auto"/>
        <w:left w:val="none" w:sz="0" w:space="0" w:color="auto"/>
        <w:bottom w:val="none" w:sz="0" w:space="0" w:color="auto"/>
        <w:right w:val="none" w:sz="0" w:space="0" w:color="auto"/>
      </w:divBdr>
    </w:div>
    <w:div w:id="1201477574">
      <w:bodyDiv w:val="1"/>
      <w:marLeft w:val="0"/>
      <w:marRight w:val="0"/>
      <w:marTop w:val="0"/>
      <w:marBottom w:val="0"/>
      <w:divBdr>
        <w:top w:val="none" w:sz="0" w:space="0" w:color="auto"/>
        <w:left w:val="none" w:sz="0" w:space="0" w:color="auto"/>
        <w:bottom w:val="none" w:sz="0" w:space="0" w:color="auto"/>
        <w:right w:val="none" w:sz="0" w:space="0" w:color="auto"/>
      </w:divBdr>
    </w:div>
    <w:div w:id="1221479005">
      <w:bodyDiv w:val="1"/>
      <w:marLeft w:val="0"/>
      <w:marRight w:val="0"/>
      <w:marTop w:val="0"/>
      <w:marBottom w:val="0"/>
      <w:divBdr>
        <w:top w:val="none" w:sz="0" w:space="0" w:color="auto"/>
        <w:left w:val="none" w:sz="0" w:space="0" w:color="auto"/>
        <w:bottom w:val="none" w:sz="0" w:space="0" w:color="auto"/>
        <w:right w:val="none" w:sz="0" w:space="0" w:color="auto"/>
      </w:divBdr>
    </w:div>
    <w:div w:id="146107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taxation_customs/business/customs-procedures/what-is-customs-transit/common-union-transit_en" TargetMode="External"/><Relationship Id="rId13" Type="http://schemas.openxmlformats.org/officeDocument/2006/relationships/hyperlink" Target="https://ec.europa.eu/taxation_customs/uk-withdrawal-el" TargetMode="External"/><Relationship Id="rId18" Type="http://schemas.openxmlformats.org/officeDocument/2006/relationships/hyperlink" Target="http://www.favv-afsca.fgov.be/brexit/" TargetMode="External"/><Relationship Id="rId26" Type="http://schemas.openxmlformats.org/officeDocument/2006/relationships/hyperlink" Target="https://echa.europa.eu/uk-withdrawal-from-the-eu" TargetMode="External"/><Relationship Id="rId3" Type="http://schemas.openxmlformats.org/officeDocument/2006/relationships/hyperlink" Target="https://ec.europa.eu/info/files/overview-national-measures-area-social-security-coordination_en" TargetMode="External"/><Relationship Id="rId21" Type="http://schemas.openxmlformats.org/officeDocument/2006/relationships/hyperlink" Target="http://www.douane.gouv.fr/articles/a16171-the-smart-border" TargetMode="External"/><Relationship Id="rId7" Type="http://schemas.openxmlformats.org/officeDocument/2006/relationships/hyperlink" Target="https://www.wto.org/english/res_e/booksp_e/tariff_profiles19_e.pdf" TargetMode="External"/><Relationship Id="rId12" Type="http://schemas.openxmlformats.org/officeDocument/2006/relationships/hyperlink" Target="https://ec.europa.eu/taxation_customs/uk-withdrawal-el" TargetMode="External"/><Relationship Id="rId17" Type="http://schemas.openxmlformats.org/officeDocument/2006/relationships/hyperlink" Target="https://www.gov.uk/government/publications/communications-pack-roll-on-roll-off-ports-and-eurotunnel-in-the-event-of-a-no-deal-eu-exit/information-for-users-of-roll-on-roll-off-ports-and-eurotunnel-in-a-no-deal-scenario" TargetMode="External"/><Relationship Id="rId25" Type="http://schemas.openxmlformats.org/officeDocument/2006/relationships/hyperlink" Target="https://ec.europa.eu/info/brexit/brexit-preparedness/preparedness-notices_el" TargetMode="External"/><Relationship Id="rId2" Type="http://schemas.openxmlformats.org/officeDocument/2006/relationships/hyperlink" Target="https://www.gov.uk/eusettledstatus" TargetMode="External"/><Relationship Id="rId16" Type="http://schemas.openxmlformats.org/officeDocument/2006/relationships/hyperlink" Target="https://www.getreadyforbrexit.eu/en" TargetMode="External"/><Relationship Id="rId20" Type="http://schemas.openxmlformats.org/officeDocument/2006/relationships/hyperlink" Target="https://urldefense.proofpoint.com/v2/url?u=https-3A__www.nvwa.nl_onderwerpen_brexit_&amp;d=DwMGaQ&amp;c=8NwulVB6ucrjuSGiwL_ckQ&amp;r=Szg7VZmvkiY9fqhmOGtQxCAianlIFYN6psOq9ULY7RA&amp;m=3ZGq__Vf2nDksWaxvHXy-wuOIoCeUWTwAk0eL5LYFWA&amp;s=fGoqpfITXFvdurN6uQz-bWRGYqORShH6dzbo6uV-6xs&amp;e=" TargetMode="External"/><Relationship Id="rId1" Type="http://schemas.openxmlformats.org/officeDocument/2006/relationships/hyperlink" Target="https://ec.europa.eu/info/files/overview-table-residence-rights-uk-nationals-eu27-member-states_en" TargetMode="External"/><Relationship Id="rId6" Type="http://schemas.openxmlformats.org/officeDocument/2006/relationships/hyperlink" Target="https://ec.europa.eu/taxation_customs/dds2/taric/taric_consultation.jsp?Lang=el" TargetMode="External"/><Relationship Id="rId11" Type="http://schemas.openxmlformats.org/officeDocument/2006/relationships/hyperlink" Target="https://ec.europa.eu/taxation_customs/eu-training/general-overview_en" TargetMode="External"/><Relationship Id="rId24" Type="http://schemas.openxmlformats.org/officeDocument/2006/relationships/hyperlink" Target="https://www.nxtport.com/" TargetMode="External"/><Relationship Id="rId5" Type="http://schemas.openxmlformats.org/officeDocument/2006/relationships/hyperlink" Target="https://ec.europa.eu/info/brexit/brexit-preparedness/preparedness-notices_el" TargetMode="External"/><Relationship Id="rId15" Type="http://schemas.openxmlformats.org/officeDocument/2006/relationships/hyperlink" Target="http://douane.gouv.fr/articles/c957-entreprises-preparez-vous-au-brexit" TargetMode="External"/><Relationship Id="rId23" Type="http://schemas.openxmlformats.org/officeDocument/2006/relationships/hyperlink" Target="https://rxseaport.eu/en/" TargetMode="External"/><Relationship Id="rId10" Type="http://schemas.openxmlformats.org/officeDocument/2006/relationships/hyperlink" Target="https://ec.europa.eu/taxation_customs/uk-withdrawal-el" TargetMode="External"/><Relationship Id="rId19" Type="http://schemas.openxmlformats.org/officeDocument/2006/relationships/hyperlink" Target="https://agriculture.gouv.fr/le-brexit-et-les-controles-sanitaires-et-phytosanitaires" TargetMode="External"/><Relationship Id="rId4" Type="http://schemas.openxmlformats.org/officeDocument/2006/relationships/hyperlink" Target="https://ec.europa.eu/info/files/brexit-preparedness-checklist" TargetMode="External"/><Relationship Id="rId9" Type="http://schemas.openxmlformats.org/officeDocument/2006/relationships/hyperlink" Target="https://ec.europa.eu/info/files/preferential-rules-origin" TargetMode="External"/><Relationship Id="rId14" Type="http://schemas.openxmlformats.org/officeDocument/2006/relationships/hyperlink" Target="https://finance.belgium.be/en/customs_excises/enterprises/brexit" TargetMode="External"/><Relationship Id="rId22" Type="http://schemas.openxmlformats.org/officeDocument/2006/relationships/hyperlink" Target="https://www.portbase.com/en/" TargetMode="External"/><Relationship Id="rId27" Type="http://schemas.openxmlformats.org/officeDocument/2006/relationships/hyperlink" Target="https://ec.europa.eu/info/sites/info/files/fisheries-qanda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5773F5B-2A49-4E6D-A835-88804627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6062</Words>
  <Characters>35408</Characters>
  <Application>Microsoft Office Word</Application>
  <DocSecurity>0</DocSecurity>
  <Lines>544</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cp:lastPrinted>2019-08-29T10:25:00Z</cp:lastPrinted>
  <dcterms:created xsi:type="dcterms:W3CDTF">2019-09-03T09:09:00Z</dcterms:created>
  <dcterms:modified xsi:type="dcterms:W3CDTF">2019-09-10T09:00:00Z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7.0, Build 20190717</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y fmtid="{D5CDD505-2E9C-101B-9397-08002B2CF9AE}" pid="8" name="CPTemplateID">
    <vt:lpwstr>CP-009</vt:lpwstr>
  </property>
</Properties>
</file>