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2CD631B0-EC7C-4C8C-AE0C-97EB1778788D" style="width:451.25pt;height:392.6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EXPOSIÇÃO DE MOTIVOS</w:t>
      </w:r>
    </w:p>
    <w:p>
      <w:pPr>
        <w:pStyle w:val="ManualHeading1"/>
        <w:rPr>
          <w:noProof/>
        </w:rPr>
      </w:pPr>
      <w:r>
        <w:t>1.</w:t>
      </w:r>
      <w:r>
        <w:tab/>
      </w:r>
      <w:r>
        <w:rPr>
          <w:noProof/>
        </w:rPr>
        <w:t>Objeto da proposta</w:t>
      </w:r>
    </w:p>
    <w:p>
      <w:pPr>
        <w:rPr>
          <w:noProof/>
        </w:rPr>
      </w:pPr>
      <w:r>
        <w:rPr>
          <w:noProof/>
        </w:rPr>
        <w:t xml:space="preserve">A presente proposta diz respeito à decisão que estabelece a posição a tomar, em nome da União, no âmbito do Conselho Geral da Organização Mundial do Comércio (OMC) relativamente à adoção prevista de uma decisão de prorrogação de uma derrogação da OMC que autoriza os Estados Unidos a concederem um tratamento pautal preferencial ao abrigo do </w:t>
      </w:r>
      <w:r>
        <w:rPr>
          <w:i/>
          <w:noProof/>
        </w:rPr>
        <w:t>US Caribbean Basin Economy Recovery Act</w:t>
      </w:r>
      <w:r>
        <w:rPr>
          <w:noProof/>
        </w:rPr>
        <w:t xml:space="preserve">  (CBERA). 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Contexto da proposta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Acordo de Marraquexe que institui a Organização Mundial do Comércio</w:t>
      </w:r>
    </w:p>
    <w:p>
      <w:pPr>
        <w:rPr>
          <w:noProof/>
        </w:rPr>
      </w:pPr>
      <w:r>
        <w:rPr>
          <w:noProof/>
        </w:rPr>
        <w:t>O Acordo de Marraquexe que institui a Organização Mundial do Comércio («Acordo OMC») entrou em vigor em 1 de janeiro de 1995</w:t>
      </w:r>
    </w:p>
    <w:p>
      <w:pPr>
        <w:rPr>
          <w:noProof/>
        </w:rPr>
      </w:pPr>
      <w:r>
        <w:rPr>
          <w:noProof/>
        </w:rPr>
        <w:t xml:space="preserve">e a União Europeia é parte nele. 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>Conferência Ministerial e Conselho Geral da Organização Mundial do Comércio</w:t>
      </w:r>
    </w:p>
    <w:p>
      <w:pPr>
        <w:rPr>
          <w:noProof/>
        </w:rPr>
      </w:pPr>
      <w:r>
        <w:rPr>
          <w:noProof/>
        </w:rPr>
        <w:t>Nos termos do artigo IV, n.º 1, do Acordo OMC, a Conferência Ministerial é competente para decidir de todas as questões abrangidas por qualquer dos acordos comerciais multilaterais.</w:t>
      </w:r>
    </w:p>
    <w:p>
      <w:pPr>
        <w:rPr>
          <w:noProof/>
        </w:rPr>
      </w:pPr>
      <w:r>
        <w:rPr>
          <w:noProof/>
        </w:rPr>
        <w:t>Nos termos do artigo IV, n.º 2, do Acordo OMC, no intervalo entre as reuniões da Conferência Ministerial, as suas funções são exercidas pelo Conselho Geral da OMC.</w:t>
      </w:r>
    </w:p>
    <w:p>
      <w:pPr>
        <w:rPr>
          <w:noProof/>
        </w:rPr>
      </w:pPr>
      <w:r>
        <w:rPr>
          <w:noProof/>
        </w:rPr>
        <w:t>Nos termos do artigo IX, n.º 1, a OMC toma, geralmente, decisões por consenso.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>Ato previsto do Conselho Geral da OMC</w:t>
      </w:r>
    </w:p>
    <w:p>
      <w:pPr>
        <w:rPr>
          <w:noProof/>
        </w:rPr>
      </w:pPr>
      <w:r>
        <w:rPr>
          <w:noProof/>
        </w:rPr>
        <w:t>Nos termos do artigo IX, n.º 3, do Acordo OMC, um Membro pode, em circunstâncias excecionais, ser dispensado de uma obrigação que lhe incumbe.</w:t>
      </w:r>
    </w:p>
    <w:p>
      <w:pPr>
        <w:rPr>
          <w:noProof/>
        </w:rPr>
      </w:pPr>
      <w:r>
        <w:rPr>
          <w:noProof/>
        </w:rPr>
        <w:t>Na sequência de um pedido dos Estados Unidos, o Conselho Geral da OMC irá adotar uma decisão no sentido de prorrogar a derrogação da OMC em vigor que autoriza os Estados Unidos a conceder um tratamento pautal preferencial no âmbito do CBERA, nos termos do artigo IX, n.</w:t>
      </w:r>
      <w:r>
        <w:rPr>
          <w:noProof/>
          <w:vertAlign w:val="superscript"/>
        </w:rPr>
        <w:t>os</w:t>
      </w:r>
      <w:r>
        <w:rPr>
          <w:noProof/>
        </w:rPr>
        <w:t xml:space="preserve"> 3 e 4, do Acordo OMC («ato previsto»).</w:t>
      </w:r>
    </w:p>
    <w:p>
      <w:pPr>
        <w:rPr>
          <w:noProof/>
        </w:rPr>
      </w:pPr>
      <w:r>
        <w:rPr>
          <w:noProof/>
        </w:rPr>
        <w:t xml:space="preserve">A derrogação em vigor referente ao CBERA expira em 31 de dezembro de 2019. Por conseguinte, o objetivo do ato previsto é prorrogar a derrogação até 30 de setembro de 2025, de acordo com o pedido apresentado pelos EUA. </w:t>
      </w:r>
    </w:p>
    <w:p>
      <w:pPr>
        <w:rPr>
          <w:noProof/>
        </w:rPr>
      </w:pPr>
      <w:r>
        <w:rPr>
          <w:noProof/>
        </w:rPr>
        <w:t xml:space="preserve">O ato previsto tornar-se-á vinculativo para os Membros da OMC, em conformidade com o artigo IX, n.º 3, e o artigo II, n.º 2, do Acordo OMC, que estabelece o seguinte: «Os acordos e os instrumentos jurídicos conexos que figuram nos anexos 1, 2 e 3 [...] fazem parte integrante do presente Acordo e são vinculativos para todos os Membros.» </w:t>
      </w:r>
    </w:p>
    <w:p>
      <w:pPr>
        <w:pStyle w:val="ManualHeading1"/>
        <w:rPr>
          <w:noProof/>
        </w:rPr>
      </w:pPr>
      <w:r>
        <w:t>3.</w:t>
      </w:r>
      <w:r>
        <w:tab/>
      </w:r>
      <w:r>
        <w:rPr>
          <w:noProof/>
        </w:rPr>
        <w:t>Posição a adotar em nome da União</w:t>
      </w:r>
    </w:p>
    <w:p>
      <w:pPr>
        <w:rPr>
          <w:noProof/>
        </w:rPr>
      </w:pPr>
      <w:r>
        <w:rPr>
          <w:noProof/>
        </w:rPr>
        <w:t>Os Estados Unidos solicitaram a prorrogação da derrogação da OMC em vigor às obrigações que lhes incumbem por força do artigo I, n.º 1, e do artigo XIII, n.</w:t>
      </w:r>
      <w:r>
        <w:rPr>
          <w:noProof/>
          <w:vertAlign w:val="superscript"/>
        </w:rPr>
        <w:t>os</w:t>
      </w:r>
      <w:r>
        <w:rPr>
          <w:noProof/>
        </w:rPr>
        <w:t xml:space="preserve"> 1 e 2, do Acordo Geral sobre Pautas Aduaneiras e Comércio de 1994 (GATT de 1994), de modo a poderem conceder a isenção de direitos a produtos elegíveis originários dos países e territórios da América Central e das Caraíbas («países beneficiários») no âmbito do CBERA, entre 1 de janeiro de 2020 e 30 de setembro de 2025. </w:t>
      </w:r>
    </w:p>
    <w:p>
      <w:pPr>
        <w:rPr>
          <w:noProof/>
        </w:rPr>
      </w:pPr>
      <w:r>
        <w:rPr>
          <w:noProof/>
        </w:rPr>
        <w:lastRenderedPageBreak/>
        <w:t>Os Estados Unidos apresentaram o pedido de acordo com o artigo IX, n.</w:t>
      </w:r>
      <w:r>
        <w:rPr>
          <w:noProof/>
          <w:vertAlign w:val="superscript"/>
        </w:rPr>
        <w:t>os</w:t>
      </w:r>
      <w:r>
        <w:rPr>
          <w:noProof/>
        </w:rPr>
        <w:t xml:space="preserve"> 3 e 4, do Acordo OMC e justificam-no com a elevada prevalência de situações de pobreza e instabilidade nos países da Bacia das Caraíbas, especialmente no Haiti, observando que as perspetivas económicas para estes pequenos países são ainda mais complicadas pela sua suscetibilidade a catástrofes naturais. As vantagens ao abrigo do CBERA visam alargar as oportunidades económicas e contribuir para uma região mais estável e próspera. </w:t>
      </w:r>
    </w:p>
    <w:p>
      <w:pPr>
        <w:rPr>
          <w:noProof/>
        </w:rPr>
      </w:pPr>
      <w:r>
        <w:rPr>
          <w:noProof/>
        </w:rPr>
        <w:t>De acordo com os Estados Unidos, a isenção de direitos prevista no âmbito do CBERA não deve prejudicar os interesses de outros Membros que não beneficiem desse tratamento, esperando-se que a sua prorrogação não origine um desvio significativo de importações dos Estados Unidos da América de produtos elegíveis ao abrigo do CBERA originários de Membros que não sejam países beneficiários.</w:t>
      </w:r>
    </w:p>
    <w:p>
      <w:pPr>
        <w:rPr>
          <w:noProof/>
        </w:rPr>
      </w:pPr>
      <w:r>
        <w:rPr>
          <w:noProof/>
        </w:rPr>
        <w:t>Esta será a quinta prorrogação da derrogação para tratamento pautal preferencial, que foi inicialmente concedida em 15 de fevereiro de 1985 para o período entre 1 de janeiro de 1984 e 30 de setembro de 1995</w:t>
      </w:r>
      <w:r>
        <w:rPr>
          <w:rStyle w:val="FootnoteReference"/>
          <w:noProof/>
        </w:rPr>
        <w:footnoteReference w:id="1"/>
      </w:r>
      <w:r>
        <w:rPr>
          <w:noProof/>
        </w:rPr>
        <w:t>, e está em vigor até 31 de dezembro de 2019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. </w:t>
      </w:r>
    </w:p>
    <w:p>
      <w:pPr>
        <w:rPr>
          <w:noProof/>
        </w:rPr>
      </w:pPr>
      <w:r>
        <w:rPr>
          <w:noProof/>
        </w:rPr>
        <w:t>A prorrogação da derrogação não afeta negativamente a economia da União, nem as relações comerciais da União com os beneficiários desta derrogação. Além disso, a União apoia ações de combate à pobreza e promoção da estabilidade. Por conseguinte, a posição a adotar pela União no âmbito do Conselho Geral deve ser a de apoiar a prorrogação da derrogação.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Base jurídica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Base jurídica processual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Princípios</w:t>
      </w:r>
    </w:p>
    <w:p>
      <w:pPr>
        <w:rPr>
          <w:noProof/>
        </w:rPr>
      </w:pPr>
      <w:r>
        <w:rPr>
          <w:noProof/>
        </w:rPr>
        <w:t>O artigo 218.º, n.º 9, do Tratado sobre o Funcionamento da União Europeia (TFUE) prevê decisões que definam «as posições a tomar em nome da União numa instância criada por um acordo, quando essa instância for chamada a adotar atos que produzam efeitos jurídicos, com exceção dos atos que completem ou alterem o quadro institucional do acordo».</w:t>
      </w:r>
    </w:p>
    <w:p>
      <w:pPr>
        <w:rPr>
          <w:noProof/>
        </w:rPr>
      </w:pPr>
      <w:r>
        <w:rPr>
          <w:noProof/>
        </w:rPr>
        <w:t>A noção de «atos que produzam efeitos jurídicos» engloba os atos que produzem efeitos jurídicos por força das normas de direito internacional que regem a instância em questão. Abrange também instrumentos que não produzem um efeito vinculativo por força do direito internacional, mas que «tendem a influenciar de forma determinante o conteúdo da regulamentação adotada pelo legislador da União»</w:t>
      </w:r>
      <w:r>
        <w:rPr>
          <w:rStyle w:val="FootnoteReference"/>
          <w:noProof/>
        </w:rPr>
        <w:footnoteReference w:id="3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Aplicação ao caso em apreço</w:t>
      </w:r>
    </w:p>
    <w:p>
      <w:pPr>
        <w:rPr>
          <w:noProof/>
        </w:rPr>
      </w:pPr>
      <w:r>
        <w:rPr>
          <w:noProof/>
        </w:rPr>
        <w:t>O Conselho Geral da OMC é uma instância criada por um acordo, a saber, o Acordo OMC.</w:t>
      </w:r>
    </w:p>
    <w:p>
      <w:pPr>
        <w:rPr>
          <w:noProof/>
        </w:rPr>
      </w:pPr>
      <w:r>
        <w:rPr>
          <w:noProof/>
        </w:rPr>
        <w:t xml:space="preserve">O ato que o Conselho Geral deve adotar é um ato que produz efeitos jurídicos. O ato previsto será vinculativo por força do direito internacional, em conformidade com o artigo II, n.º 2, e o artigo IX, n.º 3, do Acordo OMC. </w:t>
      </w:r>
    </w:p>
    <w:p>
      <w:pPr>
        <w:rPr>
          <w:noProof/>
        </w:rPr>
      </w:pPr>
      <w:r>
        <w:rPr>
          <w:noProof/>
        </w:rPr>
        <w:t>O ato previsto não complementa nem altera o quadro institucional do Acordo.</w:t>
      </w:r>
    </w:p>
    <w:p>
      <w:pPr>
        <w:rPr>
          <w:noProof/>
        </w:rPr>
      </w:pPr>
      <w:r>
        <w:rPr>
          <w:noProof/>
        </w:rPr>
        <w:t>Por conseguinte, a base jurídica processual da decisão proposta é o artigo 218.º, n.º 9, do TFUE.</w:t>
      </w:r>
    </w:p>
    <w:p>
      <w:pPr>
        <w:pStyle w:val="ManualHeading2"/>
        <w:rPr>
          <w:noProof/>
        </w:rPr>
      </w:pPr>
      <w:r>
        <w:lastRenderedPageBreak/>
        <w:t>4.2.</w:t>
      </w:r>
      <w:r>
        <w:tab/>
      </w:r>
      <w:r>
        <w:rPr>
          <w:noProof/>
        </w:rPr>
        <w:t>Base jurídica material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Princípios</w:t>
      </w:r>
    </w:p>
    <w:p>
      <w:pPr>
        <w:rPr>
          <w:noProof/>
        </w:rPr>
      </w:pPr>
      <w:r>
        <w:rPr>
          <w:noProof/>
        </w:rPr>
        <w:t>A base jurídica material de uma decisão ao abrigo do artigo 218.º, n.º 9, do TFUE depende essencialmente do objetivo e do conteúdo do ato previsto em relação ao qual é tomada uma posição em nome da União. Se o ato previsto tiver duas finalidades ou duas componentes, e se uma dessas finalidades ou componentes for identificável como sendo principal e a outra como sendo apenas acessória, a decisão a adotar ao abrigo do artigo 218.º, n.º 9, do TFUE deve assentar numa única base jurídica material, nomeadamente a imposta pela finalidade ou pela componente principal ou preponderante.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Aplicação ao caso em apreço</w:t>
      </w:r>
    </w:p>
    <w:p>
      <w:pPr>
        <w:rPr>
          <w:noProof/>
        </w:rPr>
      </w:pPr>
      <w:r>
        <w:rPr>
          <w:noProof/>
        </w:rPr>
        <w:t>O principal objetivo e o conteúdo do ato previsto estão relacionados com a política comercial comum.</w:t>
      </w:r>
    </w:p>
    <w:p>
      <w:pPr>
        <w:rPr>
          <w:noProof/>
        </w:rPr>
      </w:pPr>
      <w:r>
        <w:rPr>
          <w:noProof/>
        </w:rPr>
        <w:t>Por conseguinte, a base jurídica material da decisão proposta é o artigo 207.º, n.º 4, primeiro parágrafo, do TFUE.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Conclusão</w:t>
      </w:r>
    </w:p>
    <w:p>
      <w:pPr>
        <w:rPr>
          <w:noProof/>
        </w:rPr>
      </w:pPr>
      <w:r>
        <w:rPr>
          <w:noProof/>
        </w:rPr>
        <w:t>A base jurídica da decisão proposta deve ser o artigo 207.º, n.º 4, primeiro parágrafo, em conjugação com o artigo 218.º, n.º 9, do TFUE.</w:t>
      </w:r>
    </w:p>
    <w:p>
      <w:pPr>
        <w:pStyle w:val="ManualHeading1"/>
        <w:rPr>
          <w:noProof/>
        </w:rPr>
      </w:pPr>
      <w:r>
        <w:t>5.</w:t>
      </w:r>
      <w:r>
        <w:tab/>
      </w:r>
      <w:r>
        <w:rPr>
          <w:noProof/>
        </w:rPr>
        <w:t>Publicação do ato previsto</w:t>
      </w:r>
    </w:p>
    <w:p>
      <w:pPr>
        <w:rPr>
          <w:noProof/>
        </w:rPr>
      </w:pPr>
      <w:r>
        <w:rPr>
          <w:noProof/>
        </w:rPr>
        <w:t>Uma vez que o ato do Conselho Geral da OMC aplicará as disposições do Acordo da OMC no que diz respeito às derrogações, é conveniente publicá-lo no Jornal Oficial da União Europeia após a sua adoção.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2019/0190 (NLE)</w:t>
      </w:r>
    </w:p>
    <w:p>
      <w:pPr>
        <w:pStyle w:val="Statut"/>
        <w:rPr>
          <w:noProof/>
        </w:rPr>
      </w:pPr>
      <w:r>
        <w:rPr>
          <w:noProof/>
        </w:rPr>
        <w:t>Proposta de</w:t>
      </w:r>
    </w:p>
    <w:p>
      <w:pPr>
        <w:pStyle w:val="Typedudocument"/>
        <w:rPr>
          <w:noProof/>
        </w:rPr>
      </w:pPr>
      <w:r>
        <w:rPr>
          <w:noProof/>
        </w:rPr>
        <w:t>DECISÃO DO CONSELHO</w:t>
      </w:r>
    </w:p>
    <w:p>
      <w:pPr>
        <w:pStyle w:val="Titreobjet"/>
        <w:rPr>
          <w:noProof/>
        </w:rPr>
      </w:pPr>
      <w:r>
        <w:rPr>
          <w:noProof/>
        </w:rPr>
        <w:t xml:space="preserve">sobre a decisão a tomar, em nome da União, no âmbito do Conselho Geral da Organização Mundial do Comércio relativamente à adoção de uma decisão de prorrogação de uma derrogação da OMC que autoriza os Estados Unidos a concederem um tratamento pautal preferencial ao abrigo do </w:t>
      </w:r>
      <w:r>
        <w:rPr>
          <w:i/>
          <w:noProof/>
        </w:rPr>
        <w:t>US Caribbean Basin Economic Recovery Act</w:t>
      </w:r>
      <w:r>
        <w:rPr>
          <w:noProof/>
        </w:rPr>
        <w:t xml:space="preserve"> (CBERA)</w:t>
      </w:r>
    </w:p>
    <w:p>
      <w:pPr>
        <w:pStyle w:val="Institutionquiagit"/>
        <w:rPr>
          <w:noProof/>
        </w:rPr>
      </w:pPr>
      <w:r>
        <w:rPr>
          <w:noProof/>
        </w:rPr>
        <w:t>O CONSELHO DA UNIÃO EUROPEIA,</w:t>
      </w:r>
    </w:p>
    <w:p>
      <w:pPr>
        <w:rPr>
          <w:noProof/>
        </w:rPr>
      </w:pPr>
      <w:r>
        <w:rPr>
          <w:noProof/>
        </w:rPr>
        <w:t>Tendo em conta o Tratado sobre o Funcionamento da União Europeia, nomeadamente o artigo 207.º, n.º 4, em conjugação com o artigo 218.º, n.º 9,</w:t>
      </w:r>
    </w:p>
    <w:p>
      <w:pPr>
        <w:rPr>
          <w:noProof/>
        </w:rPr>
      </w:pPr>
      <w:r>
        <w:rPr>
          <w:noProof/>
        </w:rPr>
        <w:t>Tendo em conta a proposta da Comissão Europeia,</w:t>
      </w:r>
    </w:p>
    <w:p>
      <w:pPr>
        <w:rPr>
          <w:noProof/>
        </w:rPr>
      </w:pPr>
      <w:r>
        <w:rPr>
          <w:noProof/>
        </w:rPr>
        <w:t>Considerando o seguinte: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O Acordo de Marraquexe que institui a Organização Mundial do Comércio («Acordo OMC») entrou em vigor em 1 de janeiro de 1995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 xml:space="preserve">Nos termos do artigo II, n.º 2, do Acordo OMC, os acordos e os instrumentos jurídicos conexos que figuram nos anexos 1, 2 e 3 («acordos comerciais multilaterais») fazem parte integrante do presente Acordo e são vinculativos para todos os Membros. 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Em conformidade com o artigo IX, n.º 3, em circunstâncias excecionais, a Conferência Ministerial pode decidir dispensar um Membro de uma obrigação imposta pelo Acordo OMC ou por um dos acordos comerciais multilaterais.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Os n.</w:t>
      </w:r>
      <w:r>
        <w:rPr>
          <w:noProof/>
          <w:vertAlign w:val="superscript"/>
        </w:rPr>
        <w:t>os</w:t>
      </w:r>
      <w:r>
        <w:rPr>
          <w:noProof/>
        </w:rPr>
        <w:t xml:space="preserve"> 3 e 4 do artigo IX do Acordo OMC estabelecem os procedimentos para a concessão de derrogações relativas aos acordos comerciais multilaterais que figuram nos anexos 1A ou 1B ou 1C do Acordo OMC e respetivos anexos.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 xml:space="preserve">Nos termos do artigo IV, n.º 1, do Acordo OMC, a Conferência Ministerial é competente para decidir de todas as questões abrangidas por qualquer dos acordos comerciais multilaterais. 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Nos termos do artigo IV, n.º 2, do Acordo OMC, no intervalo entre as reuniões da Conferência Ministerial da OMC, as suas funções são exercidas pelo Conselho Geral da OMC.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Nos termos do artigo IX, n.º 1, a OMC toma, geralmente, decisões por consenso.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Em 15 de fevereiro de 1985, foi concedida aos Estados Unidos uma derrogação às obrigações previstas no artigo I, n.º 1, do GATT 1994 para o período compreendido entre 1 de janeiro de 1984 e 30 de setembro de 1995. Em 15 de novembro de 1995, os Membros da OMC renovaram a derrogação até 30 de setembro de 2005, e novamente em 29 de maio de 2009, até 31 de dezembro de 2014. Em 5 de maio de 2015, os Membros da OMC prorrogaram a derrogação prevista no artigo I, n.º 1, do GATT de 1994 de forma a abranger o artigo XIII, n.</w:t>
      </w:r>
      <w:r>
        <w:rPr>
          <w:noProof/>
          <w:vertAlign w:val="superscript"/>
        </w:rPr>
        <w:t>os</w:t>
      </w:r>
      <w:r>
        <w:rPr>
          <w:noProof/>
        </w:rPr>
        <w:t xml:space="preserve"> 1 e 2, do GATT até 31 de dezembro de 2019, na medida do necessário para os Estados Unidos concederem a isenção de </w:t>
      </w:r>
      <w:r>
        <w:rPr>
          <w:noProof/>
        </w:rPr>
        <w:lastRenderedPageBreak/>
        <w:t>direitos à importação de produtos elegíveis originários de certos países beneficiários nos termos do CBERA.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Em conformidade com o artigo IX, n.</w:t>
      </w:r>
      <w:r>
        <w:rPr>
          <w:noProof/>
          <w:vertAlign w:val="superscript"/>
        </w:rPr>
        <w:t>os</w:t>
      </w:r>
      <w:r>
        <w:rPr>
          <w:noProof/>
        </w:rPr>
        <w:t xml:space="preserve"> 3 e 4, do Acordo OMC, os Estados Unidos apresentaram um pedido ao Conselho Geral para que tomasse uma decisão no sentido de prorrogar a derrogação da OMC em vigor, a fim de permitir aos Estados Unidos conceder a isenção de direitos a produtos elegíveis originários dos países e territórios da América Central e das Caraíbas, no âmbito do CBERA, entre 1 de janeiro de 2020 e 30 de setembro de 2025.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Os Estados Unidos justificam o pedido com a elevada prevalência de situações de pobreza e instabilidade nos países da Bacia das Caraíbas, especialmente no Haiti. As vantagens ao abrigo do CBERA visam alargar as oportunidades económicas e contribuir para uma região mais estável e próspera.</w:t>
      </w:r>
    </w:p>
    <w:p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A prorrogação da derrogação não afeta negativamente a economia da União, nem as relações comerciais da União com os beneficiários desta derrogação. Além disso, a União apoia ações de combate à pobreza e promoção da estabilidade.</w:t>
      </w:r>
    </w:p>
    <w:p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É conveniente estabelecer a posição a adotar pela Comissão Europeia, em nome da União, no âmbito do Conselho Geral da OMC no sentido de apoiar o pedido dos Estados Unidos de prorrogação da derrogação nos termos do artigo 218.º, n.º 9, do TFUE, uma vez que a prorrogação da derrogação será vinculativa para os membros da OMC,</w:t>
      </w:r>
    </w:p>
    <w:p>
      <w:pPr>
        <w:pStyle w:val="Formuledadoption"/>
        <w:rPr>
          <w:noProof/>
        </w:rPr>
      </w:pPr>
      <w:r>
        <w:rPr>
          <w:noProof/>
        </w:rPr>
        <w:t>ADOTOU A PRESENTE DECISÃO:</w:t>
      </w:r>
    </w:p>
    <w:p>
      <w:pPr>
        <w:pStyle w:val="Titrearticle"/>
        <w:rPr>
          <w:noProof/>
        </w:rPr>
      </w:pPr>
      <w:r>
        <w:rPr>
          <w:noProof/>
        </w:rPr>
        <w:t>Artigo 1.º</w:t>
      </w:r>
    </w:p>
    <w:p>
      <w:pPr>
        <w:rPr>
          <w:noProof/>
        </w:rPr>
      </w:pPr>
      <w:r>
        <w:rPr>
          <w:noProof/>
        </w:rPr>
        <w:t xml:space="preserve">A posição a adotar pela Comissão Europeia, em nome da União, no âmbito do Conselho Geral da Organização Mundial do Comércio, é a de apoiar a prorrogação de uma derrogação da OMC que autoriza os Estados Unidos a concederem um tratamento pautal preferencial a produtos elegíveis originários dos países e territórios da América Central e das Caraíbas ao abrigo do </w:t>
      </w:r>
      <w:r>
        <w:rPr>
          <w:i/>
          <w:noProof/>
        </w:rPr>
        <w:t>US Caribbean Basin Economic Recovery Act</w:t>
      </w:r>
      <w:r>
        <w:rPr>
          <w:noProof/>
        </w:rPr>
        <w:t xml:space="preserve"> (CBERA), de 1 de janeiro de 2020 até 30 de setembro de 2025.</w:t>
      </w:r>
    </w:p>
    <w:p>
      <w:pPr>
        <w:pStyle w:val="Titrearticle"/>
        <w:rPr>
          <w:noProof/>
        </w:rPr>
      </w:pPr>
      <w:r>
        <w:rPr>
          <w:noProof/>
        </w:rPr>
        <w:t>Artigo 2.º</w:t>
      </w:r>
    </w:p>
    <w:p>
      <w:pPr>
        <w:rPr>
          <w:noProof/>
        </w:rPr>
      </w:pPr>
      <w:r>
        <w:rPr>
          <w:noProof/>
        </w:rPr>
        <w:t>A destinatária da presente decisão é a Comissão.</w:t>
      </w:r>
    </w:p>
    <w:p>
      <w:pPr>
        <w:pStyle w:val="Fait"/>
        <w:rPr>
          <w:noProof/>
        </w:rPr>
      </w:pPr>
      <w:r>
        <w:t>Feito em Bruxelas, em</w:t>
      </w:r>
    </w:p>
    <w:p>
      <w:pPr>
        <w:pStyle w:val="Institutionquisigne"/>
        <w:rPr>
          <w:noProof/>
        </w:rPr>
      </w:pPr>
      <w:r>
        <w:rPr>
          <w:noProof/>
        </w:rPr>
        <w:tab/>
        <w:t>Pelo Conselho</w:t>
      </w:r>
    </w:p>
    <w:p>
      <w:pPr>
        <w:pStyle w:val="Personnequisigne"/>
        <w:rPr>
          <w:noProof/>
        </w:rPr>
      </w:pPr>
      <w:r>
        <w:rPr>
          <w:noProof/>
        </w:rPr>
        <w:tab/>
        <w:t>O Presidente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(BISD 31S/20).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WT/L/950.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Acórdão do Tribunal de Justiça de 7 de outubro de 2014, Alemanha/Conselho, C-399/12, ECLI:EU:C:2014:2258, n.</w:t>
      </w:r>
      <w:r>
        <w:rPr>
          <w:vertAlign w:val="superscript"/>
        </w:rPr>
        <w:t>os</w:t>
      </w:r>
      <w:r>
        <w:t xml:space="preserve"> 61 a 64.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FB6A9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3F4DD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81674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BA04F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A4000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5A698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CC236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5B4E24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9-04 17:03:1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2CD631B0-EC7C-4C8C-AE0C-97EB1778788D"/>
    <w:docVar w:name="LW_COVERPAGE_TYPE" w:val="1"/>
    <w:docVar w:name="LW_CROSSREFERENCE" w:val="&lt;UNUSED&gt;"/>
    <w:docVar w:name="LW_DocType" w:val="COM"/>
    <w:docVar w:name="LW_EMISSION" w:val="11.9.2019"/>
    <w:docVar w:name="LW_EMISSION_ISODATE" w:val="2019-09-11"/>
    <w:docVar w:name="LW_EMISSION_LOCATION" w:val="BRX"/>
    <w:docVar w:name="LW_EMISSION_PREFIX" w:val="Bruxelas, "/>
    <w:docVar w:name="LW_EMISSION_SUFFIX" w:val=" 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90"/>
    <w:docVar w:name="LW_REF.II.NEW.CP_YEAR" w:val="2019"/>
    <w:docVar w:name="LW_REF.INST.NEW" w:val="COM"/>
    <w:docVar w:name="LW_REF.INST.NEW_ADOPTED" w:val="final"/>
    <w:docVar w:name="LW_REF.INST.NEW_TEXT" w:val="(2019) 40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de"/>
    <w:docVar w:name="LW_SUPERTITRE" w:val="&lt;UNUSED&gt;"/>
    <w:docVar w:name="LW_TITRE.OBJ.CP" w:val="sobre a decisão a tomar, em nome da União, no âmbito do Conselho Geral da Organização Mundial do Comércio relativamente à adoção de uma decisão de prorrogação de uma derrogação da OMC que autoriza os Estados Unidos a concederem um tratamento pautal preferencial ao abrigo do &lt;FMT:Italic&gt;US Caribbean Basin Economic Recovery Act&lt;/FMT&gt; (CBERA)"/>
    <w:docVar w:name="LW_TYPE.DOC.CP" w:val="DECISÃO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D3237-BCA5-4735-A9B8-AB1CA4D3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6</Pages>
  <Words>1938</Words>
  <Characters>9481</Characters>
  <Application>Microsoft Office Word</Application>
  <DocSecurity>0</DocSecurity>
  <Lines>175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DIGIT/C6</cp:lastModifiedBy>
  <cp:revision>19</cp:revision>
  <cp:lastPrinted>2019-07-08T10:04:00Z</cp:lastPrinted>
  <dcterms:created xsi:type="dcterms:W3CDTF">2019-08-29T08:45:00Z</dcterms:created>
  <dcterms:modified xsi:type="dcterms:W3CDTF">2019-09-04T15:03:00Z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