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862" w:rsidRDefault="00185DF7" w:rsidP="00185DF7">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64359BA-659A-42DF-8260-A36CA6F9B633" style="width:451.35pt;height:365.35pt">
            <v:imagedata r:id="rId8" o:title=""/>
          </v:shape>
        </w:pict>
      </w:r>
    </w:p>
    <w:p w:rsidR="00A63862" w:rsidRDefault="00A63862">
      <w:pPr>
        <w:rPr>
          <w:noProof/>
        </w:rPr>
        <w:sectPr w:rsidR="00A63862" w:rsidSect="00185DF7">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rsidR="00A63862" w:rsidRDefault="00185DF7">
      <w:pPr>
        <w:pStyle w:val="Exposdesmotifstitre"/>
        <w:rPr>
          <w:noProof/>
        </w:rPr>
      </w:pPr>
      <w:r>
        <w:rPr>
          <w:noProof/>
        </w:rPr>
        <w:lastRenderedPageBreak/>
        <w:t>INDOKOLÁS</w:t>
      </w:r>
    </w:p>
    <w:p w:rsidR="00A63862" w:rsidRDefault="00185DF7">
      <w:pPr>
        <w:pStyle w:val="ManualHeading1"/>
        <w:rPr>
          <w:noProof/>
        </w:rPr>
      </w:pPr>
      <w:r>
        <w:rPr>
          <w:noProof/>
        </w:rPr>
        <w:t>1.</w:t>
      </w:r>
      <w:r>
        <w:rPr>
          <w:noProof/>
        </w:rPr>
        <w:tab/>
        <w:t>A JAVASLAT HÁTTERE</w:t>
      </w:r>
    </w:p>
    <w:p w:rsidR="00A63862" w:rsidRDefault="00185DF7">
      <w:pPr>
        <w:pStyle w:val="ManualHeading2"/>
        <w:rPr>
          <w:rFonts w:eastAsia="Arial Unicode MS"/>
          <w:noProof/>
        </w:rPr>
      </w:pPr>
      <w:r>
        <w:rPr>
          <w:noProof/>
          <w:u w:color="000000"/>
          <w:bdr w:val="nil"/>
        </w:rPr>
        <w:t>•</w:t>
      </w:r>
      <w:r>
        <w:rPr>
          <w:noProof/>
          <w:u w:color="000000"/>
          <w:bdr w:val="nil"/>
        </w:rPr>
        <w:tab/>
      </w:r>
      <w:r>
        <w:rPr>
          <w:noProof/>
        </w:rPr>
        <w:t>A javaslat indokai és céljai</w:t>
      </w:r>
    </w:p>
    <w:p w:rsidR="00A63862" w:rsidRDefault="00185DF7">
      <w:pPr>
        <w:spacing w:after="240"/>
        <w:rPr>
          <w:rFonts w:eastAsia="Arial Unicode MS" w:cs="Arial Unicode MS"/>
          <w:noProof/>
          <w:color w:val="000000"/>
          <w:szCs w:val="24"/>
          <w:u w:color="000000"/>
          <w:bdr w:val="nil"/>
        </w:rPr>
      </w:pPr>
      <w:r>
        <w:rPr>
          <w:noProof/>
          <w:u w:color="000000"/>
          <w:bdr w:val="nil"/>
        </w:rPr>
        <w:t xml:space="preserve">Az Egyesült Királyság úgy döntött, hogy – az Európai Unióról szóló szerződés (EUSZ) 50. cikkében foglalt eljárásra hivatkozva – kilép az Európai Unióból. </w:t>
      </w:r>
      <w:r>
        <w:rPr>
          <w:noProof/>
        </w:rPr>
        <w:t>Az Egyesült Királyság kérelme nyomán az Európai Tanács (50. cikk) 2019. április 11-én úgy határozott</w:t>
      </w:r>
      <w:r>
        <w:rPr>
          <w:rStyle w:val="FootnoteReference"/>
          <w:noProof/>
        </w:rPr>
        <w:footnoteReference w:id="1"/>
      </w:r>
      <w:r>
        <w:rPr>
          <w:noProof/>
        </w:rPr>
        <w:t>,</w:t>
      </w:r>
      <w:r>
        <w:rPr>
          <w:noProof/>
        </w:rPr>
        <w:t xml:space="preserve"> hogy 2019. október 31-ig ismételten meghosszabbítja</w:t>
      </w:r>
      <w:r>
        <w:rPr>
          <w:rStyle w:val="FootnoteReference"/>
          <w:noProof/>
        </w:rPr>
        <w:footnoteReference w:id="2"/>
      </w:r>
      <w:r>
        <w:rPr>
          <w:noProof/>
        </w:rPr>
        <w:t xml:space="preserve"> az EUSZ 50. cikkének (3) bekezdésében előírt időszakot.</w:t>
      </w:r>
      <w:r>
        <w:rPr>
          <w:noProof/>
          <w:u w:color="000000"/>
          <w:bdr w:val="nil"/>
        </w:rPr>
        <w:t xml:space="preserve"> Ha az Egyesült Királyság 2019. október 31-ig nem erősíti meg a kilépésről rendelkező megállapodást, vagy nem kér harmadik alkalommal történő megho</w:t>
      </w:r>
      <w:r>
        <w:rPr>
          <w:noProof/>
          <w:u w:color="000000"/>
          <w:bdr w:val="nil"/>
        </w:rPr>
        <w:t>sszabbítást, amelyet az Európai Tanács (50. cikk) egyhangúsággal fogad el, az EUSZ 50. cikkének (3) bekezdése szerinti időszak az említett időpontban véget ér. Ez esetben 2019. november 1-jétől az Egyesült Királyság harmadik országgá válik anélkül, hogy me</w:t>
      </w:r>
      <w:r>
        <w:rPr>
          <w:noProof/>
          <w:u w:color="000000"/>
          <w:bdr w:val="nil"/>
        </w:rPr>
        <w:t>gállapodás született volna a rendezett kilépésről. A Bizottság továbbra is úgy véli, hogy a legjobb megoldás az Egyesült Királyságnak a kilépésről rendelkező megállapodás alapján történő rendezett kilépése.</w:t>
      </w:r>
    </w:p>
    <w:p w:rsidR="00A63862" w:rsidRDefault="00185DF7">
      <w:pPr>
        <w:spacing w:after="240"/>
        <w:rPr>
          <w:noProof/>
          <w:color w:val="000000" w:themeColor="text1"/>
        </w:rPr>
      </w:pPr>
      <w:r>
        <w:rPr>
          <w:noProof/>
        </w:rPr>
        <w:t>„Az Egyesült Királyság Európai Unióból való kilép</w:t>
      </w:r>
      <w:r>
        <w:rPr>
          <w:noProof/>
        </w:rPr>
        <w:t>ésére irányuló rendkívüli intézkedések végrehajtásának jelenlegi állása” című, 2019. június 12-i közlemény</w:t>
      </w:r>
      <w:r>
        <w:rPr>
          <w:rStyle w:val="FootnoteReference"/>
          <w:noProof/>
        </w:rPr>
        <w:footnoteReference w:id="3"/>
      </w:r>
      <w:r>
        <w:rPr>
          <w:noProof/>
        </w:rPr>
        <w:t xml:space="preserve"> emlékeztetett arra, hogy az Európai Tanács (50. cikk) által a folyamat során hangsúlyozott megközelítéssel összhangban az összes szereplőnek folytat</w:t>
      </w:r>
      <w:r>
        <w:rPr>
          <w:noProof/>
        </w:rPr>
        <w:t>nia kell az összes lehetséges kimenetelre való felkészülést, beleértve a megállapodás nélküli kilépést is.</w:t>
      </w:r>
      <w:r>
        <w:rPr>
          <w:noProof/>
          <w:u w:color="000000"/>
          <w:bdr w:val="nil"/>
        </w:rPr>
        <w:t xml:space="preserve"> </w:t>
      </w:r>
      <w:r>
        <w:rPr>
          <w:noProof/>
        </w:rPr>
        <w:t>A közlemény arra a következtetésre jutott, hogy a Bizottság továbbra is nyomon követi a politikai fejleményeket, és értékeli, hogy szükség van-e az e</w:t>
      </w:r>
      <w:r>
        <w:rPr>
          <w:noProof/>
        </w:rPr>
        <w:t>lfogadott intézkedések esetleges kiterjesztésére. Ez a javaslat az Unió általános költségvetésének 2019. évi végrehajtására és finanszírozására vonatkozó, az Egyesült Királyságnak az Unióból való kilépésével összefüggő intézkedésekről szóló, 2019. július 9</w:t>
      </w:r>
      <w:r>
        <w:rPr>
          <w:noProof/>
        </w:rPr>
        <w:t>-i (EU, Euratom) 2019/1197 tanácsi rendeletben</w:t>
      </w:r>
      <w:r>
        <w:rPr>
          <w:rStyle w:val="FootnoteReference"/>
          <w:noProof/>
        </w:rPr>
        <w:footnoteReference w:id="4"/>
      </w:r>
      <w:r>
        <w:rPr>
          <w:noProof/>
        </w:rPr>
        <w:t xml:space="preserve"> meghatározott, az uniós költségvetésre vonatkozó, rendkívüli helyzetre szóló keret 2020-ig történő meghosszabbítása. A javaslat azokat a rendelkezéseket tartalmazza, amelyek egyfelől az Unió, másfelől az Egye</w:t>
      </w:r>
      <w:r>
        <w:rPr>
          <w:noProof/>
        </w:rPr>
        <w:t>sült Királyság és annak kedvezményezettjei közötti viszonyt szabályozzák az Unió költségvetésének 2020. évi finanszírozása és végrehajtása tekintetében.</w:t>
      </w:r>
    </w:p>
    <w:p w:rsidR="00A63862" w:rsidRDefault="00185DF7">
      <w:pPr>
        <w:rPr>
          <w:noProof/>
        </w:rPr>
      </w:pPr>
      <w:r>
        <w:rPr>
          <w:noProof/>
        </w:rPr>
        <w:t>Mióta az Egyesült Királyság bejelentette a kilépésre irányuló szándékát, az Európai Unió következetesen</w:t>
      </w:r>
      <w:r>
        <w:rPr>
          <w:noProof/>
        </w:rPr>
        <w:t xml:space="preserve"> hangsúlyozta, hogy az Unió és az Egyesült Királyság kötelesek betartani az Egyesült Királyság uniós tagságának teljes időszaka alatt keletkezett kötelezettségeiket. Ezt az elvet az Európai Tanács 2017. április 29-i következtetései is felidézték, és az a k</w:t>
      </w:r>
      <w:r>
        <w:rPr>
          <w:noProof/>
        </w:rPr>
        <w:t>ilépésről rendelkező megállapodás</w:t>
      </w:r>
      <w:r>
        <w:rPr>
          <w:rStyle w:val="FootnoteReference"/>
          <w:noProof/>
        </w:rPr>
        <w:footnoteReference w:id="5"/>
      </w:r>
      <w:r>
        <w:rPr>
          <w:noProof/>
        </w:rPr>
        <w:t xml:space="preserve"> bevezetésében is megjelent. Ez a vezérelv akkor sem változna, ha a kilépés időpontjában nem állna rendelkezésre kilépésről rendelkező megállapodás.</w:t>
      </w:r>
    </w:p>
    <w:p w:rsidR="00A63862" w:rsidRDefault="00185DF7">
      <w:pPr>
        <w:rPr>
          <w:noProof/>
        </w:rPr>
      </w:pPr>
      <w:r>
        <w:rPr>
          <w:noProof/>
        </w:rPr>
        <w:t>Megállapodás nélküli kilépés esetén az Unió és az Egyesült Királyság közö</w:t>
      </w:r>
      <w:r>
        <w:rPr>
          <w:noProof/>
        </w:rPr>
        <w:t>tti költségvetési kapcsolatokat a továbbiakban nem szabályoznák jogi rendelkezések. Egy ilyen jogi vákuum jelentős bizonytalanságot és nehézségeket teremtene az uniós költségvetések 2019. és 2020. évi végrehajtása tekintetében, valamennyi egyesült királysá</w:t>
      </w:r>
      <w:r>
        <w:rPr>
          <w:noProof/>
        </w:rPr>
        <w:t xml:space="preserve">gbeli kedvezményezett és egyes esetekben a többi tagállam kedvezményezettjei számára is. A Bizottság átfogó </w:t>
      </w:r>
      <w:r>
        <w:rPr>
          <w:noProof/>
        </w:rPr>
        <w:lastRenderedPageBreak/>
        <w:t>megközelítésével összhangban ez a javaslat egy ilyen helyzet esetén alkalmazandó rendkívüli intézkedés.</w:t>
      </w:r>
    </w:p>
    <w:p w:rsidR="00A63862" w:rsidRDefault="00185DF7">
      <w:pPr>
        <w:rPr>
          <w:noProof/>
        </w:rPr>
      </w:pPr>
      <w:r>
        <w:rPr>
          <w:noProof/>
        </w:rPr>
        <w:t>A kilépést követően a Szerződések és a másod</w:t>
      </w:r>
      <w:r>
        <w:rPr>
          <w:noProof/>
        </w:rPr>
        <w:t>lagos jogszabályok nem alkalmazandók az Egyesült Királyságra. Az Egyesült Királyság vagy az Egyesült Királyságban letelepedett szervezetek többé nem kaphatnak finanszírozást ezen uniós programok keretében, kivéve, ha az uniós kiadási programok jogi aktusai</w:t>
      </w:r>
      <w:r>
        <w:rPr>
          <w:noProof/>
        </w:rPr>
        <w:t xml:space="preserve"> tartalmaznak a harmadik országok részvételére vonatkozó, releváns rendelkezéseket.</w:t>
      </w:r>
    </w:p>
    <w:p w:rsidR="00A63862" w:rsidRDefault="00185DF7">
      <w:pPr>
        <w:rPr>
          <w:noProof/>
        </w:rPr>
      </w:pPr>
      <w:r>
        <w:rPr>
          <w:noProof/>
        </w:rPr>
        <w:t>E javaslat célja, hogy 2020-ig kiterjessze az (EU, Euratom) 2019/1197 rendelet szerinti, rendkívüli helyzetre szóló keretet, és következésképpen megelőzze vagy legalább min</w:t>
      </w:r>
      <w:r>
        <w:rPr>
          <w:noProof/>
        </w:rPr>
        <w:t>imalizálja az uniós kiadási programok és egyéb intézkedések kedvezményezettjeit érintő legjelentősebb zavarokat a kilépés idején és 2020 végéig, azzal az elvárással is, hogy ez elősegítse az Unió és az Egyesült Királyság közötti pénzügyi elszámolást.</w:t>
      </w:r>
    </w:p>
    <w:p w:rsidR="00A63862" w:rsidRDefault="00185DF7">
      <w:pPr>
        <w:rPr>
          <w:noProof/>
        </w:rPr>
      </w:pPr>
      <w:r>
        <w:rPr>
          <w:noProof/>
        </w:rPr>
        <w:t>A ren</w:t>
      </w:r>
      <w:r>
        <w:rPr>
          <w:noProof/>
        </w:rPr>
        <w:t>dkívüli helyzetre szóló javasolt keret az (EU, Euratom) 2019/1197 rendelet alkalmazásában 2020 végéig biztosítja a kilépés időpontja előtt vagy a kilépés időpontja és 2019 vége között vállalt jogi kötelezettségek alapján az Egyesült Királyság és az egyesül</w:t>
      </w:r>
      <w:r>
        <w:rPr>
          <w:noProof/>
        </w:rPr>
        <w:t>t királyságbeli szervezetek számára biztosított uniós finanszírozásra való jogosultság fenntartását. Ezt ahhoz a feltételhez köti, hogy az Egyesült Királyság írásban kötelezettséget vállal arra, hogy az e javaslatban meghatározott feltételek szerint hozzáj</w:t>
      </w:r>
      <w:r>
        <w:rPr>
          <w:noProof/>
        </w:rPr>
        <w:t>árul a 2020. évi költségvetés finanszírozásához. Ezenkívül az Egyesült Királyságnak írásban kötelezettséget kell vállalnia arra, hogy elfogadja a programok vagy intézkedések teljes végrehajtási időszakára vonatkozó kontrollokat és ellenőrzéseket. E feltéte</w:t>
      </w:r>
      <w:r>
        <w:rPr>
          <w:noProof/>
        </w:rPr>
        <w:t>lek mellett az Unió pénzügyi érdekei nem sérülnek.</w:t>
      </w:r>
    </w:p>
    <w:p w:rsidR="00A63862" w:rsidRDefault="00185DF7">
      <w:pPr>
        <w:rPr>
          <w:noProof/>
        </w:rPr>
      </w:pPr>
      <w:r>
        <w:rPr>
          <w:noProof/>
        </w:rPr>
        <w:t>E javaslat feltételei szerint az Egyesült Királyság és az egyesült királyságbeli szervezetek, valamint a többi tagállam azon szervezetei, amelyek támogathatóságát érinti az Egyesült Királyság kilépése, tov</w:t>
      </w:r>
      <w:r>
        <w:rPr>
          <w:noProof/>
        </w:rPr>
        <w:t>ábbra is élveznék az uniós finanszírozás előnyeit. Ez mérsékelné a kilépésnek a meglévő megállapodásokat és határozatokat érintő legjelentősebb zavarait. Az (EU, Euratom) 2019/1197 rendelet alkalmazásában lehetővé tenné az Egyesült Királysággal és egyesült</w:t>
      </w:r>
      <w:r>
        <w:rPr>
          <w:noProof/>
        </w:rPr>
        <w:t xml:space="preserve"> királyságbeli szervezetekkel a kilépés időpontja előtt vagy a kilépés időpontja és 2019 vége között aláírt vagy elfogadott jogi kötelezettségvállalások rendezett költségvetési végrehajtását.</w:t>
      </w:r>
    </w:p>
    <w:p w:rsidR="00A63862" w:rsidRDefault="00185DF7">
      <w:pPr>
        <w:rPr>
          <w:noProof/>
        </w:rPr>
      </w:pPr>
      <w:r>
        <w:rPr>
          <w:noProof/>
        </w:rPr>
        <w:t>Továbbá, mivel az Egyesült Királyság finanszírozná a 2020. évi k</w:t>
      </w:r>
      <w:r>
        <w:rPr>
          <w:noProof/>
        </w:rPr>
        <w:t>öltségvetésből rá eső részt, valamint összhangban a 2014–2020 közötti időszakra vonatkozó többéves pénzügyi keret maradéktalan végrehajtására vonatkozó célkitűzéssel, amelyről az Unió abban az időpontban állapodott meg, amikor az Egyesült Királyság az Unió</w:t>
      </w:r>
      <w:r>
        <w:rPr>
          <w:noProof/>
        </w:rPr>
        <w:t xml:space="preserve"> tagja volt, az Egyesült Királyság és az egyesült királyságbeli szervezetek 2020-ban támogathatók lennének a pályázati felhívásokban, ajánlati felhívásokban, versenypályázatokban és minden más, az uniós költségvetésből származó finanszírozást maga után von</w:t>
      </w:r>
      <w:r>
        <w:rPr>
          <w:noProof/>
        </w:rPr>
        <w:t>ó eljárásban meghatározott feltételek tekintetében. Ez nem alkalmazandó abban az esetben, ha léteznek a biztonságra vonatkozó korlátozások, vagy az Európai Beruházási Bankot vagy az Európai Beruházási Alapot érintő fellépések esetében. Ezen uniós finanszír</w:t>
      </w:r>
      <w:r>
        <w:rPr>
          <w:noProof/>
        </w:rPr>
        <w:t xml:space="preserve">ozás a 2020-ban felmerült támogatható kiadásokra korlátozódna, kivéve az (EU, Euratom) 2018/1046 európai parlamenti és tanácsi rendelet (a továbbiakban: a költségvetési rendelet) VII. címének alkalmazásában 2020 vége előtt aláírt közbeszerzési szerződések </w:t>
      </w:r>
      <w:r>
        <w:rPr>
          <w:noProof/>
        </w:rPr>
        <w:t>tekintetében, amelyek végrehajtását az azokban foglalt feltételeknek megfelelően kell folytatni, valamint kivéve a 2020-as igénylési évet illetően az Egyesült Királyság mezőgazdasági közvetlen kifizetési rendszere tekintetében, amelyet ki kell zárni a támo</w:t>
      </w:r>
      <w:r>
        <w:rPr>
          <w:noProof/>
        </w:rPr>
        <w:t>gathatóságból.</w:t>
      </w:r>
    </w:p>
    <w:p w:rsidR="00A63862" w:rsidRDefault="00185DF7">
      <w:pPr>
        <w:rPr>
          <w:noProof/>
        </w:rPr>
      </w:pPr>
      <w:r>
        <w:rPr>
          <w:noProof/>
        </w:rPr>
        <w:t xml:space="preserve">A javasolt rendkívüli helyzetre szóló keret lehetővé tenné azon intézkedések finanszírozását is, amelyek esetében a tagállamok és a tagállami szervezetek kedvezményezettek, és ahol a </w:t>
      </w:r>
      <w:r>
        <w:rPr>
          <w:noProof/>
        </w:rPr>
        <w:lastRenderedPageBreak/>
        <w:t>támogathatóság az Egyesült Királyság tagságától függ, vagy</w:t>
      </w:r>
      <w:r>
        <w:rPr>
          <w:noProof/>
        </w:rPr>
        <w:t xml:space="preserve"> az (EU, Euratom) 2019/1197 rendeletből következik, feltéve, hogy e konkrét intézkedéseket a kilépés időpontját megelőzően aláírt vagy elfogadott jogi kötelezettségvállalások vagy 2019-ben az (EU, Euratom) 2019/1197 rendelet alapján hajtják végre.</w:t>
      </w:r>
    </w:p>
    <w:p w:rsidR="00A63862" w:rsidRDefault="00185DF7">
      <w:pPr>
        <w:rPr>
          <w:noProof/>
        </w:rPr>
      </w:pPr>
      <w:r>
        <w:rPr>
          <w:noProof/>
        </w:rPr>
        <w:t xml:space="preserve">Az </w:t>
      </w:r>
      <w:r>
        <w:rPr>
          <w:noProof/>
        </w:rPr>
        <w:t>Egyesült Királyság és az egyesült királyságbeli szervezetek e támogathatósága csak azt követően alkalmazható, ha az e javaslatban meghatározott feltételek teljesülnek, ideértve azt is, hogy az Egyesült Királyság teljesíti a 2020. évi uniós költségvetésbe v</w:t>
      </w:r>
      <w:r>
        <w:rPr>
          <w:noProof/>
        </w:rPr>
        <w:t>aló első befizetést. Az Egyesült Királyság és az egyesült királyságbeli szervezetek támogathatóságáról rendelkező, rendkívüli helyzetre szóló keret alkalmazását meg kell szüntetni abban az esetben, ha az Egyesült Királyság megszünteti a befizetéseket, vagy</w:t>
      </w:r>
      <w:r>
        <w:rPr>
          <w:noProof/>
        </w:rPr>
        <w:t xml:space="preserve"> ha a kontrollok és ellenőrzések végrehajtása során jelentős hiányosságokra derül fény.</w:t>
      </w:r>
    </w:p>
    <w:p w:rsidR="00A63862" w:rsidRDefault="00185DF7">
      <w:pPr>
        <w:rPr>
          <w:noProof/>
        </w:rPr>
      </w:pPr>
      <w:r>
        <w:rPr>
          <w:noProof/>
        </w:rPr>
        <w:t>Az Egyesült Királyság hozzájárulása a 2019. július 5-én 28 tagállam számára javasolt 2020. évi költségvetési tervezeten</w:t>
      </w:r>
      <w:r>
        <w:rPr>
          <w:rStyle w:val="FootnoteReference"/>
          <w:noProof/>
        </w:rPr>
        <w:footnoteReference w:id="6"/>
      </w:r>
      <w:r>
        <w:rPr>
          <w:noProof/>
        </w:rPr>
        <w:t xml:space="preserve"> alapul, és az elfogadott költségvetés kifizetés</w:t>
      </w:r>
      <w:r>
        <w:rPr>
          <w:noProof/>
        </w:rPr>
        <w:t>i előirányzatainak figyelembevétele érdekében kiigazításra kerül. Indokolt, hogy e rendelet elfogadását követően hozzájárulásai tekintetében egyetlen tagállam se kerüljön kedvezőtlenebb helyzetbe a 2020. évre javasolt költségvetésben foglaltaknál. Ennélfog</w:t>
      </w:r>
      <w:r>
        <w:rPr>
          <w:noProof/>
        </w:rPr>
        <w:t>va – biztosítandó e rendelet kedvező hatását minden tagállam számára – egy meghatározott összeg kerülne levonásra az említett hozzájárulás uniós költségvetésben való rögzítése előtt. Ezt a meghatározott összeget az esedékes kifizetések elosztását meghatáro</w:t>
      </w:r>
      <w:r>
        <w:rPr>
          <w:noProof/>
        </w:rPr>
        <w:t>zó és a Bizottságot a meghatározott összeg folyósítására felhatalmazó, célzott gyakorlati megállapodásokban megállapított részletes szabályoknak megfelelően azon tagállamok javára kell fordítani, amelyeket egyébként e rendelet elfogadása nyomán hátrány érn</w:t>
      </w:r>
      <w:r>
        <w:rPr>
          <w:noProof/>
        </w:rPr>
        <w:t>e.</w:t>
      </w:r>
    </w:p>
    <w:p w:rsidR="00A63862" w:rsidRDefault="00185DF7">
      <w:pPr>
        <w:rPr>
          <w:noProof/>
        </w:rPr>
      </w:pPr>
      <w:r>
        <w:rPr>
          <w:noProof/>
        </w:rPr>
        <w:t>A javaslat nem érinti az Egyesült Királysággal kötendő, a kölcsönös kötelezettségek egészét lefedő pénzügyi elszámolásról szóló megállapodásra irányuló tárgyalásokat. Amennyiben 2019-ben vagy 2020-ban nem születik megállapodás, az Unió és az Egyesült Ki</w:t>
      </w:r>
      <w:r>
        <w:rPr>
          <w:noProof/>
        </w:rPr>
        <w:t>rályság által vállalt kölcsönös kötelezettségek tekintetében a 2021 elején fennálló helyzet megegyezik majd a kilépés napján érvényes helyzettel. Az Uniónak és az Egyesült Királyságnak mindenképpen tiszteletben kell tartania az Egyesült Királyság uniós tag</w:t>
      </w:r>
      <w:r>
        <w:rPr>
          <w:noProof/>
        </w:rPr>
        <w:t>ságának teljes időszakából eredő kötelezettségeit.</w:t>
      </w:r>
    </w:p>
    <w:p w:rsidR="00A63862" w:rsidRDefault="00185DF7">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Összhang a szabályozási terület jelenlegi rendelkezéseivel</w:t>
      </w:r>
    </w:p>
    <w:p w:rsidR="00A63862" w:rsidRDefault="00185DF7">
      <w:pPr>
        <w:pBdr>
          <w:top w:val="nil"/>
          <w:left w:val="nil"/>
          <w:bottom w:val="nil"/>
          <w:right w:val="nil"/>
          <w:between w:val="nil"/>
          <w:bar w:val="nil"/>
        </w:pBdr>
        <w:spacing w:before="0" w:after="240"/>
        <w:rPr>
          <w:noProof/>
        </w:rPr>
      </w:pPr>
      <w:r>
        <w:rPr>
          <w:noProof/>
        </w:rPr>
        <w:t xml:space="preserve">E javaslat célja, hogy minimalizálja az Egyesült Királyság kilépésének az uniós költségvetésre és az uniós politikák végrehajtására gyakorolt </w:t>
      </w:r>
      <w:r>
        <w:rPr>
          <w:noProof/>
        </w:rPr>
        <w:t>negatív hatását.</w:t>
      </w:r>
    </w:p>
    <w:p w:rsidR="00A63862" w:rsidRDefault="00185DF7">
      <w:pPr>
        <w:pStyle w:val="ManualHeading2"/>
        <w:rPr>
          <w:rFonts w:eastAsia="Arial Unicode MS"/>
          <w:noProof/>
        </w:rPr>
      </w:pPr>
      <w:r>
        <w:rPr>
          <w:noProof/>
          <w:u w:color="000000"/>
          <w:bdr w:val="nil"/>
        </w:rPr>
        <w:t>•</w:t>
      </w:r>
      <w:r>
        <w:rPr>
          <w:noProof/>
          <w:u w:color="000000"/>
          <w:bdr w:val="nil"/>
        </w:rPr>
        <w:tab/>
      </w:r>
      <w:r>
        <w:rPr>
          <w:noProof/>
        </w:rPr>
        <w:t>Összhang az Unió egyéb szakpolitikáival</w:t>
      </w:r>
    </w:p>
    <w:p w:rsidR="00A63862" w:rsidRDefault="00185DF7">
      <w:pPr>
        <w:pBdr>
          <w:top w:val="nil"/>
          <w:left w:val="nil"/>
          <w:bottom w:val="nil"/>
          <w:right w:val="nil"/>
          <w:between w:val="nil"/>
          <w:bar w:val="nil"/>
        </w:pBdr>
        <w:spacing w:before="0" w:after="240"/>
        <w:rPr>
          <w:rFonts w:eastAsia="Arial Unicode MS"/>
          <w:noProof/>
        </w:rPr>
      </w:pPr>
      <w:r>
        <w:rPr>
          <w:noProof/>
        </w:rPr>
        <w:t>Ez a javaslat azon uniós felkészültségi és rendkívüli helyzetre szóló cselekvési terv részét képezi, amelynek célja, hogy az Egyesült Királyság Unióból való kilépésének a kilépésről rendelkező megá</w:t>
      </w:r>
      <w:r>
        <w:rPr>
          <w:noProof/>
        </w:rPr>
        <w:t>llapodás elfogadásának hiányában bekövetkező legjelentősebb negatív hatásait enyhítse, és teljes mértékben összhangban van a Tanácsnak az Egyesült Királysággal az Egyesült Királyság Unióból való kilépéséről folytatandó tárgyalásokra vonatkozó megbízatásáva</w:t>
      </w:r>
      <w:r>
        <w:rPr>
          <w:noProof/>
        </w:rPr>
        <w:t>l.</w:t>
      </w:r>
    </w:p>
    <w:p w:rsidR="00A63862" w:rsidRDefault="00185DF7">
      <w:pPr>
        <w:pStyle w:val="ManualHeading1"/>
        <w:rPr>
          <w:noProof/>
        </w:rPr>
      </w:pPr>
      <w:r>
        <w:rPr>
          <w:noProof/>
        </w:rPr>
        <w:t>2.</w:t>
      </w:r>
      <w:r>
        <w:rPr>
          <w:noProof/>
        </w:rPr>
        <w:tab/>
        <w:t>JOGALAP, SZUBSZIDIARITÁS ÉS ARÁNYOSSÁG</w:t>
      </w:r>
    </w:p>
    <w:p w:rsidR="00A63862" w:rsidRDefault="00185DF7">
      <w:pPr>
        <w:pStyle w:val="ManualHeading2"/>
        <w:rPr>
          <w:rFonts w:eastAsia="Arial Unicode MS"/>
          <w:noProof/>
          <w:u w:color="000000"/>
          <w:bdr w:val="nil"/>
        </w:rPr>
      </w:pPr>
      <w:r>
        <w:rPr>
          <w:noProof/>
          <w:u w:color="000000"/>
          <w:bdr w:val="nil"/>
        </w:rPr>
        <w:t>•</w:t>
      </w:r>
      <w:r>
        <w:rPr>
          <w:noProof/>
          <w:u w:color="000000"/>
          <w:bdr w:val="nil"/>
        </w:rPr>
        <w:tab/>
        <w:t>Jogalap</w:t>
      </w:r>
    </w:p>
    <w:p w:rsidR="00A63862" w:rsidRDefault="00185DF7">
      <w:pPr>
        <w:pBdr>
          <w:top w:val="nil"/>
          <w:left w:val="nil"/>
          <w:bottom w:val="nil"/>
          <w:right w:val="nil"/>
          <w:between w:val="nil"/>
          <w:bar w:val="nil"/>
        </w:pBdr>
        <w:spacing w:before="0" w:after="240"/>
        <w:rPr>
          <w:noProof/>
        </w:rPr>
      </w:pPr>
      <w:r>
        <w:rPr>
          <w:noProof/>
        </w:rPr>
        <w:t xml:space="preserve">Az EUMSZ 352. cikke és az Euratom-Szerződés 203. cikke lehetővé teszi az Unió számára, hogy megfelelő intézkedéseket fogadjon el, ha az Unió fellépése bizonyul szükségesnek </w:t>
      </w:r>
      <w:r>
        <w:rPr>
          <w:noProof/>
        </w:rPr>
        <w:lastRenderedPageBreak/>
        <w:t>ahhoz, hogy a politikák kere</w:t>
      </w:r>
      <w:r>
        <w:rPr>
          <w:noProof/>
        </w:rPr>
        <w:t>tében a Szerződésekben foglalt célkitűzések valamelyike megvalósuljon, és a Szerződések nem biztosítják a szükséges hatáskört. A javasolt rendelet olyan intézkedés, amely egy tagállam kilépését követően lehetővé teszi az átmenetet a fellépések uniós költsé</w:t>
      </w:r>
      <w:r>
        <w:rPr>
          <w:noProof/>
        </w:rPr>
        <w:t>gvetésből való finanszírozása és végrehajtása tekintetében olyan helyzetben, amikor nem jött létre megállapodás az adott állammal. Az említett intézkedésre azért van szükség, hogy végre lehessen hajtani az Unió 2019. július 5-én 28 tagállamra előterjesztet</w:t>
      </w:r>
      <w:r>
        <w:rPr>
          <w:noProof/>
        </w:rPr>
        <w:t>t 2020. évi költségvetését, hogy lehetővé váljék a kilépő tagállam befizetéseinek fogadása, valamint hogy megoldás szülessen az Egyesült Királyság és az egyesült királyságbeli szervezetek számára az uniós költségvetésből finanszírozott, folyamatban lévő fe</w:t>
      </w:r>
      <w:r>
        <w:rPr>
          <w:noProof/>
        </w:rPr>
        <w:t>llépésekre, valamint az Egyesült Királyságnak a 2020. évi költségvetéshez való hozzájárulása által indokolt új fellépésekre. A Szerződések nem biztosítják az Unió számára az ilyen átmeneti intézkedések elfogadásához szükséges hatásköröket, ezért az EUMSZ 3</w:t>
      </w:r>
      <w:r>
        <w:rPr>
          <w:noProof/>
        </w:rPr>
        <w:t>52. cikke és az Euratom-Szerződés 203. cikke a megfelelő jogalap.</w:t>
      </w:r>
    </w:p>
    <w:p w:rsidR="00A63862" w:rsidRDefault="00185DF7">
      <w:pPr>
        <w:pStyle w:val="ManualHeading2"/>
        <w:rPr>
          <w:rFonts w:eastAsia="Arial Unicode MS"/>
          <w:noProof/>
          <w:u w:color="000000"/>
          <w:bdr w:val="nil"/>
        </w:rPr>
      </w:pPr>
      <w:r>
        <w:rPr>
          <w:noProof/>
          <w:u w:color="000000"/>
          <w:bdr w:val="nil"/>
        </w:rPr>
        <w:t>•</w:t>
      </w:r>
      <w:r>
        <w:rPr>
          <w:noProof/>
          <w:u w:color="000000"/>
          <w:bdr w:val="nil"/>
        </w:rPr>
        <w:tab/>
        <w:t>Szubszidiaritás (nem kizárólagos hatáskör esetén)</w:t>
      </w:r>
    </w:p>
    <w:p w:rsidR="00A63862" w:rsidRDefault="00185DF7">
      <w:pPr>
        <w:pBdr>
          <w:top w:val="nil"/>
          <w:left w:val="nil"/>
          <w:bottom w:val="nil"/>
          <w:right w:val="nil"/>
          <w:between w:val="nil"/>
          <w:bar w:val="nil"/>
        </w:pBdr>
        <w:spacing w:before="0" w:after="240"/>
        <w:rPr>
          <w:noProof/>
        </w:rPr>
      </w:pPr>
      <w:r>
        <w:rPr>
          <w:noProof/>
        </w:rPr>
        <w:t>A 28 tagállam számára 2019. július 5-én javasolt, 2020-ra vonatkozó uniós költségvetés a 2014–2020 közötti időszakra vonatkozó többéves pé</w:t>
      </w:r>
      <w:r>
        <w:rPr>
          <w:noProof/>
        </w:rPr>
        <w:t>nzügyi keret szerinti fellépéseket és kiadási programokat az uniós jogalkotó által elfogadottaknak megfelelően finanszírozza. A javasolt intézkedés célkitűzései tehát csak uniós szintű intézkedéssel valósíthatók meg.</w:t>
      </w:r>
    </w:p>
    <w:p w:rsidR="00A63862" w:rsidRDefault="00185DF7">
      <w:pPr>
        <w:pStyle w:val="ManualHeading2"/>
        <w:rPr>
          <w:rFonts w:eastAsia="Arial Unicode MS"/>
          <w:noProof/>
          <w:u w:color="000000"/>
          <w:bdr w:val="nil"/>
        </w:rPr>
      </w:pPr>
      <w:r>
        <w:rPr>
          <w:noProof/>
          <w:u w:color="000000"/>
          <w:bdr w:val="nil"/>
        </w:rPr>
        <w:t>•</w:t>
      </w:r>
      <w:r>
        <w:rPr>
          <w:noProof/>
          <w:u w:color="000000"/>
          <w:bdr w:val="nil"/>
        </w:rPr>
        <w:tab/>
        <w:t>Arányosság</w:t>
      </w:r>
    </w:p>
    <w:p w:rsidR="00A63862" w:rsidRDefault="00185DF7">
      <w:pPr>
        <w:pBdr>
          <w:top w:val="nil"/>
          <w:left w:val="nil"/>
          <w:bottom w:val="nil"/>
          <w:right w:val="nil"/>
          <w:between w:val="nil"/>
          <w:bar w:val="nil"/>
        </w:pBdr>
        <w:spacing w:before="0" w:after="240"/>
        <w:rPr>
          <w:rFonts w:eastAsia="Arial Unicode MS"/>
          <w:noProof/>
        </w:rPr>
      </w:pPr>
      <w:r>
        <w:rPr>
          <w:noProof/>
        </w:rPr>
        <w:t>A javaslat nem haladja meg</w:t>
      </w:r>
      <w:r>
        <w:rPr>
          <w:noProof/>
        </w:rPr>
        <w:t xml:space="preserve"> az intézkedés célkitűzéseinek eléréséhez szükséges mértéket, mivel az az Egyesült Királyság és az Egyesült Királyság jogalanyai támogathatóságának megállapításához szükséges feltételek meghatározására korlátozódik. A javaslat időbeli hatálya korlátozott.</w:t>
      </w:r>
    </w:p>
    <w:p w:rsidR="00A63862" w:rsidRDefault="00185DF7">
      <w:pPr>
        <w:pStyle w:val="ManualHeading2"/>
        <w:rPr>
          <w:rFonts w:eastAsia="Arial Unicode MS"/>
          <w:noProof/>
          <w:u w:color="000000"/>
          <w:bdr w:val="nil"/>
        </w:rPr>
      </w:pPr>
      <w:r>
        <w:rPr>
          <w:noProof/>
          <w:u w:color="000000"/>
          <w:bdr w:val="nil"/>
        </w:rPr>
        <w:t>•</w:t>
      </w:r>
      <w:r>
        <w:rPr>
          <w:noProof/>
          <w:u w:color="000000"/>
          <w:bdr w:val="nil"/>
        </w:rPr>
        <w:tab/>
        <w:t>A jogi aktus típusának megválasztása</w:t>
      </w:r>
    </w:p>
    <w:p w:rsidR="00A63862" w:rsidRDefault="00185DF7">
      <w:pPr>
        <w:pBdr>
          <w:top w:val="nil"/>
          <w:left w:val="nil"/>
          <w:bottom w:val="nil"/>
          <w:right w:val="nil"/>
          <w:between w:val="nil"/>
          <w:bar w:val="nil"/>
        </w:pBdr>
        <w:spacing w:before="0" w:after="240"/>
        <w:rPr>
          <w:noProof/>
        </w:rPr>
      </w:pPr>
      <w:r>
        <w:rPr>
          <w:noProof/>
        </w:rPr>
        <w:t>Tekintettel arra, hogy kötelező erejű, közvetlenül alkalmazandó jogi aktusra van szükség, az egyetlen megfelelő forma a rendelet.</w:t>
      </w:r>
    </w:p>
    <w:p w:rsidR="00A63862" w:rsidRDefault="00185DF7">
      <w:pPr>
        <w:pStyle w:val="ManualHeading1"/>
        <w:rPr>
          <w:noProof/>
        </w:rPr>
      </w:pPr>
      <w:r>
        <w:rPr>
          <w:noProof/>
        </w:rPr>
        <w:t>3.</w:t>
      </w:r>
      <w:r>
        <w:rPr>
          <w:noProof/>
        </w:rPr>
        <w:tab/>
        <w:t>AZ UTÓLAGOS ÉRTÉKELÉSEK, AZ ÉRDEKELT FELEKKEL FOLYTATOTT KONZULTÁCIÓK ÉS A HATÁSVIZS</w:t>
      </w:r>
      <w:r>
        <w:rPr>
          <w:noProof/>
        </w:rPr>
        <w:t>GÁLATOK EREDMÉNYEI</w:t>
      </w:r>
    </w:p>
    <w:p w:rsidR="00A63862" w:rsidRDefault="00185DF7">
      <w:pPr>
        <w:pStyle w:val="ManualHeading2"/>
        <w:rPr>
          <w:rFonts w:eastAsia="Arial Unicode MS"/>
          <w:noProof/>
          <w:u w:color="000000"/>
          <w:bdr w:val="nil"/>
        </w:rPr>
      </w:pPr>
      <w:r>
        <w:rPr>
          <w:noProof/>
          <w:u w:color="000000"/>
          <w:bdr w:val="nil"/>
        </w:rPr>
        <w:t>•</w:t>
      </w:r>
      <w:r>
        <w:rPr>
          <w:noProof/>
          <w:u w:color="000000"/>
          <w:bdr w:val="nil"/>
        </w:rPr>
        <w:tab/>
        <w:t>A jelenleg hatályban lévő jogszabályok utólagos értékelése / célravezetőségi vizsgálata</w:t>
      </w:r>
    </w:p>
    <w:p w:rsidR="00A63862" w:rsidRDefault="00185DF7">
      <w:pPr>
        <w:pStyle w:val="ManualHeading2"/>
        <w:rPr>
          <w:rFonts w:eastAsia="Arial Unicode MS"/>
          <w:noProof/>
          <w:u w:color="000000"/>
          <w:bdr w:val="nil"/>
        </w:rPr>
      </w:pPr>
      <w:r>
        <w:rPr>
          <w:noProof/>
          <w:u w:color="000000"/>
          <w:bdr w:val="nil"/>
        </w:rPr>
        <w:t>•</w:t>
      </w:r>
      <w:r>
        <w:rPr>
          <w:noProof/>
          <w:u w:color="000000"/>
          <w:bdr w:val="nil"/>
        </w:rPr>
        <w:tab/>
        <w:t>Konzultáció az érdekelt felekkel</w:t>
      </w:r>
    </w:p>
    <w:p w:rsidR="00A63862" w:rsidRDefault="00185DF7">
      <w:pPr>
        <w:pBdr>
          <w:top w:val="nil"/>
          <w:left w:val="nil"/>
          <w:bottom w:val="nil"/>
          <w:right w:val="nil"/>
          <w:between w:val="nil"/>
          <w:bar w:val="nil"/>
        </w:pBdr>
        <w:spacing w:before="0" w:after="240"/>
        <w:rPr>
          <w:noProof/>
          <w:color w:val="000000" w:themeColor="text1"/>
        </w:rPr>
      </w:pPr>
      <w:r>
        <w:rPr>
          <w:noProof/>
        </w:rPr>
        <w:t>Nem volt lehetséges az érdekelt felekkel konzultációt folytatni a javaslat előkészítésének sürgős volta miatt, v</w:t>
      </w:r>
      <w:r>
        <w:rPr>
          <w:noProof/>
        </w:rPr>
        <w:t>alamint annak érdekében, hogy a javaslatot a Tanács az Európai Parlament egyetértését követően időben el tudja fogadni, a lehető legrövidebbre csökkentve ezáltal a kedvezményezetteket és a 2020. évi költségvetés finanszírozását érintő bizonytalanság idősza</w:t>
      </w:r>
      <w:r>
        <w:rPr>
          <w:noProof/>
        </w:rPr>
        <w:t>kát.</w:t>
      </w:r>
    </w:p>
    <w:p w:rsidR="00A63862" w:rsidRDefault="00185DF7">
      <w:pPr>
        <w:pStyle w:val="ManualHeading2"/>
        <w:rPr>
          <w:rFonts w:eastAsia="Arial Unicode MS"/>
          <w:noProof/>
          <w:u w:color="000000"/>
          <w:bdr w:val="nil"/>
        </w:rPr>
      </w:pPr>
      <w:r>
        <w:rPr>
          <w:noProof/>
          <w:u w:color="000000"/>
          <w:bdr w:val="nil"/>
        </w:rPr>
        <w:t>•</w:t>
      </w:r>
      <w:r>
        <w:rPr>
          <w:noProof/>
          <w:u w:color="000000"/>
          <w:bdr w:val="nil"/>
        </w:rPr>
        <w:tab/>
        <w:t>Hatásvizsgálat</w:t>
      </w:r>
    </w:p>
    <w:p w:rsidR="00A63862" w:rsidRDefault="00185DF7">
      <w:pPr>
        <w:pBdr>
          <w:top w:val="nil"/>
          <w:left w:val="nil"/>
          <w:bottom w:val="nil"/>
          <w:right w:val="nil"/>
          <w:between w:val="nil"/>
          <w:bar w:val="nil"/>
        </w:pBdr>
        <w:spacing w:before="0" w:after="240"/>
        <w:rPr>
          <w:rFonts w:eastAsia="Arial Unicode MS"/>
          <w:noProof/>
        </w:rPr>
      </w:pPr>
      <w:r>
        <w:rPr>
          <w:noProof/>
        </w:rPr>
        <w:t>A javasolt intézkedés jellegéből adódóan – a minőségi jogalkotásra vonatkozó iránymutatással összhangban – nem került sor hatásvizsgálatra. A rendkívüli helyzetről szóló tervezett keret megkönnyítené a 2020. évi költségvetés zökkenőme</w:t>
      </w:r>
      <w:r>
        <w:rPr>
          <w:noProof/>
        </w:rPr>
        <w:t xml:space="preserve">ntes végrehajtását, és elősegítené az Egyesült Királyság uniós tagságának teljes időtartamából eredő </w:t>
      </w:r>
      <w:r>
        <w:rPr>
          <w:noProof/>
        </w:rPr>
        <w:lastRenderedPageBreak/>
        <w:t>kötelezettségekre vonatkozó esetleges jövőbeli megállapodás Egyesült Királysággal történő megkötését.</w:t>
      </w:r>
    </w:p>
    <w:p w:rsidR="00A63862" w:rsidRDefault="00185DF7">
      <w:pPr>
        <w:pStyle w:val="ManualHeading1"/>
        <w:rPr>
          <w:noProof/>
        </w:rPr>
      </w:pPr>
      <w:r>
        <w:rPr>
          <w:noProof/>
        </w:rPr>
        <w:t>4.</w:t>
      </w:r>
      <w:r>
        <w:rPr>
          <w:noProof/>
        </w:rPr>
        <w:tab/>
        <w:t>KÖLTSÉGVETÉSI VONZATOK</w:t>
      </w:r>
    </w:p>
    <w:p w:rsidR="00A63862" w:rsidRDefault="00185DF7">
      <w:pPr>
        <w:pBdr>
          <w:top w:val="nil"/>
          <w:left w:val="nil"/>
          <w:bottom w:val="nil"/>
          <w:right w:val="nil"/>
          <w:between w:val="nil"/>
          <w:bar w:val="nil"/>
        </w:pBdr>
        <w:spacing w:before="0" w:after="240"/>
        <w:rPr>
          <w:noProof/>
          <w:color w:val="000000" w:themeColor="text1"/>
        </w:rPr>
      </w:pPr>
      <w:r>
        <w:rPr>
          <w:noProof/>
        </w:rPr>
        <w:t>Amennyiben a kilépésre megá</w:t>
      </w:r>
      <w:r>
        <w:rPr>
          <w:noProof/>
        </w:rPr>
        <w:t xml:space="preserve">llapodás hiányában kerül sor, ez a javaslat helyreállítja az Egyesült Királyság és az egyesült királyságbeli kedvezményezettek támogathatóságát mindaddig, amíg az Egyesült Királyság hozzájárul a 2020. évi költségvetéshez. A javaslat továbbá lehetővé teszi </w:t>
      </w:r>
      <w:r>
        <w:rPr>
          <w:noProof/>
        </w:rPr>
        <w:t>az Egyesült Királyság azon hozzájárulásainak fogadását, amelyek a 2019. július 5-én 28 tagállam számára javasolt 2020. évi költségvetési tervezeten alapulnak, azt követően, hogy e hozzájárulásokat az elfogadott költségvetés kifizetési előirányzatainak figy</w:t>
      </w:r>
      <w:r>
        <w:rPr>
          <w:noProof/>
        </w:rPr>
        <w:t>elembevétele érdekében kiigazították.</w:t>
      </w:r>
    </w:p>
    <w:p w:rsidR="00A63862" w:rsidRDefault="00185DF7">
      <w:pPr>
        <w:pBdr>
          <w:top w:val="nil"/>
          <w:left w:val="nil"/>
          <w:bottom w:val="nil"/>
          <w:right w:val="nil"/>
          <w:between w:val="nil"/>
          <w:bar w:val="nil"/>
        </w:pBdr>
        <w:spacing w:before="0" w:after="240"/>
        <w:rPr>
          <w:rFonts w:eastAsia="Arial Unicode MS"/>
          <w:noProof/>
        </w:rPr>
      </w:pPr>
      <w:r>
        <w:rPr>
          <w:noProof/>
        </w:rPr>
        <w:t>A rendkívüli helyzetről szóló 2020. évi jelen keret alkalmazásának feltétele a rendkívüli helyzetről szóló, 2019. évi keretre vonatkozó feltételek Egyesült Királyság általi elfogadása, valamint az Egyesült Királyság ír</w:t>
      </w:r>
      <w:r>
        <w:rPr>
          <w:noProof/>
        </w:rPr>
        <w:t>ásbeli kötelezettségvállalása a szükséges kontrollok és ellenőrzések elfogadására.</w:t>
      </w:r>
    </w:p>
    <w:p w:rsidR="00A63862" w:rsidRDefault="00A63862">
      <w:pPr>
        <w:rPr>
          <w:noProof/>
        </w:rPr>
        <w:sectPr w:rsidR="00A63862" w:rsidSect="00185DF7">
          <w:footerReference w:type="default" r:id="rId15"/>
          <w:footerReference w:type="first" r:id="rId16"/>
          <w:pgSz w:w="11907" w:h="16839"/>
          <w:pgMar w:top="1134" w:right="1417" w:bottom="1134" w:left="1417" w:header="709" w:footer="709" w:gutter="0"/>
          <w:cols w:space="708"/>
          <w:docGrid w:linePitch="360"/>
        </w:sectPr>
      </w:pPr>
    </w:p>
    <w:p w:rsidR="00A63862" w:rsidRDefault="00185DF7" w:rsidP="00185DF7">
      <w:pPr>
        <w:pStyle w:val="Rfrenceinterinstitutionnelle"/>
        <w:rPr>
          <w:noProof/>
        </w:rPr>
      </w:pPr>
      <w:r w:rsidRPr="00185DF7">
        <w:t>2019/0186 (APP)</w:t>
      </w:r>
    </w:p>
    <w:p w:rsidR="00A63862" w:rsidRDefault="00185DF7" w:rsidP="00185DF7">
      <w:pPr>
        <w:pStyle w:val="Statut"/>
        <w:rPr>
          <w:noProof/>
        </w:rPr>
      </w:pPr>
      <w:r w:rsidRPr="00185DF7">
        <w:t>Javaslat</w:t>
      </w:r>
    </w:p>
    <w:p w:rsidR="00A63862" w:rsidRDefault="00185DF7" w:rsidP="00185DF7">
      <w:pPr>
        <w:pStyle w:val="Typedudocument"/>
        <w:rPr>
          <w:noProof/>
        </w:rPr>
      </w:pPr>
      <w:r w:rsidRPr="00185DF7">
        <w:t>A TANÁCS RENDELETE</w:t>
      </w:r>
    </w:p>
    <w:p w:rsidR="00A63862" w:rsidRDefault="00185DF7" w:rsidP="00185DF7">
      <w:pPr>
        <w:pStyle w:val="Titreobjet"/>
        <w:rPr>
          <w:noProof/>
        </w:rPr>
      </w:pPr>
      <w:r w:rsidRPr="00185DF7">
        <w:t>az Unió általános költségvetésének 2020. évi végrehajtására és finanszírozására vonatkozó, az Egyesült Királyságnak az Unióból való kilépésével összefüggő intézkedésekről</w:t>
      </w:r>
    </w:p>
    <w:p w:rsidR="00A63862" w:rsidRDefault="00185DF7">
      <w:pPr>
        <w:pStyle w:val="Institutionquiagit"/>
        <w:rPr>
          <w:noProof/>
        </w:rPr>
      </w:pPr>
      <w:r>
        <w:rPr>
          <w:noProof/>
        </w:rPr>
        <w:t>A</w:t>
      </w:r>
      <w:r>
        <w:rPr>
          <w:noProof/>
        </w:rPr>
        <w:t>Z EURÓPAI UNIÓ TANÁCSA,</w:t>
      </w:r>
    </w:p>
    <w:p w:rsidR="00A63862" w:rsidRDefault="00185DF7">
      <w:pPr>
        <w:rPr>
          <w:noProof/>
        </w:rPr>
      </w:pPr>
      <w:r>
        <w:rPr>
          <w:noProof/>
        </w:rPr>
        <w:t xml:space="preserve">tekintettel az Európai Unió működéséről szóló szerződésre és különösen annak </w:t>
      </w:r>
      <w:r>
        <w:t>352</w:t>
      </w:r>
      <w:r>
        <w:rPr>
          <w:noProof/>
        </w:rPr>
        <w:t>. cikkére,</w:t>
      </w:r>
    </w:p>
    <w:p w:rsidR="00A63862" w:rsidRDefault="00185DF7">
      <w:pPr>
        <w:rPr>
          <w:noProof/>
        </w:rPr>
      </w:pPr>
      <w:r>
        <w:rPr>
          <w:noProof/>
        </w:rPr>
        <w:t>tekintettel az Európai Atomenerg</w:t>
      </w:r>
      <w:r>
        <w:rPr>
          <w:noProof/>
        </w:rPr>
        <w:t>ia-közösséget létrehozó szerződésre és különösen annak 203. cikkére,</w:t>
      </w:r>
    </w:p>
    <w:p w:rsidR="00A63862" w:rsidRDefault="00185DF7">
      <w:pPr>
        <w:rPr>
          <w:noProof/>
        </w:rPr>
      </w:pPr>
      <w:r>
        <w:rPr>
          <w:noProof/>
        </w:rPr>
        <w:t>tekintettel az Európai Bizottság javaslatára,</w:t>
      </w:r>
    </w:p>
    <w:p w:rsidR="00A63862" w:rsidRDefault="00185DF7">
      <w:pPr>
        <w:rPr>
          <w:noProof/>
        </w:rPr>
      </w:pPr>
      <w:r>
        <w:rPr>
          <w:noProof/>
        </w:rPr>
        <w:t>a jogalkotási aktus tervezete nemzeti parlamenteknek való megküldését követően,</w:t>
      </w:r>
    </w:p>
    <w:p w:rsidR="00A63862" w:rsidRDefault="00185DF7">
      <w:pPr>
        <w:rPr>
          <w:noProof/>
        </w:rPr>
      </w:pPr>
      <w:r>
        <w:rPr>
          <w:noProof/>
        </w:rPr>
        <w:t>tekintettel az Európai Parlament egyetértésére</w:t>
      </w:r>
      <w:r>
        <w:rPr>
          <w:rStyle w:val="FootnoteReference"/>
          <w:noProof/>
        </w:rPr>
        <w:footnoteReference w:id="7"/>
      </w:r>
      <w:r>
        <w:rPr>
          <w:noProof/>
        </w:rPr>
        <w:t>,</w:t>
      </w:r>
    </w:p>
    <w:p w:rsidR="00A63862" w:rsidRDefault="00185DF7">
      <w:pPr>
        <w:rPr>
          <w:noProof/>
        </w:rPr>
      </w:pPr>
      <w:r>
        <w:rPr>
          <w:noProof/>
        </w:rPr>
        <w:t>különleges j</w:t>
      </w:r>
      <w:r>
        <w:rPr>
          <w:noProof/>
        </w:rPr>
        <w:t>ogalkotási eljárás keretében,</w:t>
      </w:r>
    </w:p>
    <w:p w:rsidR="00A63862" w:rsidRDefault="00185DF7">
      <w:pPr>
        <w:rPr>
          <w:noProof/>
        </w:rPr>
      </w:pPr>
      <w:r>
        <w:rPr>
          <w:noProof/>
        </w:rPr>
        <w:t>mivel:</w:t>
      </w:r>
    </w:p>
    <w:p w:rsidR="00A63862" w:rsidRDefault="00185DF7">
      <w:pPr>
        <w:pStyle w:val="ManualConsidrant"/>
        <w:rPr>
          <w:noProof/>
        </w:rPr>
      </w:pPr>
      <w:r>
        <w:t>(1)</w:t>
      </w:r>
      <w:r>
        <w:tab/>
      </w:r>
      <w:r>
        <w:rPr>
          <w:noProof/>
        </w:rPr>
        <w:t>Az Egyesült Királyság 2017. március 29-én az Európai Unióról szóló szerződés (EUSZ) 50. cikkének megfelelően bejelentette az Unióból való kilépésre vonatkozó szándékát. A kilépésről rendelkező megállapodás hatálybal</w:t>
      </w:r>
      <w:r>
        <w:rPr>
          <w:noProof/>
        </w:rPr>
        <w:t>épésének időpontjától, illetve ennek hiányában a bejelentéstől számított két év elteltével, azaz 2019. március 30-tól a Szerződések az Egyesült Királyságra többé már nem alkalmazhatók, kivéve, ha az Európai Tanács az Egyesült Királysággal egyetértésben enn</w:t>
      </w:r>
      <w:r>
        <w:rPr>
          <w:noProof/>
        </w:rPr>
        <w:t>ek a határidőnek a meghosszabbításáról egyhangúlag határoz. A határidőt kétszer meghosszabbították, legutóbb az (EU) 2019/584 európai tanácsi határozattal</w:t>
      </w:r>
      <w:r>
        <w:rPr>
          <w:rStyle w:val="FootnoteReference"/>
          <w:noProof/>
        </w:rPr>
        <w:footnoteReference w:id="8"/>
      </w:r>
      <w:r>
        <w:rPr>
          <w:noProof/>
        </w:rPr>
        <w:t xml:space="preserve"> 2019. október 31-ig. Az Egyesült Királysággal kötött, kilépésről rendelkező megállapodás és az EUSZ </w:t>
      </w:r>
      <w:r>
        <w:rPr>
          <w:noProof/>
        </w:rPr>
        <w:t>50. cikkének (3) bekezdésében említett időszak további meghosszabbítása hiányában, a későbbiekben egy, az Egyesült Királyság és az Unió közötti nemzetközi megállapodásban kell majd megállapodni az Egyesült Királyság uniós tagságából fakadó pénzügyi kötelez</w:t>
      </w:r>
      <w:r>
        <w:rPr>
          <w:noProof/>
        </w:rPr>
        <w:t>ettségekre vonatkozó pénzügyi elszámolásról.</w:t>
      </w:r>
    </w:p>
    <w:p w:rsidR="00A63862" w:rsidRDefault="00185DF7">
      <w:pPr>
        <w:pStyle w:val="ManualConsidrant"/>
        <w:rPr>
          <w:noProof/>
        </w:rPr>
      </w:pPr>
      <w:r>
        <w:t>(2)</w:t>
      </w:r>
      <w:r>
        <w:tab/>
      </w:r>
      <w:r>
        <w:rPr>
          <w:noProof/>
        </w:rPr>
        <w:t>Ez a rendelet nem érinti az Uniónak és az Egyesült Királyságnak azon kötelezettségeit, amelyek az Egyesült Királyság uniós tagságának teljes időszakából fakadnak.</w:t>
      </w:r>
    </w:p>
    <w:p w:rsidR="00A63862" w:rsidRDefault="00185DF7">
      <w:pPr>
        <w:pStyle w:val="ManualConsidrant"/>
        <w:rPr>
          <w:noProof/>
        </w:rPr>
      </w:pPr>
      <w:r>
        <w:t>(3)</w:t>
      </w:r>
      <w:r>
        <w:tab/>
      </w:r>
      <w:r>
        <w:rPr>
          <w:noProof/>
        </w:rPr>
        <w:t>Az (EU, Euratom) 2019/1197 tanácsi rende</w:t>
      </w:r>
      <w:r>
        <w:rPr>
          <w:noProof/>
        </w:rPr>
        <w:t>let</w:t>
      </w:r>
      <w:r>
        <w:rPr>
          <w:rStyle w:val="FootnoteReference"/>
          <w:noProof/>
        </w:rPr>
        <w:footnoteReference w:id="9"/>
      </w:r>
      <w:r>
        <w:rPr>
          <w:noProof/>
        </w:rPr>
        <w:t xml:space="preserve"> meghatározta azokat a rendelkezéseket, amelyek egyfelől az Unió, másfelől az Egyesült Királyság és annak kedvezményezettjei közötti viszonyt szabályozzák az Unió általános költségvetésének (a továbbiakban: a költségvetés) 2019. évi finanszírozása és v</w:t>
      </w:r>
      <w:r>
        <w:rPr>
          <w:noProof/>
        </w:rPr>
        <w:t>égrehajtása tekintetében. Meg kell határozni azokat a rendelkezéseket is, amelyek egyfelől az Unió, másfelől az Egyesült Királyság és annak kedvezményezettjei közötti viszonyt szabályozzák az Unió költségvetésének 2020. évi finanszírozása és végrehajtása t</w:t>
      </w:r>
      <w:r>
        <w:rPr>
          <w:noProof/>
        </w:rPr>
        <w:t>ekintetében.</w:t>
      </w:r>
    </w:p>
    <w:p w:rsidR="00A63862" w:rsidRDefault="00185DF7">
      <w:pPr>
        <w:pStyle w:val="ManualConsidrant"/>
        <w:rPr>
          <w:noProof/>
        </w:rPr>
      </w:pPr>
      <w:r>
        <w:t>(4)</w:t>
      </w:r>
      <w:r>
        <w:tab/>
      </w:r>
      <w:r>
        <w:rPr>
          <w:noProof/>
        </w:rPr>
        <w:t xml:space="preserve">A Szerződések – az Európai Unió működéséről szóló szerződés (EUMSZ) 352. cikkében és az Európai Atomenergia-közösséget létrehozó szerződés 203. cikkében foglaltakon túlmenően – nem rendelkeznek olyan hatáskörökről, amelyek lehetővé tennék </w:t>
      </w:r>
      <w:r>
        <w:rPr>
          <w:noProof/>
        </w:rPr>
        <w:t>a költségvetés 2020. évi végrehajtását és finanszírozását érintő, az Egyesült Királyságnak az Unióból való, a kilépésről rendelkező megállapodás nélküli kilépésével összefüggő intézkedéseknek az elfogadását.</w:t>
      </w:r>
    </w:p>
    <w:p w:rsidR="00A63862" w:rsidRDefault="00185DF7">
      <w:pPr>
        <w:pStyle w:val="ManualConsidrant"/>
        <w:rPr>
          <w:noProof/>
        </w:rPr>
      </w:pPr>
      <w:r>
        <w:t>(5)</w:t>
      </w:r>
      <w:r>
        <w:tab/>
      </w:r>
      <w:r>
        <w:rPr>
          <w:noProof/>
        </w:rPr>
        <w:t>Az Egyesült Királyság uniós tagságából fakad</w:t>
      </w:r>
      <w:r>
        <w:rPr>
          <w:noProof/>
        </w:rPr>
        <w:t>óan az Egyesült Királyság, valamint az Egyesült Királyságban letelepedett személyek és szervezetek különböző uniós programokban és fellépésekben vesznek részt. E részvétel alapját az Egyesült Királysággal vagy az Egyesült Királyságban letelepedett személye</w:t>
      </w:r>
      <w:r>
        <w:rPr>
          <w:noProof/>
        </w:rPr>
        <w:t>kkel vagy szervezetekkel kötött megállapodások, vagy az Egyesült Királyság vagy az Egyesült Királyságban letelepedett személyek vagy szervezetek javára elfogadott határozatok képezik, amelyek jogi kötelezettségvállalásnak minősülnek.</w:t>
      </w:r>
    </w:p>
    <w:p w:rsidR="00A63862" w:rsidRDefault="00185DF7">
      <w:pPr>
        <w:pStyle w:val="ManualConsidrant"/>
        <w:rPr>
          <w:noProof/>
        </w:rPr>
      </w:pPr>
      <w:r>
        <w:t>(6)</w:t>
      </w:r>
      <w:r>
        <w:tab/>
      </w:r>
      <w:r>
        <w:rPr>
          <w:noProof/>
        </w:rPr>
        <w:t>E megállapodások é</w:t>
      </w:r>
      <w:r>
        <w:rPr>
          <w:noProof/>
        </w:rPr>
        <w:t>s határozatok között számos olyan van, amelyek esetében a támogathatósági szabályok megkövetelik, hogy a kedvezményezett tagállam vagy a tagállamok valamelyikében letelepedett személy vagy szervezet legyen. Ezekben az esetekben az Egyesült Királyság vagy a</w:t>
      </w:r>
      <w:r>
        <w:rPr>
          <w:noProof/>
        </w:rPr>
        <w:t>z Egyesült Királyságban letelepedett személyek vagy szervezetek támogathatósága az Egyesült Királyság uniós tagságából fakad. Ezért az Egyesült Királyságnak az Unióból való, a kilépésről rendelkező megállapodás nélküli kilépése következtében a szóban forgó</w:t>
      </w:r>
      <w:r>
        <w:rPr>
          <w:noProof/>
        </w:rPr>
        <w:t xml:space="preserve"> megállapodások vagy határozatok alapján uniós finanszírozásban részesülő címzettek elveszítik támogathatóságukat. Ez ugyanakkor nem vonatkozik az olyan esetekre, amikor az Egyesült Királyságban letelepedett személyek vagy szervezetek az adott fellépésben </w:t>
      </w:r>
      <w:r>
        <w:rPr>
          <w:noProof/>
        </w:rPr>
        <w:t>harmadik országban letelepedett személyként vagy szervezetként, az irányadó uniós szabályok alapján az ilyen személyekre és szervezetekre alkalmazandó feltételekkel vennének részt.</w:t>
      </w:r>
    </w:p>
    <w:p w:rsidR="00A63862" w:rsidRDefault="00185DF7">
      <w:pPr>
        <w:pStyle w:val="ManualConsidrant"/>
        <w:rPr>
          <w:noProof/>
        </w:rPr>
      </w:pPr>
      <w:r>
        <w:t>(7)</w:t>
      </w:r>
      <w:r>
        <w:tab/>
      </w:r>
      <w:r>
        <w:rPr>
          <w:noProof/>
        </w:rPr>
        <w:t>A kilépésről rendelkező megállapodás nélküli kilépés esetére mind az Un</w:t>
      </w:r>
      <w:r>
        <w:rPr>
          <w:noProof/>
        </w:rPr>
        <w:t>ió, mind a tagállamok, mind az Egyesült Királyság, valamint az Egyesült Királyságban letelepedett személyek és szervezetek számára előnyös lenne rendelkezni arról, hogy 2020-ban az Egyesült Királyság és az Egyesült Királyságban letelepedett kedvezményezett</w:t>
      </w:r>
      <w:r>
        <w:rPr>
          <w:noProof/>
        </w:rPr>
        <w:t>ek jogosultak legyenek uniós források igénybevételére, és hogy az Egyesült Királyság részt vegyen a 2020. évi költségvetés finanszírozásában. Előnyös lenne továbbá, ha a kilépés időpontja előtt vagy az (EU, Euratom) 2019/1197 rendelet 4. cikke alkalmazásáb</w:t>
      </w:r>
      <w:r>
        <w:rPr>
          <w:noProof/>
        </w:rPr>
        <w:t>an 2019-ben aláírt és elfogadott jogi kötelezettségvállalásokat 2020 folyamán továbbra is végre lehetne hajtani.</w:t>
      </w:r>
    </w:p>
    <w:p w:rsidR="00A63862" w:rsidRDefault="00185DF7">
      <w:pPr>
        <w:pStyle w:val="ManualConsidrant"/>
        <w:rPr>
          <w:noProof/>
        </w:rPr>
      </w:pPr>
      <w:r>
        <w:t>(8)</w:t>
      </w:r>
      <w:r>
        <w:tab/>
      </w:r>
      <w:r>
        <w:rPr>
          <w:noProof/>
        </w:rPr>
        <w:t>Helyénvaló ezért megállapítani azokat a feltételeket, amelyek teljesülése esetén az Egyesült Királyság, valamint az Egyesült Királyságban l</w:t>
      </w:r>
      <w:r>
        <w:rPr>
          <w:noProof/>
        </w:rPr>
        <w:t>etelepedett személyek és szervezetek 2020-ban továbbra is támogathatók maradhatnának az (EU, Euratom) 2019/1197 rendelet 4. cikke alkalmazásában 2019-ben vagy az addig az időpontig velük aláírt megállapodások és a rájuk vonatkozóan elfogadott határozatok t</w:t>
      </w:r>
      <w:r>
        <w:rPr>
          <w:noProof/>
        </w:rPr>
        <w:t>ekintetében, amikortól a Szerződések többé nem alkalmazhatók az Egyesült Királyságra és az Egyesült Királyságban (a továbbiakban: a kilépés időpontja). E rendelet alkalmazásának feltételei a következők: i. az Egyesült Királyság a Bizottság felé írásbeli kö</w:t>
      </w:r>
      <w:r>
        <w:rPr>
          <w:noProof/>
        </w:rPr>
        <w:t>telezettséget vállal arra, hogy továbbra is fizeti a 2019. július 5-én előterjesztett, 2020. évi költségvetési tervezetben meghatározott, az Egyesült Királyságtól származó becsült saját források alapján számított, a 2020-ra elfogadott költségvetésben megha</w:t>
      </w:r>
      <w:r>
        <w:rPr>
          <w:noProof/>
        </w:rPr>
        <w:t>tározott kifizetési előirányzatok teljes összegének figyelembevételével kiigazított hozzájárulást; ii. az első részletet az Egyesült Királyság kifizette; iii. az Egyesült Királyság a Bizottság felé írásbeli kötelezettséget vállal arra, hogy az alkalmazandó</w:t>
      </w:r>
      <w:r>
        <w:rPr>
          <w:noProof/>
        </w:rPr>
        <w:t xml:space="preserve"> szabályoknak megfelelően teljes mértékben engedélyezi az Unió által végzett kontrollokat és ellenőrzéseket; iv. a Bizottság elfogadta az (EU, Euratom) 2019/1197 tanácsi rendelet 2. cikke (2) bekezdése szerinti határozatot, és nem fogadott el az említett r</w:t>
      </w:r>
      <w:r>
        <w:rPr>
          <w:noProof/>
        </w:rPr>
        <w:t>endelet 3. cikke (2) bekezdése szerinti határozatot. A kiszámíthatóság érdekében határidőket kell szabni a feltételek teljesítésére. A feltételek teljesüléséről a Bizottságnak határozatot kell elfogadnia.</w:t>
      </w:r>
    </w:p>
    <w:p w:rsidR="00A63862" w:rsidRDefault="00185DF7">
      <w:pPr>
        <w:pStyle w:val="ManualConsidrant"/>
        <w:rPr>
          <w:noProof/>
        </w:rPr>
      </w:pPr>
      <w:r>
        <w:t>(9)</w:t>
      </w:r>
      <w:r>
        <w:tab/>
      </w:r>
      <w:r>
        <w:rPr>
          <w:noProof/>
        </w:rPr>
        <w:t>Az Egyesült Királyság hozzájárulásának a 28 tag</w:t>
      </w:r>
      <w:r>
        <w:rPr>
          <w:noProof/>
        </w:rPr>
        <w:t>állam számára javasolt 2020. évi költségvetési tervezeten kell alapulnia, és azt ki kell igazítani az elfogadott költségvetés kifizetési előirányzatai teljes összegének figyelembevételével. Indokolt, hogy e rendelet elfogadását követően hozzájárulásai teki</w:t>
      </w:r>
      <w:r>
        <w:rPr>
          <w:noProof/>
        </w:rPr>
        <w:t>ntetében egyetlen tagállam se kerüljön kedvezőtlenebb helyzetbe a 2020. évre javasolt költségvetésben foglaltaknál. Ennélfogva – biztosítandó e rendelet kedvező hatását minden tagállam számára – helyénvaló levonni egy meghatározott összeget az Egyesült Kir</w:t>
      </w:r>
      <w:r>
        <w:rPr>
          <w:noProof/>
        </w:rPr>
        <w:t>ályságnak az Unió általános költségvetésében rögzítendő hozzájárulása összegéből. Ezt a meghatározott összeget az esedékes kifizetések elosztását meghatározó és a Bizottságot a meghatározott összeg folyósítására felhatalmazó, célzott gyakorlati megállapodá</w:t>
      </w:r>
      <w:r>
        <w:rPr>
          <w:noProof/>
        </w:rPr>
        <w:t>sokban megállapított részletes szabályoknak megfelelően azon tagállamok javára kell fordítani, amelyeket egyébként e rendelet elfogadása nyomán hátrány érne.</w:t>
      </w:r>
    </w:p>
    <w:p w:rsidR="00A63862" w:rsidRDefault="00185DF7">
      <w:pPr>
        <w:pStyle w:val="ManualConsidrant"/>
        <w:rPr>
          <w:noProof/>
        </w:rPr>
      </w:pPr>
      <w:r>
        <w:t>(10)</w:t>
      </w:r>
      <w:r>
        <w:tab/>
      </w:r>
      <w:r>
        <w:rPr>
          <w:noProof/>
        </w:rPr>
        <w:t>Mindaddig, amíg az Egyesült Királyság és az Egyesült Királyságban letelepedett személyek és s</w:t>
      </w:r>
      <w:r>
        <w:rPr>
          <w:noProof/>
        </w:rPr>
        <w:t>zervezetek támogathatósága tekintetében az ebben a rendeletben megállapított feltételek teljesülnek, helyénvaló arról is rendelkezni, hogy az Egyesült Királyság és az Egyesült Királyságban letelepedett személyek és szervezetek 2020-ban támogathatók legyene</w:t>
      </w:r>
      <w:r>
        <w:rPr>
          <w:noProof/>
        </w:rPr>
        <w:t>k a pályázati felhívásokban, ajánlati felhívásokban, versenypályázatokban és minden más, az uniós költségvetésből származó finanszírozást maga után vonó eljárásban meghatározott feltételek tekintetében, a biztonsági vonatkozású, valamint az Egyesült Király</w:t>
      </w:r>
      <w:r>
        <w:rPr>
          <w:noProof/>
        </w:rPr>
        <w:t>ságnak az Európai Beruházási Bankban való tagsága megszűnésével összefüggő egyedi esetek kivételével, továbbá helyénvaló uniós finanszírozást nyújtani a számukra. Ezen uniós finanszírozásnak a 2020-ban felmerült támogatható kiadásokra kell korlátozódnia, k</w:t>
      </w:r>
      <w:r>
        <w:rPr>
          <w:noProof/>
        </w:rPr>
        <w:t>ivéve az (EU, Euratom) 2018/1046 európai parlamenti és tanácsi rendelet</w:t>
      </w:r>
      <w:r>
        <w:rPr>
          <w:rStyle w:val="FootnoteReference"/>
          <w:noProof/>
        </w:rPr>
        <w:footnoteReference w:id="10"/>
      </w:r>
      <w:r>
        <w:rPr>
          <w:noProof/>
        </w:rPr>
        <w:t xml:space="preserve"> (a továbbiakban: a költségvetési rendelet) VII. címének alkalmazásában 2020 vége előtt aláírt közbeszerzési szerződések tekintetében, amelyek végrehajtását az azokban foglalt feltétel</w:t>
      </w:r>
      <w:r>
        <w:rPr>
          <w:noProof/>
        </w:rPr>
        <w:t>eknek megfelelően kell folytatni, valamint kivéve a 2020-as igénylési évet illetően az Egyesült Királyság mezőgazdasági közvetlen kifizetési rendszere tekintetében, amelyet ki kell zárni a támogathatóságból. A költségvetési rendelettel összhangban a pályáz</w:t>
      </w:r>
      <w:r>
        <w:rPr>
          <w:noProof/>
        </w:rPr>
        <w:t>ati felhívásokban, ajánlati felhívásokban, versenypályázatokban és egyéb eljárásokban, valamint az azokból fakadó, az Egyesült Királysággal vagy az Egyesült Királyságban letelepedett személyekkel vagy szervezetekkel kötött megállapodásokban, illetve a javu</w:t>
      </w:r>
      <w:r>
        <w:rPr>
          <w:noProof/>
        </w:rPr>
        <w:t>kra hozott határozatokban az e rendeletre való hivatkozás útján kell megállapítani a támogathatóság feltételeit és a támogathatóság folytatódó fennállásának feltételeit.</w:t>
      </w:r>
    </w:p>
    <w:p w:rsidR="00A63862" w:rsidRDefault="00185DF7">
      <w:pPr>
        <w:pStyle w:val="ManualConsidrant"/>
        <w:rPr>
          <w:noProof/>
        </w:rPr>
      </w:pPr>
      <w:r>
        <w:t>(11)</w:t>
      </w:r>
      <w:r>
        <w:tab/>
      </w:r>
      <w:r>
        <w:rPr>
          <w:noProof/>
        </w:rPr>
        <w:t>Helyénvaló továbbá úgy rendelkezni, hogy az Egyesült Királyság és az Egyesült Kir</w:t>
      </w:r>
      <w:r>
        <w:rPr>
          <w:noProof/>
        </w:rPr>
        <w:t>ályságban letelepedett személyek és szervezetek támogathatósága ahhoz a feltételhez kötve maradjon meg, hogy az Egyesült Királyság folytatja 2020. évi befizetéseit az uniós költségvetésbe, és a kontrollok és ellenőrzések eredményes módon elvégezhetők. Amen</w:t>
      </w:r>
      <w:r>
        <w:rPr>
          <w:noProof/>
        </w:rPr>
        <w:t>nyiben ezek a feltételek többé nem teljesülnek, a Bizottságnak a mulasztást megállapító határozatot kell hoznia. Ebben az esetben az Egyesült Királyság és az Egyesült Királyságban letelepedett személyek és szervezetek uniós finanszírozásból való támogathat</w:t>
      </w:r>
      <w:r>
        <w:rPr>
          <w:noProof/>
        </w:rPr>
        <w:t>óságának meg kell szűnnie.</w:t>
      </w:r>
    </w:p>
    <w:p w:rsidR="00A63862" w:rsidRDefault="00185DF7">
      <w:pPr>
        <w:pStyle w:val="ManualConsidrant"/>
        <w:rPr>
          <w:noProof/>
        </w:rPr>
      </w:pPr>
      <w:r>
        <w:t>(12)</w:t>
      </w:r>
      <w:r>
        <w:tab/>
      </w:r>
      <w:r>
        <w:rPr>
          <w:noProof/>
        </w:rPr>
        <w:t>Helyénvaló továbbá úgy rendelkezni, hogy 2020-ban továbbra is támogathatók legyenek mindazok az Egyesült Királysághoz kötődő fellépések, amelyek keretében tagállamok vagy a tagállamokban letelepedett személyek vagy szervezet</w:t>
      </w:r>
      <w:r>
        <w:rPr>
          <w:noProof/>
        </w:rPr>
        <w:t xml:space="preserve">ek uniós finanszírozásban részesülnek. Ha azonban az Egyesült Királyság esetleg nem fogadja el a kontrollokat és az ellenőrzéseket, ezt a körülményt a fellépés végrehajtásának értékelésekor a hatékony és eredményes pénzgazdálkodás szempontjából figyelembe </w:t>
      </w:r>
      <w:r>
        <w:rPr>
          <w:noProof/>
        </w:rPr>
        <w:t>kell venni.</w:t>
      </w:r>
    </w:p>
    <w:p w:rsidR="00A63862" w:rsidRDefault="00185DF7">
      <w:pPr>
        <w:pStyle w:val="ManualConsidrant"/>
        <w:rPr>
          <w:noProof/>
        </w:rPr>
      </w:pPr>
      <w:r>
        <w:t>(13)</w:t>
      </w:r>
      <w:r>
        <w:tab/>
      </w:r>
      <w:r>
        <w:rPr>
          <w:noProof/>
        </w:rPr>
        <w:t>A fellépések végrehajtását az azokra irányadó, vonatkozó szabályokkal – többek között a költségvetési rendelettel – összhangban kell folytatni. E szabályok alkalmazása céljából ezért az Egyesült Királyságot tagállamként kell kezelni.</w:t>
      </w:r>
    </w:p>
    <w:p w:rsidR="00A63862" w:rsidRDefault="00185DF7">
      <w:pPr>
        <w:pStyle w:val="ManualConsidrant"/>
        <w:rPr>
          <w:noProof/>
        </w:rPr>
      </w:pPr>
      <w:r>
        <w:t>(14)</w:t>
      </w:r>
      <w:r>
        <w:tab/>
      </w:r>
      <w:r>
        <w:rPr>
          <w:noProof/>
        </w:rPr>
        <w:t xml:space="preserve">Mivel e rendelet céljait a tagállamok nem tudják kielégítően megvalósítani, ellenben e célok – mivel az Unió költségvetését és az Unió által végrehajtott programokat és fellépéseket érintik – az Unió szintjén jobban megvalósíthatók, az Unió intézkedéseket </w:t>
      </w:r>
      <w:r>
        <w:rPr>
          <w:noProof/>
        </w:rPr>
        <w:t>hozhat az EUSZ 5. cikkében foglalt szubszidiaritás elvének megfelelően. Az említett cikkben foglalt arányosság elvének megfelelően ez a rendelet nem lépi túl az e célok eléréséhez szükséges mértéket.</w:t>
      </w:r>
    </w:p>
    <w:p w:rsidR="00A63862" w:rsidRDefault="00185DF7">
      <w:pPr>
        <w:pStyle w:val="ManualConsidrant"/>
        <w:rPr>
          <w:noProof/>
        </w:rPr>
      </w:pPr>
      <w:r>
        <w:t>(15)</w:t>
      </w:r>
      <w:r>
        <w:tab/>
      </w:r>
      <w:r>
        <w:rPr>
          <w:noProof/>
        </w:rPr>
        <w:t>Korlátozott mértékű rugalmasság biztosítása érdekéb</w:t>
      </w:r>
      <w:r>
        <w:rPr>
          <w:noProof/>
        </w:rPr>
        <w:t>en a Bizottságot fel kell hatalmazni arra, hogy az EUMSZ 290. cikkének megfelelően jogi aktusokat fogadjon el a 2. cikk (1) bekezdése első albekezdésének a), b) és c) pontjában megállapított határidők esetleges meghosszabbítására, valamint a fizetési ütemt</w:t>
      </w:r>
      <w:r>
        <w:rPr>
          <w:noProof/>
        </w:rPr>
        <w:t>erv módosítására vonatkozóan. Különösen fontos, hogy a Bizottság az előkészítő munkája során megfelelő konzultációkat folytasson, többek között szakértői szinten, és hogy e konzultációkra a jogalkotás minőségének javításáról szóló 2016. április 13-i intézm</w:t>
      </w:r>
      <w:r>
        <w:rPr>
          <w:noProof/>
        </w:rPr>
        <w:t>ényközi megállapodásnak</w:t>
      </w:r>
      <w:r>
        <w:rPr>
          <w:rStyle w:val="FootnoteReference"/>
          <w:noProof/>
        </w:rPr>
        <w:footnoteReference w:id="11"/>
      </w:r>
      <w:r>
        <w:rPr>
          <w:noProof/>
        </w:rPr>
        <w:t xml:space="preserve"> megfelelően kerüljön sor. A felhatalmazáson alapuló jogi aktusok előkészítésében való egyenlő részvétel biztosítása érdekében az Európai Parlament és a Tanács a tagállamok szakértőivel egyidejűleg kap kézhez minden dokumentumot, és</w:t>
      </w:r>
      <w:r>
        <w:rPr>
          <w:noProof/>
        </w:rPr>
        <w:t xml:space="preserve"> szakértőik rendszeresen részt vehetnek a Bizottság felhatalmazáson alapuló jogi aktusok előkészítésével foglalkozó szakértői csoportjainak ülésein. Ha az uniós költségvetés 2020. évi végrehajtása és finanszírozása súlyos zavarának kockázata esetén rendkív</w:t>
      </w:r>
      <w:r>
        <w:rPr>
          <w:noProof/>
        </w:rPr>
        <w:t>ül sürgős okból szükséges, a felhatalmazáson alapuló jogi aktusnak haladéktalanul hatályba kell lépnie, és mindaddig alkalmazandónak kell lennie, amíg az Európai Parlament vagy a Tanács nem emel ellene kifogást.</w:t>
      </w:r>
    </w:p>
    <w:p w:rsidR="00A63862" w:rsidRDefault="00185DF7">
      <w:pPr>
        <w:pStyle w:val="ManualConsidrant"/>
        <w:rPr>
          <w:noProof/>
        </w:rPr>
      </w:pPr>
      <w:r>
        <w:t>(16)</w:t>
      </w:r>
      <w:r>
        <w:tab/>
      </w:r>
      <w:r>
        <w:rPr>
          <w:noProof/>
        </w:rPr>
        <w:t>Annak elkerülése érdekében, hogy az uni</w:t>
      </w:r>
      <w:r>
        <w:rPr>
          <w:noProof/>
        </w:rPr>
        <w:t xml:space="preserve">ós kiadási programok és egyéb fellépések kedvezményezettjei az Egyesült Királyság Unióból való kilépésének napján jelentős fennakadásokkal szembesüljenek, e rendeletnek sürgősséggel kell hatályba lépnie az </w:t>
      </w:r>
      <w:r>
        <w:rPr>
          <w:i/>
          <w:iCs/>
          <w:noProof/>
        </w:rPr>
        <w:t>Európai Unió Hivatalos Lapjában</w:t>
      </w:r>
      <w:r>
        <w:rPr>
          <w:noProof/>
        </w:rPr>
        <w:t xml:space="preserve"> való kihirdetését </w:t>
      </w:r>
      <w:r>
        <w:rPr>
          <w:noProof/>
        </w:rPr>
        <w:t>követő napon, és azt a napot követő naptól fogva kell alkalmazni, amelytől a Szerződések többé nem alkalmazhatók az Egyesült Királyságra és az Egyesült Királyságban, kivéve, ha a szóban forgó időpontig hatályba lép egy, az Egyesült Királysággal kötött, a k</w:t>
      </w:r>
      <w:r>
        <w:rPr>
          <w:noProof/>
        </w:rPr>
        <w:t>ilépésről rendelkező megállapodás. Mivel ez a rendelet az Unió 2020. évi költségvetésének végrehajtására és finanszírozására vonatkozó intézkedéseket állapít meg, csak a 2020. évben való támogathatóságra alkalmazható,</w:t>
      </w:r>
    </w:p>
    <w:p w:rsidR="00A63862" w:rsidRDefault="00185DF7">
      <w:pPr>
        <w:pStyle w:val="Formuledadoption"/>
        <w:rPr>
          <w:noProof/>
        </w:rPr>
      </w:pPr>
      <w:r>
        <w:rPr>
          <w:noProof/>
        </w:rPr>
        <w:t>ELFOGADTA EZT A RENDELETET:</w:t>
      </w:r>
    </w:p>
    <w:p w:rsidR="00A63862" w:rsidRDefault="00185DF7">
      <w:pPr>
        <w:pStyle w:val="Titrearticle"/>
        <w:rPr>
          <w:noProof/>
        </w:rPr>
      </w:pPr>
      <w:r>
        <w:rPr>
          <w:noProof/>
        </w:rPr>
        <w:t>1. cikk</w:t>
      </w:r>
      <w:r>
        <w:rPr>
          <w:noProof/>
        </w:rPr>
        <w:br/>
        <w:t>Tá</w:t>
      </w:r>
      <w:r>
        <w:rPr>
          <w:noProof/>
        </w:rPr>
        <w:t>rgy és hatály</w:t>
      </w:r>
    </w:p>
    <w:p w:rsidR="00A63862" w:rsidRDefault="00185DF7">
      <w:pPr>
        <w:rPr>
          <w:noProof/>
        </w:rPr>
      </w:pPr>
      <w:r>
        <w:rPr>
          <w:noProof/>
        </w:rPr>
        <w:t>Ez a rendelet szabályokat állapít meg az Egyesült Királyságnak az Unióból való, a kilépésről rendelkező megállapodás nélküli kilépésével összefüggésben az Unió általános költségvetésének (a továbbiakban: a költségvetés) 2020. évi végrehajtásá</w:t>
      </w:r>
      <w:r>
        <w:rPr>
          <w:noProof/>
        </w:rPr>
        <w:t>ra és finanszírozására vonatkozóan, valamint azon közvetlen, közvetett és megosztott irányítás alá tartozó fellépésekre vonatkozóan, amelyek esetében a támogathatóság az Egyesült Királyság uniós tagsága révén teljesül azon a napon, amelytől a Szerződések t</w:t>
      </w:r>
      <w:r>
        <w:rPr>
          <w:noProof/>
        </w:rPr>
        <w:t>öbbé nem alkalmazhatók az Egyesült Királyságra és az Egyesült Királyságban (a továbbiakban: a kilépés időpontja).</w:t>
      </w:r>
    </w:p>
    <w:p w:rsidR="00A63862" w:rsidRDefault="00185DF7">
      <w:pPr>
        <w:rPr>
          <w:noProof/>
        </w:rPr>
      </w:pPr>
      <w:r>
        <w:rPr>
          <w:noProof/>
        </w:rPr>
        <w:t>Ez a rendelet az (EU) 2019/491 európai parlamenti és tanácsi rendelet</w:t>
      </w:r>
      <w:r>
        <w:rPr>
          <w:rStyle w:val="FootnoteReference"/>
          <w:noProof/>
        </w:rPr>
        <w:footnoteReference w:id="12"/>
      </w:r>
      <w:r>
        <w:rPr>
          <w:noProof/>
        </w:rPr>
        <w:t> hatálya alá tartozó területi együttműködési programok és az (EU) 2019/4</w:t>
      </w:r>
      <w:r>
        <w:rPr>
          <w:noProof/>
        </w:rPr>
        <w:t>99 európai parlamenti és tanácsi rendelet</w:t>
      </w:r>
      <w:r>
        <w:rPr>
          <w:rStyle w:val="FootnoteReference"/>
          <w:noProof/>
        </w:rPr>
        <w:footnoteReference w:id="13"/>
      </w:r>
      <w:r>
        <w:rPr>
          <w:noProof/>
        </w:rPr>
        <w:t> hatálya alá tartozó Erasmus+ program keretében megvalósuló tanulási célú mobilitási tevékenységek sérelme nélkül alkalmazandó.</w:t>
      </w:r>
    </w:p>
    <w:p w:rsidR="00A63862" w:rsidRDefault="00185DF7">
      <w:pPr>
        <w:pStyle w:val="Titrearticle"/>
        <w:rPr>
          <w:noProof/>
        </w:rPr>
      </w:pPr>
      <w:r>
        <w:rPr>
          <w:noProof/>
        </w:rPr>
        <w:t>2. cikk</w:t>
      </w:r>
      <w:r>
        <w:rPr>
          <w:noProof/>
        </w:rPr>
        <w:br/>
        <w:t>A támogathatóság feltételei</w:t>
      </w:r>
    </w:p>
    <w:p w:rsidR="00A63862" w:rsidRDefault="00185DF7">
      <w:pPr>
        <w:pStyle w:val="Point0"/>
        <w:rPr>
          <w:noProof/>
        </w:rPr>
      </w:pPr>
      <w:r>
        <w:rPr>
          <w:noProof/>
        </w:rPr>
        <w:t>(1)</w:t>
      </w:r>
      <w:r>
        <w:rPr>
          <w:noProof/>
        </w:rPr>
        <w:tab/>
        <w:t>Amennyiben az Egyesült Királyság, illetve az E</w:t>
      </w:r>
      <w:r>
        <w:rPr>
          <w:noProof/>
        </w:rPr>
        <w:t>gyesült Királyságban letelepedett személy vagy szervezet a kilépés időpontja előtt vagy az (EU, Euratom) 2019/1197 rendelet 4. cikke alkalmazásában 2019-ben aláírt vagy elfogadott jogi kötelezettségvállalás alapján uniós forrásokat kap közvetlen, közvetett</w:t>
      </w:r>
      <w:r>
        <w:rPr>
          <w:noProof/>
        </w:rPr>
        <w:t xml:space="preserve"> vagy megosztott irányítással végrehajtott fellépés keretében, és az említett fellépés alapján a támogathatóság az Egyesült Királyság uniós tagságától függ, a kilépés időpontját követően 2020-ban felmerülő, támogatható kiadások tekintetében továbbra is jog</w:t>
      </w:r>
      <w:r>
        <w:rPr>
          <w:noProof/>
        </w:rPr>
        <w:t>osult lesz uniós támogatásra, ha teljesülnek a következő feltételek, valamint ha nem lépett hatályba a 3. cikk (2) bekezdése szerinti határozat:</w:t>
      </w:r>
    </w:p>
    <w:p w:rsidR="00A63862" w:rsidRDefault="00185DF7">
      <w:pPr>
        <w:pStyle w:val="Point1"/>
        <w:rPr>
          <w:noProof/>
        </w:rPr>
      </w:pPr>
      <w:r>
        <w:rPr>
          <w:noProof/>
        </w:rPr>
        <w:t>a)</w:t>
      </w:r>
      <w:r>
        <w:rPr>
          <w:noProof/>
        </w:rPr>
        <w:tab/>
        <w:t>az Egyesült Királyság 2020. január 1-jén vagy – amennyiben ez későbbi – az e rendelet hatálybalépésétől vagy</w:t>
      </w:r>
      <w:r>
        <w:rPr>
          <w:noProof/>
        </w:rPr>
        <w:t xml:space="preserve"> alkalmazásának időpontjától számított [7] naptári napon belül írásban megerősítette a Bizottság felé, hogy az e rendeletben meghatározott fizetési ütemezéssel összhangban befizeti euróban a következő képlet szerint kiszámított összeget: UK OR DB2020 + UK </w:t>
      </w:r>
      <w:r>
        <w:rPr>
          <w:noProof/>
        </w:rPr>
        <w:t>GNI-kulcs DB2020 x (PA B2020 – PA DB2020);</w:t>
      </w:r>
    </w:p>
    <w:p w:rsidR="00A63862" w:rsidRDefault="00185DF7">
      <w:pPr>
        <w:pStyle w:val="Point1"/>
        <w:rPr>
          <w:noProof/>
        </w:rPr>
      </w:pPr>
      <w:r>
        <w:rPr>
          <w:noProof/>
        </w:rPr>
        <w:t>b)</w:t>
      </w:r>
      <w:r>
        <w:rPr>
          <w:noProof/>
        </w:rPr>
        <w:tab/>
        <w:t xml:space="preserve">az Egyesült Királyság 2020. január 20-án vagy – amennyiben ez későbbi – az e rendelet hatálybalépését vagy alkalmazásának időpontját követő [20] naptári napon belül teljesítette a Bizottság által meghatározott </w:t>
      </w:r>
      <w:r>
        <w:rPr>
          <w:noProof/>
        </w:rPr>
        <w:t>számlára az a) pontban említett összeg [3,5] tizenkettedének megfelelő összegű első befizetést;</w:t>
      </w:r>
    </w:p>
    <w:p w:rsidR="00A63862" w:rsidRDefault="00185DF7">
      <w:pPr>
        <w:pStyle w:val="Point1"/>
        <w:rPr>
          <w:noProof/>
        </w:rPr>
      </w:pPr>
      <w:r>
        <w:rPr>
          <w:noProof/>
        </w:rPr>
        <w:t>c)</w:t>
      </w:r>
      <w:r>
        <w:rPr>
          <w:noProof/>
        </w:rPr>
        <w:tab/>
        <w:t>az Egyesült Királyság 2020. január 1-jén vagy – amennyiben ez későbbi – az e rendelet hatálybalépésétől vagy alkalmazásának időpontjától számított [7] naptár</w:t>
      </w:r>
      <w:r>
        <w:rPr>
          <w:noProof/>
        </w:rPr>
        <w:t>i napon belül írásban megerősítette a Bizottság felé, hogy az alkalmazandó szabályokkal összhangban továbbra is elfogadja a programok és fellépések teljes időtartamára kiterjedő kontrollokat és ellenőrzéseket;</w:t>
      </w:r>
    </w:p>
    <w:p w:rsidR="00A63862" w:rsidRDefault="00185DF7">
      <w:pPr>
        <w:pStyle w:val="Point1"/>
        <w:rPr>
          <w:noProof/>
        </w:rPr>
      </w:pPr>
      <w:r>
        <w:rPr>
          <w:noProof/>
        </w:rPr>
        <w:t>d)</w:t>
      </w:r>
      <w:r>
        <w:rPr>
          <w:noProof/>
        </w:rPr>
        <w:tab/>
        <w:t>a Bizottság elfogadta az (EU, Euratom) 2019</w:t>
      </w:r>
      <w:r>
        <w:rPr>
          <w:noProof/>
        </w:rPr>
        <w:t>/1197 tanácsi rendelet 2. cikke (2) bekezdése szerinti határozatot, és nem fogadott el az említett rendelet 3. cikke (2) bekezdése szerinti határozatot; valamint</w:t>
      </w:r>
    </w:p>
    <w:p w:rsidR="00A63862" w:rsidRDefault="00185DF7">
      <w:pPr>
        <w:pStyle w:val="Point1"/>
        <w:rPr>
          <w:noProof/>
        </w:rPr>
      </w:pPr>
      <w:r>
        <w:rPr>
          <w:noProof/>
        </w:rPr>
        <w:t>e)</w:t>
      </w:r>
      <w:r>
        <w:rPr>
          <w:noProof/>
        </w:rPr>
        <w:tab/>
        <w:t>a Bizottság elfogadta a (4) bekezdésben említett határozatot annak megerősítéséről, hogy az</w:t>
      </w:r>
      <w:r>
        <w:rPr>
          <w:noProof/>
        </w:rPr>
        <w:t xml:space="preserve"> ezen albekezdés a), b) és c) pontjában említett feltételek teljesültek.</w:t>
      </w:r>
    </w:p>
    <w:p w:rsidR="00A63862" w:rsidRDefault="00185DF7">
      <w:pPr>
        <w:pStyle w:val="Point0"/>
        <w:rPr>
          <w:noProof/>
        </w:rPr>
      </w:pPr>
      <w:r>
        <w:rPr>
          <w:noProof/>
        </w:rPr>
        <w:t>(2)</w:t>
      </w:r>
      <w:r>
        <w:rPr>
          <w:noProof/>
        </w:rPr>
        <w:tab/>
        <w:t>Az (1) bekezdés a) pontjában meghatározott képlet alkalmazásában:</w:t>
      </w:r>
    </w:p>
    <w:p w:rsidR="00A63862" w:rsidRDefault="00185DF7">
      <w:pPr>
        <w:pStyle w:val="Point1"/>
        <w:rPr>
          <w:noProof/>
        </w:rPr>
      </w:pPr>
      <w:r>
        <w:rPr>
          <w:noProof/>
        </w:rPr>
        <w:t>a)</w:t>
      </w:r>
      <w:r>
        <w:rPr>
          <w:noProof/>
        </w:rPr>
        <w:tab/>
        <w:t>„UK OR DB2020”: az Európai Unió 2019. július 5-én előterjesztett, 2020-as pénzügyi évre vonatkozó általános kö</w:t>
      </w:r>
      <w:r>
        <w:rPr>
          <w:noProof/>
        </w:rPr>
        <w:t>ltségvetési tervezete</w:t>
      </w:r>
      <w:r>
        <w:rPr>
          <w:rStyle w:val="FootnoteReference"/>
          <w:noProof/>
        </w:rPr>
        <w:footnoteReference w:id="14"/>
      </w:r>
      <w:r>
        <w:rPr>
          <w:noProof/>
        </w:rPr>
        <w:t xml:space="preserve"> bevételi kimutatásának „Az általános költségvetés bevezetése és finanszírozása” című A. részében a 7. táblázat „Egyesült Királyság” sorának „Saját források összesen” oszlopában feltüntetett összeg;</w:t>
      </w:r>
    </w:p>
    <w:p w:rsidR="00A63862" w:rsidRDefault="00185DF7">
      <w:pPr>
        <w:pStyle w:val="Point1"/>
        <w:rPr>
          <w:noProof/>
        </w:rPr>
      </w:pPr>
      <w:r>
        <w:rPr>
          <w:noProof/>
        </w:rPr>
        <w:t>b)</w:t>
      </w:r>
      <w:r>
        <w:rPr>
          <w:noProof/>
        </w:rPr>
        <w:tab/>
        <w:t xml:space="preserve"> „UK GNI-kulcs DB2020”: az Európ</w:t>
      </w:r>
      <w:r>
        <w:rPr>
          <w:noProof/>
        </w:rPr>
        <w:t>ai Unió 2019. július 5-én előterjesztett, 2020-as pénzügyi évre vonatkozó általános költségvetési tervezete bevételi kimutatásának „Az általános költségvetés bevezetése és finanszírozása” című A. részében a 7. táblázat „Egyesült Királyság” sorának „GNI-ala</w:t>
      </w:r>
      <w:r>
        <w:rPr>
          <w:noProof/>
        </w:rPr>
        <w:t>pú saját forrás” oszlopában feltüntetett összeg és az ugyanezen oszlop „Összesen” sorában feltüntetett összeg hányadosa;</w:t>
      </w:r>
    </w:p>
    <w:p w:rsidR="00A63862" w:rsidRDefault="00185DF7">
      <w:pPr>
        <w:pStyle w:val="Point1"/>
        <w:rPr>
          <w:noProof/>
        </w:rPr>
      </w:pPr>
      <w:r>
        <w:rPr>
          <w:noProof/>
        </w:rPr>
        <w:t>c)</w:t>
      </w:r>
      <w:r>
        <w:rPr>
          <w:noProof/>
        </w:rPr>
        <w:tab/>
        <w:t>„PA B2020 – PA DB2020”: az Európai Unió 2020-as pénzügyi évre vonatkozó, elfogadott általános költségvetése bevételi kimutatásának „</w:t>
      </w:r>
      <w:r>
        <w:rPr>
          <w:noProof/>
        </w:rPr>
        <w:t>Az általános költségvetés bevezetése és finanszírozása” című A. részében a „Kiadások” táblázat „2020. évi költségvetés” oszlopának „Összes kiadás” sorában feltüntetett összeg és az Európai Unió 2019. július 5-én előterjesztett, 2020-as évre vonatkozó által</w:t>
      </w:r>
      <w:r>
        <w:rPr>
          <w:noProof/>
        </w:rPr>
        <w:t>ános költségvetési tervezete ugyanezen részében, ugyanezen táblázat ugyanezen oszlopában és sorában feltüntetett összeg különbsége;</w:t>
      </w:r>
    </w:p>
    <w:p w:rsidR="00A63862" w:rsidRDefault="00185DF7">
      <w:pPr>
        <w:pStyle w:val="Point1"/>
        <w:rPr>
          <w:noProof/>
        </w:rPr>
      </w:pPr>
      <w:r>
        <w:rPr>
          <w:noProof/>
        </w:rPr>
        <w:t>d)</w:t>
      </w:r>
      <w:r>
        <w:rPr>
          <w:noProof/>
        </w:rPr>
        <w:tab/>
        <w:t>Ha azonban a 2020. évi költségvetést nem fogadják el véglegesen e rendelet hatálybalépésének időpontjáig vagy – ha ez kés</w:t>
      </w:r>
      <w:r>
        <w:rPr>
          <w:noProof/>
        </w:rPr>
        <w:t>őbbi – a rendelet alkalmazásának időpontjáig, a „PA B2020 – PA DB2020” értéke nulla.</w:t>
      </w:r>
    </w:p>
    <w:p w:rsidR="00A63862" w:rsidRDefault="00185DF7">
      <w:pPr>
        <w:pStyle w:val="Point0"/>
        <w:rPr>
          <w:noProof/>
        </w:rPr>
      </w:pPr>
      <w:r>
        <w:rPr>
          <w:noProof/>
        </w:rPr>
        <w:t>(3)</w:t>
      </w:r>
      <w:r>
        <w:rPr>
          <w:noProof/>
        </w:rPr>
        <w:tab/>
        <w:t>Az (1) bekezdés a) pontjában említett összeget az (1) bekezdés b) pontjában említett első befizetés összegének levonása után egyenlő részletekre kell bontani. A részle</w:t>
      </w:r>
      <w:r>
        <w:rPr>
          <w:noProof/>
        </w:rPr>
        <w:t>tek száma megegyezik az (1) bekezdés b) pontjában említett első befizetés időpontja és a 2020. év vége közötti teljes hónapok számával.</w:t>
      </w:r>
    </w:p>
    <w:p w:rsidR="00A63862" w:rsidRDefault="00185DF7">
      <w:pPr>
        <w:pStyle w:val="Text1"/>
        <w:rPr>
          <w:noProof/>
        </w:rPr>
      </w:pPr>
      <w:r>
        <w:rPr>
          <w:noProof/>
        </w:rPr>
        <w:t>Az (1) bekezdés a) pontjában említett összeget egyéb bevételként kell rögzíteni az Unió általános költségvetésében azt k</w:t>
      </w:r>
      <w:r>
        <w:rPr>
          <w:noProof/>
        </w:rPr>
        <w:t>övetően, hogy sor került egy meghatározott összeg levonására a (2) bekezdés a) pontjában említett táblázat „Saját források összesen” oszlopában előirányzott költségvetési elosztás biztosítása érdekében, valamint az e célból létrejött külön gyakorlati megál</w:t>
      </w:r>
      <w:r>
        <w:rPr>
          <w:noProof/>
        </w:rPr>
        <w:t>lapodásokra figyelemmel.</w:t>
      </w:r>
    </w:p>
    <w:p w:rsidR="00A63862" w:rsidRDefault="00185DF7">
      <w:pPr>
        <w:pStyle w:val="Text1"/>
        <w:rPr>
          <w:noProof/>
        </w:rPr>
      </w:pPr>
      <w:r>
        <w:rPr>
          <w:noProof/>
        </w:rPr>
        <w:t>Az (1) bekezdés c) pontjában említett kötelezettségvállalás magában foglalja különösen az Unió pénzügyi érdekeinek védelme terén folytatott együttműködést, valamint annak az elfogadását, hogy a Bizottságnak, a Számvevőszéknek és az</w:t>
      </w:r>
      <w:r>
        <w:rPr>
          <w:noProof/>
        </w:rPr>
        <w:t xml:space="preserve"> Európai Csalás Elleni Hivatalnak joga van hozzáférni az uniós hozzájárulásokra vonatkozó adatokhoz és dokumentumokhoz, valamint joga van elvégezni a kontrollokat és ellenőrzéseket.</w:t>
      </w:r>
    </w:p>
    <w:p w:rsidR="00A63862" w:rsidRDefault="00185DF7">
      <w:pPr>
        <w:pStyle w:val="Point0"/>
        <w:rPr>
          <w:noProof/>
        </w:rPr>
      </w:pPr>
      <w:r>
        <w:rPr>
          <w:noProof/>
        </w:rPr>
        <w:t>(4)</w:t>
      </w:r>
      <w:r>
        <w:rPr>
          <w:noProof/>
        </w:rPr>
        <w:tab/>
        <w:t>A Bizottság határozatot fogad el arról, hogy teljesültek-e az (1) beke</w:t>
      </w:r>
      <w:r>
        <w:rPr>
          <w:noProof/>
        </w:rPr>
        <w:t>zdés a), b) és c) pontjában megállapított feltételek.</w:t>
      </w:r>
    </w:p>
    <w:p w:rsidR="00A63862" w:rsidRDefault="00185DF7">
      <w:pPr>
        <w:pStyle w:val="Point0"/>
        <w:rPr>
          <w:noProof/>
        </w:rPr>
      </w:pPr>
      <w:r>
        <w:rPr>
          <w:noProof/>
        </w:rPr>
        <w:t>(5)</w:t>
      </w:r>
      <w:r>
        <w:rPr>
          <w:noProof/>
        </w:rPr>
        <w:tab/>
        <w:t>A Bizottság felhatalmazást kap arra, hogy a 7. cikknek megfelelően felhatalmazáson alapuló jogi aktusokat fogadjon el az e cikk (1) bekezdése a), b) és c) pontjában meghatározott határidők meghossza</w:t>
      </w:r>
      <w:r>
        <w:rPr>
          <w:noProof/>
        </w:rPr>
        <w:t>bbítására vonatkozóan.</w:t>
      </w:r>
    </w:p>
    <w:p w:rsidR="00A63862" w:rsidRDefault="00185DF7">
      <w:pPr>
        <w:pStyle w:val="Text1"/>
        <w:rPr>
          <w:strike/>
          <w:noProof/>
        </w:rPr>
      </w:pPr>
      <w:r>
        <w:rPr>
          <w:noProof/>
        </w:rPr>
        <w:t>Amennyiben a 2020. évi uniós költségvetés végrehajtása és finanszírozása súlyos zavarának kockázata esetén ez rendkívül sürgős okból szükséges, az e bekezdés alapján elfogadott, felhatalmazáson alapuló jogi aktusokra a 8. cikkben elő</w:t>
      </w:r>
      <w:r>
        <w:rPr>
          <w:noProof/>
        </w:rPr>
        <w:t>írt eljárás alkalmazandó.</w:t>
      </w:r>
    </w:p>
    <w:p w:rsidR="00A63862" w:rsidRDefault="00185DF7">
      <w:pPr>
        <w:pStyle w:val="Titrearticle"/>
        <w:rPr>
          <w:noProof/>
        </w:rPr>
      </w:pPr>
      <w:r>
        <w:rPr>
          <w:noProof/>
        </w:rPr>
        <w:t xml:space="preserve">3. cikk </w:t>
      </w:r>
      <w:r>
        <w:rPr>
          <w:noProof/>
        </w:rPr>
        <w:br/>
        <w:t>Az Egyesült Királyság, illetve az Egyesült Királyságban letelepedett személyek és szervezetek támogathatóságának folytonossága</w:t>
      </w:r>
    </w:p>
    <w:p w:rsidR="00A63862" w:rsidRDefault="00185DF7">
      <w:pPr>
        <w:ind w:left="850" w:hanging="850"/>
        <w:rPr>
          <w:noProof/>
        </w:rPr>
      </w:pPr>
      <w:r>
        <w:rPr>
          <w:noProof/>
        </w:rPr>
        <w:t>(1)</w:t>
      </w:r>
      <w:r>
        <w:rPr>
          <w:noProof/>
        </w:rPr>
        <w:tab/>
        <w:t xml:space="preserve">Az Egyesült Királyság, illetve az Egyesült Királyságban letelepedett személyek és </w:t>
      </w:r>
      <w:r>
        <w:rPr>
          <w:noProof/>
        </w:rPr>
        <w:t>szervezetek 2. cikkben megállapított támogathatósága 2020-ban is folytatódik, ameddig a következő feltételek teljesülnek:</w:t>
      </w:r>
    </w:p>
    <w:p w:rsidR="00A63862" w:rsidRDefault="00185DF7">
      <w:pPr>
        <w:pStyle w:val="Point1"/>
        <w:rPr>
          <w:noProof/>
        </w:rPr>
      </w:pPr>
      <w:r>
        <w:rPr>
          <w:noProof/>
        </w:rPr>
        <w:t>a)</w:t>
      </w:r>
      <w:r>
        <w:rPr>
          <w:noProof/>
        </w:rPr>
        <w:tab/>
        <w:t>az Egyesült Királyság a 2. cikk (1) bekezdése b) pontja szerinti első befizetést követően 2020. augusztusig minden hónap első munka</w:t>
      </w:r>
      <w:r>
        <w:rPr>
          <w:noProof/>
        </w:rPr>
        <w:t>napján befizette a Bizottság által megjelölt számlára a 2. cikk (3) bekezdésében említett havi részletet;</w:t>
      </w:r>
    </w:p>
    <w:p w:rsidR="00A63862" w:rsidRDefault="00185DF7">
      <w:pPr>
        <w:pStyle w:val="Point1"/>
        <w:rPr>
          <w:noProof/>
        </w:rPr>
      </w:pPr>
      <w:r>
        <w:rPr>
          <w:noProof/>
        </w:rPr>
        <w:t>b)</w:t>
      </w:r>
      <w:r>
        <w:rPr>
          <w:noProof/>
        </w:rPr>
        <w:tab/>
        <w:t>az Egyesült Királyság 2020. szeptember első munkanapján a Bizottság által megjelölt számlára befizette a 2. cikk (3) bekezdésében említett fennmara</w:t>
      </w:r>
      <w:r>
        <w:rPr>
          <w:noProof/>
        </w:rPr>
        <w:t>dó havi részleteket, kivéve, ha a Bizottság 2020. augusztus 31-ig az Egyesült Királysággal egy erre a befizetésre vonatkozó eltérő fizetési ütemtervet közöl; valamint</w:t>
      </w:r>
    </w:p>
    <w:p w:rsidR="00A63862" w:rsidRDefault="00185DF7">
      <w:pPr>
        <w:pStyle w:val="Point1"/>
        <w:rPr>
          <w:noProof/>
        </w:rPr>
      </w:pPr>
      <w:r>
        <w:rPr>
          <w:noProof/>
        </w:rPr>
        <w:t>c)</w:t>
      </w:r>
      <w:r>
        <w:rPr>
          <w:noProof/>
        </w:rPr>
        <w:tab/>
        <w:t>a 2. cikk (1) bekezdésének c) pontjában említett kontrollok és ellenőrzések végrehajtá</w:t>
      </w:r>
      <w:r>
        <w:rPr>
          <w:noProof/>
        </w:rPr>
        <w:t>sa során nem észleltek jelentős hiányosságokat.</w:t>
      </w:r>
    </w:p>
    <w:p w:rsidR="00A63862" w:rsidRDefault="00185DF7">
      <w:pPr>
        <w:tabs>
          <w:tab w:val="left" w:pos="3870"/>
        </w:tabs>
        <w:ind w:left="850" w:hanging="850"/>
        <w:rPr>
          <w:noProof/>
        </w:rPr>
      </w:pPr>
      <w:r>
        <w:rPr>
          <w:noProof/>
        </w:rPr>
        <w:t>(2)</w:t>
      </w:r>
      <w:r>
        <w:rPr>
          <w:noProof/>
        </w:rPr>
        <w:tab/>
        <w:t xml:space="preserve">Amennyiben az (1) bekezdésben említett feltételek közül egy vagy több nem teljesül, a Bizottság erről határozatot fogad el. E határozatot az </w:t>
      </w:r>
      <w:r>
        <w:rPr>
          <w:i/>
          <w:iCs/>
          <w:noProof/>
        </w:rPr>
        <w:t>Európai Unió Hivatalos Lapjában</w:t>
      </w:r>
      <w:r>
        <w:rPr>
          <w:noProof/>
        </w:rPr>
        <w:t xml:space="preserve"> ki kell hirdetni.</w:t>
      </w:r>
    </w:p>
    <w:p w:rsidR="00A63862" w:rsidRDefault="00185DF7">
      <w:pPr>
        <w:ind w:left="850"/>
        <w:rPr>
          <w:noProof/>
        </w:rPr>
      </w:pPr>
      <w:r>
        <w:rPr>
          <w:noProof/>
        </w:rPr>
        <w:t>Az e bekezdés</w:t>
      </w:r>
      <w:r>
        <w:rPr>
          <w:noProof/>
        </w:rPr>
        <w:t xml:space="preserve"> első albekezdésében említett határozat hatálybalépésének időpontjától kezdődően az Egyesült Királyság, illetve az Egyesült Királyságban letelepedett személyek és szervezetek nem lesznek támogathatók e cikk (1) bekezdése, valamint a 2. és a 4. cikk értelmé</w:t>
      </w:r>
      <w:r>
        <w:rPr>
          <w:noProof/>
        </w:rPr>
        <w:t>ben, a fellépések nem lesznek támogathatók a 6. cikk (2) bekezdése értelmében, az 5. cikk pedig nem lesz alkalmazandó.</w:t>
      </w:r>
    </w:p>
    <w:p w:rsidR="00A63862" w:rsidRDefault="00185DF7">
      <w:pPr>
        <w:ind w:left="850" w:hanging="850"/>
        <w:rPr>
          <w:noProof/>
        </w:rPr>
      </w:pPr>
      <w:r>
        <w:rPr>
          <w:noProof/>
        </w:rPr>
        <w:t>(3)</w:t>
      </w:r>
      <w:r>
        <w:rPr>
          <w:noProof/>
        </w:rPr>
        <w:tab/>
        <w:t>A Bizottság felhatalmazást kap arra, hogy a 7. cikknek megfelelően felhatalmazáson alapuló jogi aktusokat fogadjon el az e cikk (1) b</w:t>
      </w:r>
      <w:r>
        <w:rPr>
          <w:noProof/>
        </w:rPr>
        <w:t>ekezdésének a) és b) pontja szerinti befizetésekre vonatkozó eltérő fizetési ütemezésről.</w:t>
      </w:r>
    </w:p>
    <w:p w:rsidR="00A63862" w:rsidRDefault="00185DF7">
      <w:pPr>
        <w:ind w:left="850"/>
        <w:rPr>
          <w:noProof/>
        </w:rPr>
      </w:pPr>
      <w:r>
        <w:rPr>
          <w:noProof/>
        </w:rPr>
        <w:t xml:space="preserve">Amennyiben a 2020. évi uniós költségvetés végrehajtása és finanszírozása súlyos zavarának kockázata esetén ez rendkívül sürgős okból szükséges, az e bekezdés alapján </w:t>
      </w:r>
      <w:r>
        <w:rPr>
          <w:noProof/>
        </w:rPr>
        <w:t>elfogadott, felhatalmazáson alapuló jogi aktusokra a 8. cikkben előírt eljárás alkalmazandó.</w:t>
      </w:r>
    </w:p>
    <w:p w:rsidR="00A63862" w:rsidRDefault="00185DF7">
      <w:pPr>
        <w:pStyle w:val="Titrearticle"/>
        <w:rPr>
          <w:noProof/>
        </w:rPr>
      </w:pPr>
      <w:r>
        <w:rPr>
          <w:noProof/>
        </w:rPr>
        <w:t xml:space="preserve">4. cikk </w:t>
      </w:r>
      <w:r>
        <w:rPr>
          <w:noProof/>
        </w:rPr>
        <w:br/>
        <w:t>Részvétel pályázati felhívásokon és az azokból fakadó kiadások támogathatósága</w:t>
      </w:r>
    </w:p>
    <w:p w:rsidR="00A63862" w:rsidRDefault="00185DF7">
      <w:pPr>
        <w:ind w:left="850" w:hanging="850"/>
        <w:rPr>
          <w:noProof/>
        </w:rPr>
      </w:pPr>
      <w:r>
        <w:rPr>
          <w:noProof/>
        </w:rPr>
        <w:t>(1)</w:t>
      </w:r>
      <w:r>
        <w:rPr>
          <w:noProof/>
        </w:rPr>
        <w:tab/>
        <w:t>A 2. cikk (1) bekezdésének e) pontjában említett határozat hatálybalépé</w:t>
      </w:r>
      <w:r>
        <w:rPr>
          <w:noProof/>
        </w:rPr>
        <w:t>sének időpontjától, és mindaddig, amíg nem lép hatályba a 3. cikk (2) bekezdése szerinti határozat, az Egyesült Királyság vagy az Egyesült Királyságban letelepedett személyek és szervezetek 2020-ban a tagállamokkal, illetve a tagállamokban letelepedett sze</w:t>
      </w:r>
      <w:r>
        <w:rPr>
          <w:noProof/>
        </w:rPr>
        <w:t>mélyekkel és szervezetekkel azonos mértékben támogathatók a pályázati felhívásokban, ajánlati felhívásokban, versenypályázatokban és minden más, az uniós költségvetésből származó finanszírozást maga után vonó eljárásban meghatározott feltételek tekintetébe</w:t>
      </w:r>
      <w:r>
        <w:rPr>
          <w:noProof/>
        </w:rPr>
        <w:t>n, valamint uniós támogatásra jogosultak a 2020-ban felmerülő, támogatható kiadásaik után.</w:t>
      </w:r>
    </w:p>
    <w:p w:rsidR="00A63862" w:rsidRDefault="00185DF7">
      <w:pPr>
        <w:ind w:left="850"/>
        <w:rPr>
          <w:noProof/>
        </w:rPr>
      </w:pPr>
      <w:r>
        <w:rPr>
          <w:noProof/>
        </w:rPr>
        <w:t>Az első albekezdésben foglaltak ellenére:</w:t>
      </w:r>
    </w:p>
    <w:p w:rsidR="00A63862" w:rsidRDefault="00185DF7">
      <w:pPr>
        <w:pStyle w:val="Point1"/>
        <w:rPr>
          <w:noProof/>
        </w:rPr>
      </w:pPr>
      <w:r>
        <w:rPr>
          <w:noProof/>
        </w:rPr>
        <w:t>a)</w:t>
      </w:r>
      <w:r>
        <w:rPr>
          <w:noProof/>
        </w:rPr>
        <w:tab/>
        <w:t xml:space="preserve">az (EU, Euratom) 2018/1046 rendelet (a „költségvetési rendelet”) VII. címe alapján 2020 végéig megkötött szerződések </w:t>
      </w:r>
      <w:r>
        <w:rPr>
          <w:noProof/>
        </w:rPr>
        <w:t>végrehajtását az e szerződésekben foglalt feltételeknek megfelelően, a szerződés záró időpontjáig biztosítani kell;</w:t>
      </w:r>
    </w:p>
    <w:p w:rsidR="00A63862" w:rsidRDefault="00185DF7">
      <w:pPr>
        <w:pStyle w:val="Point1"/>
        <w:rPr>
          <w:noProof/>
        </w:rPr>
      </w:pPr>
      <w:r>
        <w:rPr>
          <w:noProof/>
        </w:rPr>
        <w:t>b)</w:t>
      </w:r>
      <w:r>
        <w:rPr>
          <w:noProof/>
        </w:rPr>
        <w:tab/>
        <w:t>az 1307/2013/EU európai parlamenti és tanácsi rendelet</w:t>
      </w:r>
      <w:r>
        <w:rPr>
          <w:rStyle w:val="FootnoteReference"/>
          <w:noProof/>
        </w:rPr>
        <w:footnoteReference w:id="15"/>
      </w:r>
      <w:r>
        <w:rPr>
          <w:noProof/>
        </w:rPr>
        <w:t xml:space="preserve"> szerinti azon kiadások, amelyek az Egyesült Királyság közvetlen kifizetési rendsz</w:t>
      </w:r>
      <w:r>
        <w:rPr>
          <w:noProof/>
        </w:rPr>
        <w:t>erében a 2020-as igénylési év vonatkozásában merülnek fel, nem lesznek jogosultak uniós támogatásra.</w:t>
      </w:r>
    </w:p>
    <w:p w:rsidR="00A63862" w:rsidRDefault="00185DF7">
      <w:pPr>
        <w:ind w:left="850" w:hanging="850"/>
        <w:rPr>
          <w:noProof/>
        </w:rPr>
      </w:pPr>
      <w:r>
        <w:rPr>
          <w:noProof/>
        </w:rPr>
        <w:t>(2)</w:t>
      </w:r>
      <w:r>
        <w:rPr>
          <w:noProof/>
        </w:rPr>
        <w:tab/>
        <w:t>Az (1) bekezdéstől eltérve az Egyesült Királyság vagy az Egyesült Királyságban letelepedett személyek vagy szervezetek nem támogathatók a(z) XXX rendel</w:t>
      </w:r>
      <w:r>
        <w:rPr>
          <w:noProof/>
        </w:rPr>
        <w:t>ettel módosított 1309/2013/EU európai parlamenti és tanácsi rendeleten</w:t>
      </w:r>
      <w:r>
        <w:rPr>
          <w:rStyle w:val="FootnoteReference"/>
          <w:noProof/>
        </w:rPr>
        <w:footnoteReference w:id="16"/>
      </w:r>
      <w:r>
        <w:rPr>
          <w:noProof/>
        </w:rPr>
        <w:t xml:space="preserve"> alapuló, a kilépésről rendelkező megállapodás nélküli kilépés következtében elbocsátott munkavállalókra és tevékenységüket megszüntető önálló vállalkozókra vonatkozó fellépések tekinte</w:t>
      </w:r>
      <w:r>
        <w:rPr>
          <w:noProof/>
        </w:rPr>
        <w:t>tében és a(z) XXX rendelettel módosított, az Európai Unió Szolidaritási Alapjának létrehozásáról szóló 2012/2002/EK tanácsi rendeleten</w:t>
      </w:r>
      <w:r>
        <w:rPr>
          <w:rStyle w:val="FootnoteReference"/>
          <w:noProof/>
        </w:rPr>
        <w:footnoteReference w:id="17"/>
      </w:r>
      <w:r>
        <w:rPr>
          <w:noProof/>
        </w:rPr>
        <w:t xml:space="preserve"> alapuló, a kilépésről rendelkező megállapodás nélküli kilépésnek közvetlenül betudhatóan a tagállamokat érintő súlyos pé</w:t>
      </w:r>
      <w:r>
        <w:rPr>
          <w:noProof/>
        </w:rPr>
        <w:t>nzügyi terhekre vonatkozó fellépések tekintetében.</w:t>
      </w:r>
    </w:p>
    <w:p w:rsidR="00A63862" w:rsidRDefault="00185DF7">
      <w:pPr>
        <w:ind w:left="850" w:hanging="850"/>
        <w:rPr>
          <w:noProof/>
        </w:rPr>
      </w:pPr>
      <w:r>
        <w:rPr>
          <w:noProof/>
        </w:rPr>
        <w:t>(3)</w:t>
      </w:r>
      <w:r>
        <w:rPr>
          <w:noProof/>
        </w:rPr>
        <w:tab/>
        <w:t>Az (1) bekezdés első albekezdése nem alkalmazandó:</w:t>
      </w:r>
    </w:p>
    <w:p w:rsidR="00A63862" w:rsidRDefault="00185DF7">
      <w:pPr>
        <w:pStyle w:val="Point1"/>
        <w:rPr>
          <w:noProof/>
        </w:rPr>
      </w:pPr>
      <w:r>
        <w:rPr>
          <w:noProof/>
        </w:rPr>
        <w:t>a)</w:t>
      </w:r>
      <w:r>
        <w:rPr>
          <w:noProof/>
        </w:rPr>
        <w:tab/>
        <w:t>amennyiben biztonsági okok miatt kizárólag a tagállamok, illetve a tagállamokban letelepedett személyek és szervezetek előtt nyitott a részvétel;</w:t>
      </w:r>
    </w:p>
    <w:p w:rsidR="00A63862" w:rsidRDefault="00185DF7">
      <w:pPr>
        <w:pStyle w:val="Point1"/>
        <w:rPr>
          <w:noProof/>
        </w:rPr>
      </w:pPr>
      <w:r>
        <w:rPr>
          <w:noProof/>
        </w:rPr>
        <w:t>b</w:t>
      </w:r>
      <w:r>
        <w:rPr>
          <w:noProof/>
        </w:rPr>
        <w:t>)</w:t>
      </w:r>
      <w:r>
        <w:rPr>
          <w:noProof/>
        </w:rPr>
        <w:tab/>
        <w:t>a költségvetési rendelet X. címe alapján közvetlenül vagy közvetve kezelt pénzügyi eszközök keretében végrehajtott pénzügyi műveletekre, illetve az uniós költségvetés által garantált, az (EU) 2015/1017 európai parlamenti és tanácsi rendelet</w:t>
      </w:r>
      <w:r>
        <w:rPr>
          <w:rStyle w:val="FootnoteReference"/>
          <w:noProof/>
        </w:rPr>
        <w:footnoteReference w:id="18"/>
      </w:r>
      <w:r>
        <w:rPr>
          <w:noProof/>
        </w:rPr>
        <w:t xml:space="preserve"> alapján létr</w:t>
      </w:r>
      <w:r>
        <w:rPr>
          <w:noProof/>
        </w:rPr>
        <w:t>ehozott Európai Stratégiai Beruházási Alap (ESBA), illetve az (EU) 2017/1601 európai parlamenti és tanácsi rendelet</w:t>
      </w:r>
      <w:r>
        <w:rPr>
          <w:rStyle w:val="FootnoteReference"/>
          <w:noProof/>
        </w:rPr>
        <w:footnoteReference w:id="19"/>
      </w:r>
      <w:r>
        <w:rPr>
          <w:noProof/>
        </w:rPr>
        <w:t xml:space="preserve"> alapján létrehozott Európai Fenntartható Fejlődési Alap (EFFA) keretében nyújtott pénzügyi műveletekre.</w:t>
      </w:r>
    </w:p>
    <w:p w:rsidR="00A63862" w:rsidRDefault="00185DF7">
      <w:pPr>
        <w:pStyle w:val="Titrearticle"/>
        <w:rPr>
          <w:noProof/>
        </w:rPr>
      </w:pPr>
      <w:r>
        <w:rPr>
          <w:noProof/>
        </w:rPr>
        <w:t xml:space="preserve">5. cikk </w:t>
      </w:r>
      <w:r>
        <w:rPr>
          <w:noProof/>
        </w:rPr>
        <w:br/>
        <w:t>Egyéb szükséges változtatá</w:t>
      </w:r>
      <w:r>
        <w:rPr>
          <w:noProof/>
        </w:rPr>
        <w:t>sok</w:t>
      </w:r>
    </w:p>
    <w:p w:rsidR="00A63862" w:rsidRDefault="00185DF7">
      <w:pPr>
        <w:rPr>
          <w:noProof/>
        </w:rPr>
      </w:pPr>
      <w:r>
        <w:rPr>
          <w:noProof/>
        </w:rPr>
        <w:t>Amennyiben teljesülnek a 2. cikk (1) bekezdése szerinti feltételek, és addig, ameddig nem lépett hatályba a 3. cikk (2) bekezdése szerinti határozat, az Egyesült Királyságot – e rendelet rendelkezéseire is figyelemmel – tagállamként kell kezelni azokna</w:t>
      </w:r>
      <w:r>
        <w:rPr>
          <w:noProof/>
        </w:rPr>
        <w:t>k a szabályoknak az alkalmazásában, amelyek a 2. cikk (1) bekezdésében említett jogi kötelezettségvállalások alapján végzett fellépésekre, a 4. cikkben említett pályázati felhívásokra, valamint a 4. cikkben említett pályázati felhívásokat követően aláírt v</w:t>
      </w:r>
      <w:r>
        <w:rPr>
          <w:noProof/>
        </w:rPr>
        <w:t>agy elfogadott jogi kötelezettségvállalások alapján végrehajtott fellépésekre irányadóak, és a 2. cikk (1) bekezdésének és a 4. cikk (1) bekezdésének végrehajtásához szükségesek.</w:t>
      </w:r>
    </w:p>
    <w:p w:rsidR="00A63862" w:rsidRDefault="00185DF7">
      <w:pPr>
        <w:rPr>
          <w:noProof/>
        </w:rPr>
      </w:pPr>
      <w:r>
        <w:rPr>
          <w:noProof/>
        </w:rPr>
        <w:t>Az Egyesült Királyság vagy az Egyesült Királyság képviselői azonban nem vehet</w:t>
      </w:r>
      <w:r>
        <w:rPr>
          <w:noProof/>
        </w:rPr>
        <w:t>nek részt a vonatkozó alap-jogiaktus szabályai szerint az irányítóbizottsági üléseken, vagy a programokkal vagy a fellépésekkel kapcsolatban tanácsot adó szakértői csoportokban vagy egyéb testületekben, kivéve a megosztott irányítás alá tartozó, adott oper</w:t>
      </w:r>
      <w:r>
        <w:rPr>
          <w:noProof/>
        </w:rPr>
        <w:t>atív, nemzeti vagy hasonló programok monitoringbizottságait vagy hasonló bizottságait.</w:t>
      </w:r>
    </w:p>
    <w:p w:rsidR="00A63862" w:rsidRDefault="00185DF7">
      <w:pPr>
        <w:pStyle w:val="Titrearticle"/>
        <w:rPr>
          <w:noProof/>
        </w:rPr>
      </w:pPr>
      <w:r>
        <w:rPr>
          <w:noProof/>
        </w:rPr>
        <w:t xml:space="preserve">6. cikk </w:t>
      </w:r>
      <w:r>
        <w:rPr>
          <w:noProof/>
        </w:rPr>
        <w:br/>
        <w:t>Az Egyesült Királysághoz kapcsolódó olyan fellépések támogathatósága, amelyek keretében a tagállamok, illetve a tagállamokban letelepedett személyek vagy szerv</w:t>
      </w:r>
      <w:r>
        <w:rPr>
          <w:noProof/>
        </w:rPr>
        <w:t>ezetek részesülnek az uniós forrásokban</w:t>
      </w:r>
    </w:p>
    <w:p w:rsidR="00A63862" w:rsidRDefault="00185DF7">
      <w:pPr>
        <w:ind w:left="850" w:hanging="850"/>
        <w:rPr>
          <w:noProof/>
        </w:rPr>
      </w:pPr>
      <w:r>
        <w:rPr>
          <w:noProof/>
        </w:rPr>
        <w:t>(1)</w:t>
      </w:r>
      <w:r>
        <w:rPr>
          <w:noProof/>
        </w:rPr>
        <w:tab/>
        <w:t>Az olyan közvetlen, közvetett és megosztott irányítás alá tartozó fellépések, amelyek esetében a kilépés időpontja előtt vagy az (EU, Euratom) 2019/1197 rendelet 4. cikke alkalmazásában 2019-ben aláírt vagy elfog</w:t>
      </w:r>
      <w:r>
        <w:rPr>
          <w:noProof/>
        </w:rPr>
        <w:t>adott jogi kötelezettségvállalások alapján a tagállamok vagy a tagállamokban letelepedett személyek vagy szervezetek részesülnek uniós forrásokban, és amelyek esetében a támogathatóság a kilépés időpontjában az Egyesült Királyság uniós tagsága révén vagy a</w:t>
      </w:r>
      <w:r>
        <w:rPr>
          <w:noProof/>
        </w:rPr>
        <w:t>z Egyesült Királyságnak az (EU, Euratom) 2019/1197 rendelet 4. cikke alkalmazásában biztosított támogathatósága révén teljesül, jogosultak uniós támogatásra a kilépés időpontját követően 2020-ban felmerült támogatható kiadásokat illetően.</w:t>
      </w:r>
    </w:p>
    <w:p w:rsidR="00A63862" w:rsidRDefault="00185DF7">
      <w:pPr>
        <w:ind w:left="850" w:hanging="850"/>
        <w:rPr>
          <w:noProof/>
        </w:rPr>
      </w:pPr>
      <w:r>
        <w:rPr>
          <w:noProof/>
        </w:rPr>
        <w:t>(2)</w:t>
      </w:r>
      <w:r>
        <w:rPr>
          <w:noProof/>
        </w:rPr>
        <w:tab/>
        <w:t>Azok a fellép</w:t>
      </w:r>
      <w:r>
        <w:rPr>
          <w:noProof/>
        </w:rPr>
        <w:t>ések, amelyek esetében a valamely konzorciumban részt vevő különböző tagállamokból származó résztvevők minimális számára vonatkozó támogathatósági feltétel a kilépés időpontjában a konzorcium olyan tagja révén teljesül, aki vagy amely az Egyesült Királyság</w:t>
      </w:r>
      <w:r>
        <w:rPr>
          <w:noProof/>
        </w:rPr>
        <w:t>ban letelepedett személy vagy szervezet, jogosultak uniós támogatásra a 2020-ban felmerült támogatható kiadásokat illetően, amennyiben a 2. cikk (1) bekezdése szerinti feltételek teljesülnek, és addig, ameddig nem lépett hatályba a 3. cikk (2) bekezdése sz</w:t>
      </w:r>
      <w:r>
        <w:rPr>
          <w:noProof/>
        </w:rPr>
        <w:t>erinti határozat.</w:t>
      </w:r>
    </w:p>
    <w:p w:rsidR="00A63862" w:rsidRDefault="00185DF7">
      <w:pPr>
        <w:ind w:left="850" w:hanging="850"/>
        <w:rPr>
          <w:noProof/>
        </w:rPr>
      </w:pPr>
      <w:r>
        <w:rPr>
          <w:noProof/>
        </w:rPr>
        <w:t>(3)</w:t>
      </w:r>
      <w:r>
        <w:rPr>
          <w:noProof/>
        </w:rPr>
        <w:tab/>
        <w:t>Az e cikk (1) bekezdésében említett jogi kötelezettségvállalás végrehajtásával kapcsolatos fő kötelezettségeknek való megfelelésben mutatkozó esetleges súlyos hiányosság értékelése céljából az illetékes, engedélyezésre jogosult tisztv</w:t>
      </w:r>
      <w:r>
        <w:rPr>
          <w:noProof/>
        </w:rPr>
        <w:t>iselőnek figyelembe kell vennie a 2. cikk (1) bekezdésének c) pontjában említett feltétel nemteljesítését, illetve a 3. cikk (2) bekezdésében említett, a 3. cikk (1) bekezdésének c) pontja szerinti feltételek nemteljesítésére vonatkozó bizottsági határozat</w:t>
      </w:r>
      <w:r>
        <w:rPr>
          <w:noProof/>
        </w:rPr>
        <w:t>ot.</w:t>
      </w:r>
    </w:p>
    <w:p w:rsidR="00A63862" w:rsidRDefault="00185DF7">
      <w:pPr>
        <w:pStyle w:val="Titrearticle"/>
        <w:rPr>
          <w:noProof/>
        </w:rPr>
      </w:pPr>
      <w:bookmarkStart w:id="0" w:name="_GoBack"/>
      <w:bookmarkEnd w:id="0"/>
      <w:r>
        <w:rPr>
          <w:noProof/>
        </w:rPr>
        <w:t xml:space="preserve">7. cikk </w:t>
      </w:r>
      <w:r>
        <w:rPr>
          <w:noProof/>
        </w:rPr>
        <w:br/>
        <w:t>A felhatalmazás gyakorlása</w:t>
      </w:r>
    </w:p>
    <w:p w:rsidR="00A63862" w:rsidRDefault="00185DF7">
      <w:pPr>
        <w:ind w:left="850" w:hanging="850"/>
        <w:rPr>
          <w:noProof/>
        </w:rPr>
      </w:pPr>
      <w:r>
        <w:rPr>
          <w:noProof/>
        </w:rPr>
        <w:t>(1)</w:t>
      </w:r>
      <w:r>
        <w:rPr>
          <w:noProof/>
        </w:rPr>
        <w:tab/>
        <w:t>A felhatalmazáson alapuló jogi aktusok elfogadására vonatkozóan a Bizottság részére adott felhatalmazás feltételeit ez a cikk határozza meg.</w:t>
      </w:r>
    </w:p>
    <w:p w:rsidR="00A63862" w:rsidRDefault="00185DF7">
      <w:pPr>
        <w:ind w:left="850" w:hanging="850"/>
        <w:rPr>
          <w:noProof/>
        </w:rPr>
      </w:pPr>
      <w:r>
        <w:rPr>
          <w:noProof/>
        </w:rPr>
        <w:t>(2)</w:t>
      </w:r>
      <w:r>
        <w:rPr>
          <w:noProof/>
        </w:rPr>
        <w:tab/>
        <w:t xml:space="preserve">A 2. és 3. cikkben említett, felhatalmazáson alapuló jogi aktusok </w:t>
      </w:r>
      <w:r>
        <w:rPr>
          <w:noProof/>
        </w:rPr>
        <w:t>elfogadásának hatáskörét az e rendelet hatálybalépését követő naptól kezdődően, határozatlan időre a Bizottságra kell ruházni.</w:t>
      </w:r>
    </w:p>
    <w:p w:rsidR="00A63862" w:rsidRDefault="00185DF7">
      <w:pPr>
        <w:ind w:left="850" w:hanging="850"/>
        <w:rPr>
          <w:noProof/>
        </w:rPr>
      </w:pPr>
      <w:r>
        <w:rPr>
          <w:noProof/>
        </w:rPr>
        <w:t>(3)</w:t>
      </w:r>
      <w:r>
        <w:rPr>
          <w:noProof/>
        </w:rPr>
        <w:tab/>
        <w:t>Az Európai Parlament vagy a Tanács bármikor visszavonhatja a 2. és 3. cikkben említett felhatalmazást. A visszavonásról szóló</w:t>
      </w:r>
      <w:r>
        <w:rPr>
          <w:noProof/>
        </w:rPr>
        <w:t xml:space="preserve"> határozat megszünteti az abban meghatározott felhatalmazást. A határozat az </w:t>
      </w:r>
      <w:r>
        <w:rPr>
          <w:i/>
          <w:iCs/>
          <w:noProof/>
        </w:rPr>
        <w:t>Európai Unió Hivatalos Lapjában</w:t>
      </w:r>
      <w:r>
        <w:rPr>
          <w:noProof/>
        </w:rPr>
        <w:t xml:space="preserve"> való kihirdetését követő napon vagy a benne megjelölt későbbi időpontban lép hatályba. A határozat nem érinti a már hatályban lévő, felhatalmazáson</w:t>
      </w:r>
      <w:r>
        <w:rPr>
          <w:noProof/>
        </w:rPr>
        <w:t xml:space="preserve"> alapuló jogi aktusok érvényességét.</w:t>
      </w:r>
    </w:p>
    <w:p w:rsidR="00A63862" w:rsidRDefault="00185DF7">
      <w:pPr>
        <w:tabs>
          <w:tab w:val="left" w:pos="2090"/>
        </w:tabs>
        <w:ind w:left="850" w:hanging="850"/>
        <w:rPr>
          <w:noProof/>
        </w:rPr>
      </w:pPr>
      <w:r>
        <w:rPr>
          <w:noProof/>
        </w:rPr>
        <w:t>(4)</w:t>
      </w:r>
      <w:r>
        <w:rPr>
          <w:noProof/>
        </w:rPr>
        <w:tab/>
        <w:t>A felhatalmazáson alapuló jogi aktus elfogadása előtt a Bizottság a jogalkotás minőségének javításáról szóló, 2016. április 13-i intézményközi megállapodásban foglalt elveknek megfelelően konzultál az egyes tagállam</w:t>
      </w:r>
      <w:r>
        <w:rPr>
          <w:noProof/>
        </w:rPr>
        <w:t>ok által kijelölt szakértőkkel.</w:t>
      </w:r>
    </w:p>
    <w:p w:rsidR="00A63862" w:rsidRDefault="00185DF7">
      <w:pPr>
        <w:ind w:left="850" w:hanging="850"/>
        <w:rPr>
          <w:noProof/>
        </w:rPr>
      </w:pPr>
      <w:r>
        <w:rPr>
          <w:noProof/>
        </w:rPr>
        <w:t>(5)</w:t>
      </w:r>
      <w:r>
        <w:rPr>
          <w:noProof/>
        </w:rPr>
        <w:tab/>
        <w:t>A Bizottság a felhatalmazáson alapuló jogi aktus elfogadását követően haladéktalanul és egyidejűleg értesíti arról az Európai Parlamentet és a Tanácsot.</w:t>
      </w:r>
    </w:p>
    <w:p w:rsidR="00A63862" w:rsidRDefault="00185DF7">
      <w:pPr>
        <w:ind w:left="850" w:hanging="850"/>
        <w:rPr>
          <w:noProof/>
        </w:rPr>
      </w:pPr>
      <w:r>
        <w:rPr>
          <w:noProof/>
        </w:rPr>
        <w:t>(6)</w:t>
      </w:r>
      <w:r>
        <w:rPr>
          <w:noProof/>
        </w:rPr>
        <w:tab/>
        <w:t xml:space="preserve">A 2. és 3. cikk értelmében elfogadott, felhatalmazáson alapuló </w:t>
      </w:r>
      <w:r>
        <w:rPr>
          <w:noProof/>
        </w:rPr>
        <w:t>jogi aktus csak akkor lép hatályba, ha az Európai Parlamentnek és a Tanácsnak a jogi aktusról való értesítését követő egy hónapon belül sem az Európai Parlament, sem a Tanács nem emelt ellene kifogást, illetve ha az említett időtartam lejártát megelőzően m</w:t>
      </w:r>
      <w:r>
        <w:rPr>
          <w:noProof/>
        </w:rPr>
        <w:t>ind az Európai Parlament, mind a Tanács arról tájékoztatta a Bizottságot, hogy nem fog kifogást emelni. Az Európai Parlament vagy a Tanács kezdeményezésére ez az időtartam egy hónappal meghosszabbodik.</w:t>
      </w:r>
    </w:p>
    <w:p w:rsidR="00A63862" w:rsidRDefault="00185DF7">
      <w:pPr>
        <w:pStyle w:val="Titrearticle"/>
        <w:rPr>
          <w:noProof/>
        </w:rPr>
      </w:pPr>
      <w:r>
        <w:rPr>
          <w:noProof/>
        </w:rPr>
        <w:t xml:space="preserve">8. cikk </w:t>
      </w:r>
      <w:r>
        <w:rPr>
          <w:noProof/>
        </w:rPr>
        <w:br/>
        <w:t>Sürgősségi eljárás</w:t>
      </w:r>
    </w:p>
    <w:p w:rsidR="00A63862" w:rsidRDefault="00185DF7">
      <w:pPr>
        <w:ind w:left="850" w:hanging="850"/>
        <w:rPr>
          <w:noProof/>
        </w:rPr>
      </w:pPr>
      <w:r>
        <w:rPr>
          <w:noProof/>
        </w:rPr>
        <w:t>(1)</w:t>
      </w:r>
      <w:r>
        <w:rPr>
          <w:noProof/>
        </w:rPr>
        <w:tab/>
        <w:t>Az e cikk alapján elfo</w:t>
      </w:r>
      <w:r>
        <w:rPr>
          <w:noProof/>
        </w:rPr>
        <w:t>gadott, felhatalmazáson alapuló jogi aktusok haladéktalanul hatályba lépnek és alkalmazandók, amennyiben nem emelnek ellenük kifogást a (2) bekezdésnek megfelelően. Az ilyen jogi aktusokról az Európai Parlamentnek és a Tanácsnak küldött értesítésben meg ke</w:t>
      </w:r>
      <w:r>
        <w:rPr>
          <w:noProof/>
        </w:rPr>
        <w:t>ll indokolni a sürgősségi eljárás alkalmazását.</w:t>
      </w:r>
    </w:p>
    <w:p w:rsidR="00A63862" w:rsidRDefault="00185DF7">
      <w:pPr>
        <w:ind w:left="850" w:hanging="850"/>
        <w:rPr>
          <w:noProof/>
        </w:rPr>
      </w:pPr>
      <w:r>
        <w:rPr>
          <w:noProof/>
        </w:rPr>
        <w:t>(2)</w:t>
      </w:r>
      <w:r>
        <w:rPr>
          <w:noProof/>
        </w:rPr>
        <w:tab/>
        <w:t>Az Európai Parlament vagy a Tanács a 7. cikk (6) bekezdésében említett eljárásnak megfelelően kifogást emelhet a felhatalmazáson alapuló jogi aktus ellen. Ebben az esetben a Bizottság az Európai Parlament</w:t>
      </w:r>
      <w:r>
        <w:rPr>
          <w:noProof/>
        </w:rPr>
        <w:t xml:space="preserve"> vagy a Tanács kifogásáról szóló határozatról való értesítést követően haladéktalanul hatályon kívül helyezi a szóban forgó, felhatalmazáson alapuló jogi aktust.</w:t>
      </w:r>
    </w:p>
    <w:p w:rsidR="00A63862" w:rsidRDefault="00185DF7">
      <w:pPr>
        <w:pStyle w:val="Titrearticle"/>
        <w:rPr>
          <w:noProof/>
        </w:rPr>
      </w:pPr>
      <w:r>
        <w:rPr>
          <w:noProof/>
        </w:rPr>
        <w:t>9. cikk</w:t>
      </w:r>
      <w:r>
        <w:rPr>
          <w:noProof/>
        </w:rPr>
        <w:br/>
        <w:t>Átmeneti rendelkezés</w:t>
      </w:r>
    </w:p>
    <w:p w:rsidR="00A63862" w:rsidRDefault="00185DF7">
      <w:pPr>
        <w:ind w:left="120"/>
        <w:rPr>
          <w:noProof/>
        </w:rPr>
      </w:pPr>
      <w:r>
        <w:rPr>
          <w:noProof/>
        </w:rPr>
        <w:t>Az (EU, Euratom) 2019/1197 rendelet 4. cikke (1) bekezdése másodi</w:t>
      </w:r>
      <w:r>
        <w:rPr>
          <w:noProof/>
        </w:rPr>
        <w:t>k albekezdésének b) pontjától eltérve, az 1307/2013/EU rendelet szerinti azon kiadások, amelyek az Egyesült Királyság közvetlen kifizetési rendszerében a 2019-es igénylési év vonatkozásában merülnek fel, uniós finanszírozásra jogosultak, miután a Bizottság</w:t>
      </w:r>
      <w:r>
        <w:rPr>
          <w:noProof/>
        </w:rPr>
        <w:t xml:space="preserve"> elfogadta az e rendelet 2. cikkének (4) bekezdésében említett határozatot, kivéve, ha az e rendelet 3. cikkének (2) bekezdésében említett határozatot fogad el.</w:t>
      </w:r>
    </w:p>
    <w:p w:rsidR="00A63862" w:rsidRDefault="00185DF7">
      <w:pPr>
        <w:pStyle w:val="Titrearticle"/>
        <w:rPr>
          <w:noProof/>
        </w:rPr>
      </w:pPr>
      <w:r>
        <w:rPr>
          <w:noProof/>
        </w:rPr>
        <w:t xml:space="preserve">10. cikk </w:t>
      </w:r>
      <w:r>
        <w:rPr>
          <w:noProof/>
        </w:rPr>
        <w:br/>
        <w:t>Hatálybalépés és alkalmazás</w:t>
      </w:r>
    </w:p>
    <w:p w:rsidR="00A63862" w:rsidRDefault="00185DF7">
      <w:pPr>
        <w:rPr>
          <w:noProof/>
        </w:rPr>
      </w:pPr>
      <w:r>
        <w:rPr>
          <w:noProof/>
        </w:rPr>
        <w:t xml:space="preserve">Ez a rendelet az </w:t>
      </w:r>
      <w:r>
        <w:rPr>
          <w:i/>
          <w:noProof/>
        </w:rPr>
        <w:t>Európai Unió Hivatalos Lapjában</w:t>
      </w:r>
      <w:r>
        <w:rPr>
          <w:noProof/>
        </w:rPr>
        <w:t xml:space="preserve"> való kih</w:t>
      </w:r>
      <w:r>
        <w:rPr>
          <w:noProof/>
        </w:rPr>
        <w:t>irdetését követő napon lép hatályba.</w:t>
      </w:r>
    </w:p>
    <w:p w:rsidR="00A63862" w:rsidRDefault="00185DF7">
      <w:pPr>
        <w:rPr>
          <w:noProof/>
        </w:rPr>
      </w:pPr>
      <w:r>
        <w:rPr>
          <w:noProof/>
        </w:rPr>
        <w:t>A rendelet az azt a napot követő naptól alkalmazandó, amelytől az EUSZ 50. cikkének (3) bekezdése szerint a Szerződések többé nem alkalmazhatók az Egyesült Királyságra és az Egyesült Királyságban.</w:t>
      </w:r>
    </w:p>
    <w:p w:rsidR="00A63862" w:rsidRDefault="00185DF7">
      <w:pPr>
        <w:rPr>
          <w:noProof/>
        </w:rPr>
      </w:pPr>
      <w:r>
        <w:rPr>
          <w:noProof/>
        </w:rPr>
        <w:t>Mindazonáltal ez a ren</w:t>
      </w:r>
      <w:r>
        <w:rPr>
          <w:noProof/>
        </w:rPr>
        <w:t>delet nem alkalmazható, ha egy, az Egyesült Királysággal az EUSZ 50. cikkének (2) bekezdésével összhangban megkötött, a kilépésről rendelkező megállapodás az e cikk második bekezdésében említett napig hatályba lép.</w:t>
      </w:r>
    </w:p>
    <w:p w:rsidR="00A63862" w:rsidRDefault="00185DF7">
      <w:pPr>
        <w:spacing w:before="480"/>
        <w:rPr>
          <w:noProof/>
        </w:rPr>
      </w:pPr>
      <w:r>
        <w:rPr>
          <w:noProof/>
        </w:rPr>
        <w:t>Ez a rendelet teljes egészében kötelező é</w:t>
      </w:r>
      <w:r>
        <w:rPr>
          <w:noProof/>
        </w:rPr>
        <w:t>s közvetlenül alkalmazandó valamennyi tagállamban.</w:t>
      </w:r>
    </w:p>
    <w:p w:rsidR="00A63862" w:rsidRDefault="00185DF7" w:rsidP="00185DF7">
      <w:pPr>
        <w:pStyle w:val="Fait"/>
        <w:rPr>
          <w:noProof/>
        </w:rPr>
      </w:pPr>
      <w:r w:rsidRPr="00185DF7">
        <w:t>Kelt Brüsszelben, -án/-én.</w:t>
      </w:r>
    </w:p>
    <w:p w:rsidR="00A63862" w:rsidRDefault="00185DF7">
      <w:pPr>
        <w:pStyle w:val="Institutionquisigne"/>
        <w:rPr>
          <w:noProof/>
        </w:rPr>
      </w:pPr>
      <w:r>
        <w:rPr>
          <w:noProof/>
        </w:rPr>
        <w:tab/>
      </w:r>
      <w:r>
        <w:rPr>
          <w:noProof/>
        </w:rPr>
        <w:t>a Tanács részéről</w:t>
      </w:r>
    </w:p>
    <w:p w:rsidR="00A63862" w:rsidRDefault="00185DF7">
      <w:pPr>
        <w:pStyle w:val="Personnequisigne"/>
        <w:rPr>
          <w:noProof/>
        </w:rPr>
      </w:pPr>
      <w:r>
        <w:rPr>
          <w:noProof/>
        </w:rPr>
        <w:tab/>
        <w:t>az elnök</w:t>
      </w:r>
    </w:p>
    <w:sectPr w:rsidR="00A63862" w:rsidSect="00185DF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862" w:rsidRDefault="00185DF7">
      <w:pPr>
        <w:spacing w:before="0" w:after="0"/>
      </w:pPr>
      <w:r>
        <w:separator/>
      </w:r>
    </w:p>
  </w:endnote>
  <w:endnote w:type="continuationSeparator" w:id="0">
    <w:p w:rsidR="00A63862" w:rsidRDefault="00185DF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DF7" w:rsidRPr="00185DF7" w:rsidRDefault="00185DF7" w:rsidP="00185D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DF7" w:rsidRPr="00185DF7" w:rsidRDefault="00185DF7" w:rsidP="00185DF7">
    <w:pPr>
      <w:pStyle w:val="Footer"/>
      <w:rPr>
        <w:rFonts w:ascii="Arial" w:hAnsi="Arial" w:cs="Arial"/>
        <w:b/>
        <w:sz w:val="48"/>
      </w:rPr>
    </w:pPr>
    <w:r w:rsidRPr="00185DF7">
      <w:rPr>
        <w:rFonts w:ascii="Arial" w:hAnsi="Arial" w:cs="Arial"/>
        <w:b/>
        <w:sz w:val="48"/>
      </w:rPr>
      <w:t>HU</w:t>
    </w:r>
    <w:r w:rsidRPr="00185DF7">
      <w:rPr>
        <w:rFonts w:ascii="Arial" w:hAnsi="Arial" w:cs="Arial"/>
        <w:b/>
        <w:sz w:val="48"/>
      </w:rPr>
      <w:tab/>
    </w:r>
    <w:r w:rsidRPr="00185DF7">
      <w:rPr>
        <w:rFonts w:ascii="Arial" w:hAnsi="Arial" w:cs="Arial"/>
        <w:b/>
        <w:sz w:val="48"/>
      </w:rPr>
      <w:tab/>
    </w:r>
    <w:r w:rsidRPr="00185DF7">
      <w:tab/>
    </w:r>
    <w:r w:rsidRPr="00185DF7">
      <w:rPr>
        <w:rFonts w:ascii="Arial" w:hAnsi="Arial" w:cs="Arial"/>
        <w:b/>
        <w:sz w:val="48"/>
      </w:rPr>
      <w:t>HU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DF7" w:rsidRPr="00185DF7" w:rsidRDefault="00185DF7" w:rsidP="00185D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DF7" w:rsidRPr="00185DF7" w:rsidRDefault="00185DF7" w:rsidP="00185DF7">
    <w:pPr>
      <w:pStyle w:val="Footer"/>
      <w:rPr>
        <w:rFonts w:ascii="Arial" w:hAnsi="Arial" w:cs="Arial"/>
        <w:b/>
        <w:sz w:val="48"/>
      </w:rPr>
    </w:pPr>
    <w:r w:rsidRPr="00185DF7">
      <w:rPr>
        <w:rFonts w:ascii="Arial" w:hAnsi="Arial" w:cs="Arial"/>
        <w:b/>
        <w:sz w:val="48"/>
      </w:rPr>
      <w:t>HU</w:t>
    </w:r>
    <w:r w:rsidRPr="00185DF7">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rsidRPr="00185DF7">
      <w:tab/>
    </w:r>
    <w:r w:rsidRPr="00185DF7">
      <w:rPr>
        <w:rFonts w:ascii="Arial" w:hAnsi="Arial" w:cs="Arial"/>
        <w:b/>
        <w:sz w:val="48"/>
      </w:rPr>
      <w:t>HU</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DF7" w:rsidRPr="00185DF7" w:rsidRDefault="00185DF7" w:rsidP="00185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862" w:rsidRDefault="00185DF7">
      <w:pPr>
        <w:spacing w:before="0" w:after="0"/>
      </w:pPr>
      <w:r>
        <w:separator/>
      </w:r>
    </w:p>
  </w:footnote>
  <w:footnote w:type="continuationSeparator" w:id="0">
    <w:p w:rsidR="00A63862" w:rsidRDefault="00185DF7">
      <w:pPr>
        <w:spacing w:before="0" w:after="0"/>
      </w:pPr>
      <w:r>
        <w:continuationSeparator/>
      </w:r>
    </w:p>
  </w:footnote>
  <w:footnote w:id="1">
    <w:p w:rsidR="00A63862" w:rsidRDefault="00185DF7">
      <w:pPr>
        <w:pStyle w:val="FootnoteText"/>
        <w:ind w:left="284" w:hanging="284"/>
      </w:pPr>
      <w:r>
        <w:rPr>
          <w:rStyle w:val="FootnoteReference"/>
        </w:rPr>
        <w:footnoteRef/>
      </w:r>
      <w:r>
        <w:tab/>
        <w:t>Az Európai Tanács (EU) 2019/584 határozata (HL L 101., 2019.4.11., 1. o.).</w:t>
      </w:r>
    </w:p>
  </w:footnote>
  <w:footnote w:id="2">
    <w:p w:rsidR="00A63862" w:rsidRDefault="00185DF7">
      <w:pPr>
        <w:pStyle w:val="FootnoteText"/>
        <w:ind w:left="284" w:hanging="284"/>
      </w:pPr>
      <w:r>
        <w:rPr>
          <w:rStyle w:val="FootnoteReference"/>
        </w:rPr>
        <w:footnoteRef/>
      </w:r>
      <w:r>
        <w:tab/>
        <w:t xml:space="preserve">Az Egyesült Királyság kérelme nyomán az Európai Tanács 2019. </w:t>
      </w:r>
      <w:r>
        <w:t>március 22-én határozott az első hosszabbításról (az Európai Tanács (EU) 2019/476 határozata, HL L 80I., 2019.3.22., 1. o.).</w:t>
      </w:r>
    </w:p>
  </w:footnote>
  <w:footnote w:id="3">
    <w:p w:rsidR="00A63862" w:rsidRDefault="00185DF7">
      <w:pPr>
        <w:pStyle w:val="FootnoteText"/>
        <w:ind w:left="284" w:hanging="284"/>
      </w:pPr>
      <w:r>
        <w:rPr>
          <w:rStyle w:val="FootnoteReference"/>
        </w:rPr>
        <w:footnoteRef/>
      </w:r>
      <w:r>
        <w:tab/>
        <w:t>COM/2019/276 final.</w:t>
      </w:r>
    </w:p>
  </w:footnote>
  <w:footnote w:id="4">
    <w:p w:rsidR="00A63862" w:rsidRDefault="00185DF7">
      <w:pPr>
        <w:pStyle w:val="FootnoteText"/>
        <w:ind w:left="284" w:hanging="284"/>
      </w:pPr>
      <w:r>
        <w:rPr>
          <w:rStyle w:val="FootnoteReference"/>
        </w:rPr>
        <w:footnoteRef/>
      </w:r>
      <w:r>
        <w:tab/>
        <w:t>HL L 189., 2019.7.15., 1. o.</w:t>
      </w:r>
    </w:p>
  </w:footnote>
  <w:footnote w:id="5">
    <w:p w:rsidR="00A63862" w:rsidRDefault="00185DF7">
      <w:pPr>
        <w:pStyle w:val="FootnoteText"/>
        <w:ind w:left="284" w:hanging="284"/>
      </w:pPr>
      <w:r>
        <w:rPr>
          <w:rStyle w:val="FootnoteReference"/>
        </w:rPr>
        <w:footnoteRef/>
      </w:r>
      <w:r>
        <w:tab/>
        <w:t>Megállapodás Nagy-Britannia és Észak-Írország Egyesült Királyságának az Euró</w:t>
      </w:r>
      <w:r>
        <w:t>pai Unióból és az Európai Atomenergia-közösségből történő kilépéséről (HL C 144I., 2019.4.25., 1. o.).</w:t>
      </w:r>
    </w:p>
  </w:footnote>
  <w:footnote w:id="6">
    <w:p w:rsidR="00A63862" w:rsidRDefault="00185DF7">
      <w:pPr>
        <w:pStyle w:val="FootnoteText"/>
      </w:pPr>
      <w:r>
        <w:rPr>
          <w:rStyle w:val="FootnoteReference"/>
        </w:rPr>
        <w:footnoteRef/>
      </w:r>
      <w:r>
        <w:tab/>
        <w:t>COM(2019) 400 final, 2019.7.5.</w:t>
      </w:r>
    </w:p>
  </w:footnote>
  <w:footnote w:id="7">
    <w:p w:rsidR="00A63862" w:rsidRDefault="00185DF7">
      <w:pPr>
        <w:pStyle w:val="FootnoteText"/>
      </w:pPr>
      <w:r>
        <w:rPr>
          <w:rStyle w:val="FootnoteReference"/>
        </w:rPr>
        <w:footnoteRef/>
      </w:r>
      <w:r>
        <w:tab/>
        <w:t>[...]-i egyetértés.</w:t>
      </w:r>
    </w:p>
  </w:footnote>
  <w:footnote w:id="8">
    <w:p w:rsidR="00A63862" w:rsidRDefault="00185DF7">
      <w:pPr>
        <w:pStyle w:val="FootnoteText"/>
      </w:pPr>
      <w:r>
        <w:rPr>
          <w:rStyle w:val="FootnoteReference"/>
        </w:rPr>
        <w:footnoteRef/>
      </w:r>
      <w:r>
        <w:tab/>
        <w:t>Az Európai Tanács az Egyesült Királysággal egyetértésben hozott (EU) 2019/584 határozata (2019. </w:t>
      </w:r>
      <w:r>
        <w:t>április 11.) az EUSZ 50. cikkének (3) bekezdése szerinti határidő meghosszabbításáról (HL L 101., 2019.4.11., 1. o.).</w:t>
      </w:r>
    </w:p>
  </w:footnote>
  <w:footnote w:id="9">
    <w:p w:rsidR="00A63862" w:rsidRDefault="00185DF7">
      <w:pPr>
        <w:pStyle w:val="FootnoteText"/>
      </w:pPr>
      <w:r>
        <w:rPr>
          <w:rStyle w:val="FootnoteReference"/>
        </w:rPr>
        <w:footnoteRef/>
      </w:r>
      <w:r>
        <w:tab/>
        <w:t>A Tanács (EU, Euratom) 2019/1197 rendelete (2019. július 9.) az Unió általános költségvetésének 2019. évi végrehajtására és finanszírozá</w:t>
      </w:r>
      <w:r>
        <w:t>sára vonatkozó, az Egyesült Királyságnak az Unióból való kilépésével összefüggő intézkedésekről (HL L 189., 2019.7.15., 1. o.)</w:t>
      </w:r>
    </w:p>
  </w:footnote>
  <w:footnote w:id="10">
    <w:p w:rsidR="00A63862" w:rsidRDefault="00185DF7">
      <w:pPr>
        <w:pStyle w:val="FootnoteText"/>
        <w:rPr>
          <w:b/>
          <w:bCs/>
        </w:rPr>
      </w:pPr>
      <w:r>
        <w:rPr>
          <w:rStyle w:val="FootnoteReference"/>
        </w:rPr>
        <w:footnoteRef/>
      </w:r>
      <w:r>
        <w:tab/>
        <w:t>Az Európai Parlament és a Tanács (EU, Euratom) 2018/1046 rendelete (2018. július 18.) az Unió általános költségvetésére alkalma</w:t>
      </w:r>
      <w:r>
        <w:t>zandó pénzügyi szabályokról, az 1296/2013/EU, az 1301/2013/EU, az 1303/2013/EU, az 1304/2013/EU, az 1309/2013/EU, az 1316/2013/EU, a 223/2014/EU és a 283/2014/EU rendelet és az 541/2014/EU határozat módosításáról, valamint a 966/2012/EU, Euratom rendelet h</w:t>
      </w:r>
      <w:r>
        <w:t>atályon kívül helyezéséről (HL L 193., 2018.7.30., 1. o.).</w:t>
      </w:r>
    </w:p>
  </w:footnote>
  <w:footnote w:id="11">
    <w:p w:rsidR="00A63862" w:rsidRDefault="00185DF7">
      <w:pPr>
        <w:pStyle w:val="FootnoteText"/>
      </w:pPr>
      <w:r>
        <w:rPr>
          <w:rStyle w:val="FootnoteReference"/>
        </w:rPr>
        <w:footnoteRef/>
      </w:r>
      <w:r>
        <w:tab/>
        <w:t>HL L 123., 2016.5.12., 1. o.</w:t>
      </w:r>
    </w:p>
  </w:footnote>
  <w:footnote w:id="12">
    <w:p w:rsidR="00A63862" w:rsidRDefault="00185DF7">
      <w:pPr>
        <w:pStyle w:val="FootnoteText"/>
      </w:pPr>
      <w:r>
        <w:rPr>
          <w:rStyle w:val="FootnoteReference"/>
        </w:rPr>
        <w:footnoteRef/>
      </w:r>
      <w:r>
        <w:tab/>
        <w:t>Az Európai Parlament és a Tanács (EU) 2019/491 rendelete (2019. március 25.) az Egyesült Királyság Európai Unióból való kilépésére tekintettel a PEACE IV (Írország–</w:t>
      </w:r>
      <w:r>
        <w:t>Egyesült Királyság) és az Egyesült Királyság–Írország (Írország–Észak-Írország–Skócia) területi együttműködési programok folyamatosságának lehetővé tételéről (HL L 85I., 2019.3.27., 1. o.).</w:t>
      </w:r>
    </w:p>
  </w:footnote>
  <w:footnote w:id="13">
    <w:p w:rsidR="00A63862" w:rsidRDefault="00185DF7">
      <w:pPr>
        <w:pStyle w:val="FootnoteText"/>
      </w:pPr>
      <w:r>
        <w:rPr>
          <w:rStyle w:val="FootnoteReference"/>
        </w:rPr>
        <w:footnoteRef/>
      </w:r>
      <w:r>
        <w:tab/>
        <w:t xml:space="preserve">Az Európai Parlament és a Tanács (EU) 2019/499 rendelete (2019. </w:t>
      </w:r>
      <w:r>
        <w:t xml:space="preserve">március 25.) az Egyesült Királyság Európai Unióból való kilépésére tekintettel az 1288/2013/EU rendelettel létrehozott Erasmus+ program keretében folyamatban lévő tanulási célú mobilitási tevékenységek folytatására vonatkozó rendelkezések megállapításáról </w:t>
      </w:r>
      <w:r>
        <w:t>(HL L 85I., 2019.3.27., 32. o.).</w:t>
      </w:r>
    </w:p>
  </w:footnote>
  <w:footnote w:id="14">
    <w:p w:rsidR="00A63862" w:rsidRDefault="00185DF7">
      <w:pPr>
        <w:pStyle w:val="FootnoteText"/>
      </w:pPr>
      <w:r>
        <w:rPr>
          <w:rStyle w:val="FootnoteReference"/>
        </w:rPr>
        <w:footnoteRef/>
      </w:r>
      <w:r>
        <w:tab/>
        <w:t>COM(2019) 400 final, 2019. július 5.</w:t>
      </w:r>
    </w:p>
  </w:footnote>
  <w:footnote w:id="15">
    <w:p w:rsidR="00A63862" w:rsidRDefault="00185DF7">
      <w:pPr>
        <w:pStyle w:val="FootnoteText"/>
      </w:pPr>
      <w:r>
        <w:rPr>
          <w:rStyle w:val="FootnoteReference"/>
        </w:rPr>
        <w:footnoteRef/>
      </w:r>
      <w:r>
        <w:tab/>
        <w:t>Az Európai Parlament és a Tanács 1307/2013/EU rendelete (2013. december 17.) a közös agrárpolitika keretébe tartozó támogatási rendszerek alapján a mezőgazdasági termelők részére nyú</w:t>
      </w:r>
      <w:r>
        <w:t>jtott közvetlen kifizetésekre vonatkozó szabályok megállapításáról, valamint a 637/2008/EK és a 73/2009/EK tanácsi rendelet hatályon kívül helyezéséről (HL L 347., 2013.12.20., 608. o.).</w:t>
      </w:r>
    </w:p>
  </w:footnote>
  <w:footnote w:id="16">
    <w:p w:rsidR="00A63862" w:rsidRDefault="00185DF7">
      <w:pPr>
        <w:pStyle w:val="FootnoteText"/>
      </w:pPr>
      <w:r>
        <w:rPr>
          <w:rStyle w:val="FootnoteReference"/>
        </w:rPr>
        <w:footnoteRef/>
      </w:r>
      <w:r>
        <w:tab/>
        <w:t>Az Európai Parlament és a Tanács 1309/2013/EU rendelete (2013. dece</w:t>
      </w:r>
      <w:r>
        <w:t>mber 17.) az Európai Globalizációs Alkalmazkodási Alapról (2014–2020) és az 1927/2006/EK rendelet hatályon kívül helyezéséről (HL L 347., 2013.12.20., 855. o.).</w:t>
      </w:r>
    </w:p>
  </w:footnote>
  <w:footnote w:id="17">
    <w:p w:rsidR="00A63862" w:rsidRDefault="00185DF7">
      <w:pPr>
        <w:pStyle w:val="FootnoteText"/>
      </w:pPr>
      <w:r>
        <w:rPr>
          <w:rStyle w:val="FootnoteReference"/>
        </w:rPr>
        <w:footnoteRef/>
      </w:r>
      <w:r>
        <w:tab/>
        <w:t xml:space="preserve">A Tanács 2012/2002/EK rendelete (2002. november 11.) az Európai Unió Szolidaritási Alapjának </w:t>
      </w:r>
      <w:r>
        <w:t>létrehozásáról (HL L 311., 2002.11.14., 3. o.).</w:t>
      </w:r>
    </w:p>
  </w:footnote>
  <w:footnote w:id="18">
    <w:p w:rsidR="00A63862" w:rsidRDefault="00185DF7">
      <w:pPr>
        <w:pStyle w:val="FootnoteText"/>
      </w:pPr>
      <w:r>
        <w:rPr>
          <w:rStyle w:val="FootnoteReference"/>
        </w:rPr>
        <w:footnoteRef/>
      </w:r>
      <w:r>
        <w:tab/>
        <w:t>Az Európai Parlament és a Tanács (EU) 2015/1017 rendelete (2015. június 25.) az Európai Stratégiai Beruházási Alapról, az Európai Beruházási Tanácsadó Platformról és a Beruházási Projektek Európai Portáljár</w:t>
      </w:r>
      <w:r>
        <w:t>ól, valamint az 1291/2013/EU és az 1316/2013/EU rendelet módosításáról – az Európai Stratégiai Beruházási Alap (HL L 169., 2015.7.1., 1. o.).</w:t>
      </w:r>
    </w:p>
  </w:footnote>
  <w:footnote w:id="19">
    <w:p w:rsidR="00A63862" w:rsidRDefault="00185DF7">
      <w:pPr>
        <w:pStyle w:val="FootnoteText"/>
      </w:pPr>
      <w:r>
        <w:rPr>
          <w:rStyle w:val="FootnoteReference"/>
        </w:rPr>
        <w:footnoteRef/>
      </w:r>
      <w:r>
        <w:tab/>
        <w:t>Az Európai Parlament és a Tanács (EU) 2017/1601 rendelete (2017. szeptember 26.) az Európai Fenntartható Fejlődé</w:t>
      </w:r>
      <w:r>
        <w:t>si Alap (EFFA), az EFFA-garancia és az EFFA-garanciaalap létrehozásáról (HL L 249., 2017.9.27., 1. 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DF7" w:rsidRPr="00185DF7" w:rsidRDefault="00185DF7" w:rsidP="00185D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DF7" w:rsidRPr="00185DF7" w:rsidRDefault="00185DF7" w:rsidP="00185D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DF7" w:rsidRPr="00185DF7" w:rsidRDefault="00185DF7" w:rsidP="00185D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97E222E"/>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EFFEAAD2"/>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5CCC7270"/>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FEB64EC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4CC6C0E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78E1DC8"/>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6DAA6F66"/>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238E6CEA"/>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num>
  <w:num w:numId="10">
    <w:abstractNumId w:val="21"/>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attachedTemplate r:id="rId1"/>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09-13 09:56:4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6"/>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D64359BA-659A-42DF-8260-A36CA6F9B633"/>
    <w:docVar w:name="LW_COVERPAGE_TYPE" w:val="1"/>
    <w:docVar w:name="LW_CROSSREFERENCE" w:val="&lt;UNUSED&gt;"/>
    <w:docVar w:name="LW_DocType" w:val="COM"/>
    <w:docVar w:name="LW_EMISSION" w:val="2019.9.4."/>
    <w:docVar w:name="LW_EMISSION_ISODATE" w:val="2019-09-04"/>
    <w:docVar w:name="LW_EMISSION_LOCATION" w:val="BRX"/>
    <w:docVar w:name="LW_EMISSION_PREFIX" w:val="Brüsszel, "/>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APP"/>
    <w:docVar w:name="LW_REF.II.NEW.CP_NUMBER" w:val="0186"/>
    <w:docVar w:name="LW_REF.II.NEW.CP_YEAR" w:val="2019"/>
    <w:docVar w:name="LW_REF.INST.NEW" w:val="COM"/>
    <w:docVar w:name="LW_REF.INST.NEW_ADOPTED" w:val="final"/>
    <w:docVar w:name="LW_REF.INST.NEW_TEXT" w:val="(2019) 46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Javaslat"/>
    <w:docVar w:name="LW_SUPERTITRE" w:val="&lt;UNUSED&gt;"/>
    <w:docVar w:name="LW_TITRE.OBJ.CP" w:val="az Unió általános költségvetésének 2020. évi végrehajtására és finanszírozására vonatkozó, az Egyesült Királyságnak az Unióból való kilépésével összefügg\u337? intézkedésekr\u337?l"/>
    <w:docVar w:name="LW_TYPE.DOC.CP" w:val="A TANÁCS RENDELETE"/>
  </w:docVars>
  <w:rsids>
    <w:rsidRoot w:val="00A63862"/>
    <w:rsid w:val="00185DF7"/>
    <w:rsid w:val="00A63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0E5AEB3-532A-4AC6-BED4-27BEE98B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185DF7"/>
    <w:pPr>
      <w:tabs>
        <w:tab w:val="center" w:pos="4535"/>
        <w:tab w:val="right" w:pos="9071"/>
      </w:tabs>
      <w:spacing w:before="0"/>
    </w:pPr>
  </w:style>
  <w:style w:type="character" w:customStyle="1" w:styleId="HeaderChar">
    <w:name w:val="Header Char"/>
    <w:basedOn w:val="DefaultParagraphFont"/>
    <w:link w:val="Header"/>
    <w:uiPriority w:val="99"/>
    <w:rsid w:val="00185DF7"/>
    <w:rPr>
      <w:rFonts w:ascii="Times New Roman" w:hAnsi="Times New Roman" w:cs="Times New Roman"/>
      <w:sz w:val="24"/>
      <w:lang w:val="hu-HU"/>
    </w:rPr>
  </w:style>
  <w:style w:type="paragraph" w:styleId="Footer">
    <w:name w:val="footer"/>
    <w:basedOn w:val="Normal"/>
    <w:link w:val="FooterChar"/>
    <w:uiPriority w:val="99"/>
    <w:unhideWhenUsed/>
    <w:rsid w:val="00185DF7"/>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185DF7"/>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185DF7"/>
    <w:pPr>
      <w:tabs>
        <w:tab w:val="center" w:pos="7285"/>
        <w:tab w:val="right" w:pos="14003"/>
      </w:tabs>
      <w:spacing w:before="0"/>
    </w:pPr>
  </w:style>
  <w:style w:type="paragraph" w:customStyle="1" w:styleId="FooterLandscape">
    <w:name w:val="FooterLandscape"/>
    <w:basedOn w:val="Normal"/>
    <w:rsid w:val="00185DF7"/>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185DF7"/>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185DF7"/>
    <w:pPr>
      <w:spacing w:before="0"/>
      <w:jc w:val="right"/>
    </w:pPr>
    <w:rPr>
      <w:sz w:val="28"/>
    </w:rPr>
  </w:style>
  <w:style w:type="paragraph" w:customStyle="1" w:styleId="FooterSensitivity">
    <w:name w:val="Footer Sensitivity"/>
    <w:basedOn w:val="Normal"/>
    <w:rsid w:val="00185DF7"/>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0BC1D-9839-4B02-8152-DA8194E14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4</TotalTime>
  <Pages>17</Pages>
  <Words>7074</Words>
  <Characters>38838</Characters>
  <Application>Microsoft Office Word</Application>
  <DocSecurity>0</DocSecurity>
  <Lines>647</Lines>
  <Paragraphs>185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HEILEMANN Stefanie (SG)</cp:lastModifiedBy>
  <cp:revision>22</cp:revision>
  <cp:lastPrinted>2019-08-27T07:22:00Z</cp:lastPrinted>
  <dcterms:created xsi:type="dcterms:W3CDTF">2019-09-11T12:31:00Z</dcterms:created>
  <dcterms:modified xsi:type="dcterms:W3CDTF">2019-09-13T08:33:00Z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Yellow (DQC version 03)</vt:lpwstr>
  </property>
</Properties>
</file>