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46" w:rsidRDefault="00D07D7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FE7FA2B-69C2-4179-9E92-3552E6EF7FE8" style="width:450.75pt;height:334.5pt">
            <v:imagedata r:id="rId7" o:title=""/>
          </v:shape>
        </w:pict>
      </w:r>
    </w:p>
    <w:bookmarkEnd w:id="0"/>
    <w:p w:rsidR="00764446" w:rsidRDefault="00764446">
      <w:pPr>
        <w:rPr>
          <w:noProof/>
        </w:rPr>
        <w:sectPr w:rsidR="0076444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764446" w:rsidRDefault="00D07D71">
      <w:pPr>
        <w:rPr>
          <w:rFonts w:ascii="Times New Roman" w:hAnsi="Times New Roman" w:cs="Times New Roman"/>
          <w:b/>
          <w:noProof/>
          <w:sz w:val="24"/>
          <w:szCs w:val="24"/>
        </w:rPr>
      </w:pPr>
      <w:r>
        <w:rPr>
          <w:rFonts w:ascii="Times New Roman" w:hAnsi="Times New Roman"/>
          <w:b/>
          <w:noProof/>
        </w:rPr>
        <w:lastRenderedPageBreak/>
        <w:t>Indledning</w:t>
      </w:r>
    </w:p>
    <w:p w:rsidR="00764446" w:rsidRDefault="00D07D71">
      <w:pPr>
        <w:autoSpaceDE w:val="0"/>
        <w:autoSpaceDN w:val="0"/>
        <w:spacing w:after="0"/>
        <w:jc w:val="both"/>
        <w:rPr>
          <w:rFonts w:ascii="Times New Roman" w:hAnsi="Times New Roman" w:cs="Times New Roman"/>
          <w:noProof/>
          <w:sz w:val="24"/>
          <w:szCs w:val="24"/>
        </w:rPr>
      </w:pPr>
      <w:r>
        <w:rPr>
          <w:rFonts w:ascii="Times New Roman" w:hAnsi="Times New Roman"/>
          <w:noProof/>
        </w:rPr>
        <w:t>Klimaændringer udgør en afgørende udfordring for vores generation, og EU har stået i spidsen for forhandlingerne om en multilateral ramme for at imødegå denne globale udfordring. I 2015 spillede EU's diplomati en ledende rolle i forhandlingerne om den hist</w:t>
      </w:r>
      <w:r>
        <w:rPr>
          <w:rFonts w:ascii="Times New Roman" w:hAnsi="Times New Roman"/>
          <w:noProof/>
        </w:rPr>
        <w:t>oriske og globale Parisaftale om klimaændringer. 195 lande tilsluttede sig en enkel målsætning: at videregive en sundere planet samt mere velstående, mere moderne og mere retfærdige samfund til de kommende generationer.  For første gang sikrede FN-systemet</w:t>
      </w:r>
      <w:r>
        <w:rPr>
          <w:rFonts w:ascii="Times New Roman" w:hAnsi="Times New Roman"/>
          <w:noProof/>
        </w:rPr>
        <w:t>, at alle lande vil bidrage til at begrænse deres drivhusgasemissioner. Alle de lande i verden, der har de største emissioner, er nu med, også Kina, som alene står for over en fjerdedel af de globale emissioner. I Parisaftalen fastsættes det som et af måle</w:t>
      </w:r>
      <w:r>
        <w:rPr>
          <w:rFonts w:ascii="Times New Roman" w:hAnsi="Times New Roman"/>
          <w:noProof/>
        </w:rPr>
        <w:t>ne at begrænse den globale gennemsnitlige temperaturstigning til et godt stykke under 2° C, og helst ikke over 1,5° C.  Parterne i aftalen holdes ansvarlige ved hjælp af et solidt gennemsigtighedssystem, der gør det muligt at følge de fremskridt, de gør me</w:t>
      </w:r>
      <w:r>
        <w:rPr>
          <w:rFonts w:ascii="Times New Roman" w:hAnsi="Times New Roman"/>
          <w:noProof/>
        </w:rPr>
        <w:t xml:space="preserve">d at yde deres bidrag, og det kræves, at de hvert femte år i lyset af den nyeste forskning hæver ambitionsniveauet for deres bidrag. </w:t>
      </w:r>
    </w:p>
    <w:p w:rsidR="00764446" w:rsidRDefault="00764446">
      <w:pPr>
        <w:autoSpaceDE w:val="0"/>
        <w:autoSpaceDN w:val="0"/>
        <w:spacing w:after="0"/>
        <w:jc w:val="both"/>
        <w:rPr>
          <w:rFonts w:ascii="Times New Roman" w:hAnsi="Times New Roman" w:cs="Times New Roman"/>
          <w:noProof/>
          <w:sz w:val="24"/>
          <w:szCs w:val="24"/>
        </w:rPr>
      </w:pPr>
    </w:p>
    <w:p w:rsidR="00764446" w:rsidRDefault="00D07D71">
      <w:pPr>
        <w:pStyle w:val="Body"/>
        <w:jc w:val="both"/>
        <w:rPr>
          <w:rFonts w:ascii="Times New Roman" w:hAnsi="Times New Roman"/>
          <w:noProof/>
          <w:sz w:val="24"/>
          <w:szCs w:val="24"/>
        </w:rPr>
      </w:pPr>
      <w:r>
        <w:rPr>
          <w:rFonts w:ascii="Times New Roman" w:hAnsi="Times New Roman"/>
          <w:noProof/>
        </w:rPr>
        <w:t>Internt har EU handlet hurtigt og beslutsomt for at sætte reel handling bag tilsagnene i Parisaftalen. Ved begyndelsen af</w:t>
      </w:r>
      <w:r>
        <w:rPr>
          <w:rFonts w:ascii="Times New Roman" w:hAnsi="Times New Roman"/>
          <w:noProof/>
        </w:rPr>
        <w:t xml:space="preserve"> den nuværende Kommissions mandatperiode for næsten 5 år siden fastsatte Kommissionsformand Jean-Claude Juncker bekæmpelse af klimaændringer som en klar prioritet med henblik på at skabe en modstandsdygtig europæisk energiunion med en fremadskuende klimapo</w:t>
      </w:r>
      <w:r>
        <w:rPr>
          <w:rFonts w:ascii="Times New Roman" w:hAnsi="Times New Roman"/>
          <w:noProof/>
        </w:rPr>
        <w:t>litik og sikre en retfærdig og rimelig omstilling til en moderne, klimaneutral og konkurrencedygtig økonomi, samtidig med at der blev skabt nye jobmuligheder og sikret en bæredygtig vækst. Klimaindsatsen er også afgørende for at nå alle de 17 mål for bæred</w:t>
      </w:r>
      <w:r>
        <w:rPr>
          <w:rFonts w:ascii="Times New Roman" w:hAnsi="Times New Roman"/>
          <w:noProof/>
        </w:rPr>
        <w:t xml:space="preserve">ygtig udvikling. </w:t>
      </w:r>
    </w:p>
    <w:p w:rsidR="00764446" w:rsidRDefault="00D07D71">
      <w:pPr>
        <w:pStyle w:val="Body"/>
        <w:jc w:val="both"/>
        <w:rPr>
          <w:rFonts w:ascii="Times New Roman" w:eastAsia="Times New Roman" w:hAnsi="Times New Roman" w:cs="Times New Roman"/>
          <w:noProof/>
          <w:sz w:val="24"/>
          <w:szCs w:val="24"/>
        </w:rPr>
      </w:pPr>
      <w:r>
        <w:rPr>
          <w:rFonts w:ascii="Times New Roman" w:hAnsi="Times New Roman"/>
          <w:noProof/>
        </w:rPr>
        <w:t xml:space="preserve">Som følge af denne politik er EU nu den eneste større økonomi i verden, som fuldt ud har omsat tiltagene til opfyldelse af Parisaftalens forpligtelser til lovgivning, og EU vil arbejde for at reducere sine drivhusgasemissioner med mindst </w:t>
      </w:r>
      <w:r>
        <w:rPr>
          <w:rFonts w:ascii="Times New Roman" w:hAnsi="Times New Roman"/>
          <w:noProof/>
        </w:rPr>
        <w:t xml:space="preserve">40 % inden 2030 som forberedelse på en klimaneutral økonomi. </w:t>
      </w:r>
    </w:p>
    <w:p w:rsidR="00764446" w:rsidRDefault="00D07D71">
      <w:pPr>
        <w:autoSpaceDE w:val="0"/>
        <w:autoSpaceDN w:val="0"/>
        <w:spacing w:after="0"/>
        <w:jc w:val="both"/>
        <w:rPr>
          <w:rFonts w:ascii="Times New Roman" w:hAnsi="Times New Roman" w:cs="Times New Roman"/>
          <w:noProof/>
          <w:sz w:val="24"/>
          <w:szCs w:val="24"/>
        </w:rPr>
      </w:pPr>
      <w:r>
        <w:rPr>
          <w:rFonts w:ascii="Times New Roman" w:hAnsi="Times New Roman"/>
          <w:noProof/>
        </w:rPr>
        <w:t>I dag har EU formentlig den mest omfattende og ambitiøse lovgivningsmæssige ramme, som understøttes af dets velfungerende demokratiske og inklusive beslutningsproces. Det er ved at lykkes for EU</w:t>
      </w:r>
      <w:r>
        <w:rPr>
          <w:rFonts w:ascii="Times New Roman" w:hAnsi="Times New Roman"/>
          <w:noProof/>
        </w:rPr>
        <w:t xml:space="preserve"> at omstille sig til en klimaneutral økonomi — mellem 1990 og 2017 faldt dets drivhusgasemissioner med 23 %, samtidig med at dets økonomi voksede med 58 %. Da vores internationale partnere intensiverer deres omstillingsbestræbelser, vokser interessen for E</w:t>
      </w:r>
      <w:r>
        <w:rPr>
          <w:rFonts w:ascii="Times New Roman" w:hAnsi="Times New Roman"/>
          <w:noProof/>
        </w:rPr>
        <w:t xml:space="preserve">U's model og politikker, hvilket skaber fortrinlige muligheder for politisk samarbejde og økonomisk diplomati. </w:t>
      </w:r>
    </w:p>
    <w:p w:rsidR="00764446" w:rsidRDefault="00764446">
      <w:pPr>
        <w:autoSpaceDE w:val="0"/>
        <w:autoSpaceDN w:val="0"/>
        <w:spacing w:after="0"/>
        <w:jc w:val="both"/>
        <w:rPr>
          <w:rFonts w:ascii="Times New Roman" w:hAnsi="Times New Roman" w:cs="Times New Roman"/>
          <w:noProof/>
          <w:sz w:val="24"/>
          <w:szCs w:val="24"/>
        </w:rPr>
      </w:pPr>
    </w:p>
    <w:p w:rsidR="00764446" w:rsidRDefault="00D07D71">
      <w:pPr>
        <w:autoSpaceDE w:val="0"/>
        <w:autoSpaceDN w:val="0"/>
        <w:spacing w:after="0"/>
        <w:jc w:val="both"/>
        <w:rPr>
          <w:rFonts w:ascii="Times New Roman" w:hAnsi="Times New Roman" w:cs="Times New Roman"/>
          <w:noProof/>
          <w:sz w:val="24"/>
          <w:szCs w:val="24"/>
        </w:rPr>
      </w:pPr>
      <w:r>
        <w:rPr>
          <w:rFonts w:ascii="Times New Roman" w:hAnsi="Times New Roman"/>
          <w:noProof/>
        </w:rPr>
        <w:t>Selv om nationale politiske cyklusser har ført til ændringer i den førte politik, mest bemærkelsesværdigt i USA, er den globale støtte til Pari</w:t>
      </w:r>
      <w:r>
        <w:rPr>
          <w:rFonts w:ascii="Times New Roman" w:hAnsi="Times New Roman"/>
          <w:noProof/>
        </w:rPr>
        <w:t>saftalen stadig stærk, idet alle med undtagelse af en af verdens største økonomier fortsat bakker op om den. Til trods herfor er det tydeligt, at den omstilling på globalt plan, der er nødvendig for at nå Parismålene, ikke sker hurtigt nok. De seneste vide</w:t>
      </w:r>
      <w:r>
        <w:rPr>
          <w:rFonts w:ascii="Times New Roman" w:hAnsi="Times New Roman"/>
          <w:noProof/>
        </w:rPr>
        <w:t>nskabelige rapporter, navnlig særberetningen om global opvarmning på 1,5° C fra Det Mellemstatslige Panel om Klimaændringer (IPPC)</w:t>
      </w:r>
      <w:r>
        <w:rPr>
          <w:rStyle w:val="FootnoteReference"/>
          <w:rFonts w:ascii="Times New Roman" w:hAnsi="Times New Roman" w:cs="Times New Roman"/>
          <w:noProof/>
        </w:rPr>
        <w:footnoteReference w:id="1"/>
      </w:r>
      <w:r>
        <w:rPr>
          <w:rFonts w:ascii="Times New Roman" w:hAnsi="Times New Roman"/>
          <w:noProof/>
        </w:rPr>
        <w:t>, bekræfter, at første runde af parternes bidrag til Parisaftalen ikke er tilstrækkelige til at opfylde aftalens mål. Som føl</w:t>
      </w:r>
      <w:r>
        <w:rPr>
          <w:rFonts w:ascii="Times New Roman" w:hAnsi="Times New Roman"/>
          <w:noProof/>
        </w:rPr>
        <w:t>ge af denne udvikling vokser bekymringen i befolkningen, og borgerne opfordrer til, at der gøres en mere ambitiøs og målrettet indsats mod klimaændringer, således som det blev bekræftet ved det seneste valg til Europa-Parlamentet og i en Eurobarometerunder</w:t>
      </w:r>
      <w:r>
        <w:rPr>
          <w:rFonts w:ascii="Times New Roman" w:hAnsi="Times New Roman"/>
          <w:noProof/>
        </w:rPr>
        <w:t>søgelse om klimaændringer</w:t>
      </w:r>
      <w:r>
        <w:rPr>
          <w:rStyle w:val="FootnoteReference"/>
          <w:rFonts w:ascii="Times New Roman" w:hAnsi="Times New Roman"/>
          <w:noProof/>
        </w:rPr>
        <w:footnoteReference w:id="2"/>
      </w:r>
      <w:r>
        <w:rPr>
          <w:rFonts w:ascii="Times New Roman" w:hAnsi="Times New Roman"/>
          <w:noProof/>
        </w:rPr>
        <w:t>.</w:t>
      </w:r>
    </w:p>
    <w:p w:rsidR="00764446" w:rsidRDefault="00764446">
      <w:pPr>
        <w:autoSpaceDE w:val="0"/>
        <w:autoSpaceDN w:val="0"/>
        <w:spacing w:after="0"/>
        <w:jc w:val="both"/>
        <w:rPr>
          <w:rFonts w:ascii="Times New Roman" w:hAnsi="Times New Roman" w:cs="Times New Roman"/>
          <w:noProof/>
          <w:sz w:val="24"/>
          <w:szCs w:val="24"/>
        </w:rPr>
      </w:pPr>
    </w:p>
    <w:p w:rsidR="00764446" w:rsidRDefault="00D07D71">
      <w:pPr>
        <w:autoSpaceDE w:val="0"/>
        <w:autoSpaceDN w:val="0"/>
        <w:spacing w:after="0"/>
        <w:jc w:val="both"/>
        <w:rPr>
          <w:rFonts w:ascii="Times New Roman" w:hAnsi="Times New Roman" w:cs="Times New Roman"/>
          <w:noProof/>
          <w:sz w:val="24"/>
          <w:szCs w:val="24"/>
        </w:rPr>
      </w:pPr>
      <w:r>
        <w:rPr>
          <w:rFonts w:ascii="Times New Roman" w:hAnsi="Times New Roman"/>
          <w:noProof/>
        </w:rPr>
        <w:t>Det er på den baggrund, at De Forenede Nationers generalsekretær António Guterres har indkaldt til et klimaindsatstopmøde i New York den 23. september 2019, dagen før åbningen af FN's Generalforsamling. Det vil blive fulgt op af FN's topmøde om bæredygtige</w:t>
      </w:r>
      <w:r>
        <w:rPr>
          <w:rFonts w:ascii="Times New Roman" w:hAnsi="Times New Roman"/>
          <w:noProof/>
        </w:rPr>
        <w:t xml:space="preserve"> udviklingsmål den 24. og 25. september. </w:t>
      </w:r>
    </w:p>
    <w:p w:rsidR="00764446" w:rsidRDefault="00764446">
      <w:pPr>
        <w:autoSpaceDE w:val="0"/>
        <w:autoSpaceDN w:val="0"/>
        <w:spacing w:after="0"/>
        <w:jc w:val="both"/>
        <w:rPr>
          <w:rFonts w:ascii="Times New Roman" w:hAnsi="Times New Roman" w:cs="Times New Roman"/>
          <w:noProof/>
          <w:sz w:val="24"/>
          <w:szCs w:val="24"/>
        </w:rPr>
      </w:pPr>
    </w:p>
    <w:p w:rsidR="00764446" w:rsidRDefault="00D07D71">
      <w:pPr>
        <w:autoSpaceDE w:val="0"/>
        <w:autoSpaceDN w:val="0"/>
        <w:spacing w:after="0"/>
        <w:jc w:val="both"/>
        <w:rPr>
          <w:rFonts w:ascii="Times New Roman" w:hAnsi="Times New Roman" w:cs="Times New Roman"/>
          <w:noProof/>
          <w:sz w:val="24"/>
          <w:szCs w:val="24"/>
        </w:rPr>
      </w:pPr>
      <w:r>
        <w:rPr>
          <w:rFonts w:ascii="Times New Roman" w:hAnsi="Times New Roman"/>
          <w:noProof/>
        </w:rPr>
        <w:t>Målsætningen på klimaindsatstopmødet er at sætte skub i ambitionerne på klimaområdet og fremskynde indsatsen for at gennemføre Parisaftalen. Topmødet har navnlig til formål at opfordre parterne til at hæve ambitio</w:t>
      </w:r>
      <w:r>
        <w:rPr>
          <w:rFonts w:ascii="Times New Roman" w:hAnsi="Times New Roman"/>
          <w:noProof/>
        </w:rPr>
        <w:t>nsniveauet, hvad angår deres nuværende bidrag til at mindske emissionerne, og at fremlægge langsigtede strategier i tide med henblik på partskonferencen (Parisaftalen) i slutningen af 2020.  Topmødet vil udgøre en vigtig mulighed for stats- og regeringsche</w:t>
      </w:r>
      <w:r>
        <w:rPr>
          <w:rFonts w:ascii="Times New Roman" w:hAnsi="Times New Roman"/>
          <w:noProof/>
        </w:rPr>
        <w:t>ferne til at fremlægge deres planer for, hvordan ambitionerne kan hæves, og redegøre for de fremskridt, der hidtil er gjort, samtidig med at subnationale regeringer, forretningsverdenen, private eller offentlige finansieringskilder foruden civilsamfundet h</w:t>
      </w:r>
      <w:r>
        <w:rPr>
          <w:rFonts w:ascii="Times New Roman" w:hAnsi="Times New Roman"/>
          <w:noProof/>
        </w:rPr>
        <w:t>er får mulighed for at sende stærke markedssignaler og politiske signaler og sætte fornyet skub i "kapløbet mod toppen".</w:t>
      </w:r>
      <w:r>
        <w:rPr>
          <w:rFonts w:ascii="Arial" w:hAnsi="Arial"/>
          <w:noProof/>
          <w:color w:val="333333"/>
          <w:sz w:val="27"/>
          <w:szCs w:val="27"/>
        </w:rPr>
        <w:t xml:space="preserve"> </w:t>
      </w:r>
      <w:r>
        <w:rPr>
          <w:rFonts w:ascii="Times New Roman" w:hAnsi="Times New Roman"/>
          <w:noProof/>
        </w:rPr>
        <w:t xml:space="preserve">FN's generalsekretær António Guterres har opfordret alle stats- og regeringschefer til at deltage i topmødet og har samtidig </w:t>
      </w:r>
      <w:r>
        <w:rPr>
          <w:rFonts w:ascii="Times New Roman" w:hAnsi="Times New Roman"/>
          <w:noProof/>
        </w:rPr>
        <w:t>understreget følgende: "Kom ikke for at holde tale, kom med en plan".</w:t>
      </w:r>
    </w:p>
    <w:p w:rsidR="00764446" w:rsidRDefault="00764446">
      <w:pPr>
        <w:autoSpaceDE w:val="0"/>
        <w:autoSpaceDN w:val="0"/>
        <w:spacing w:after="0"/>
        <w:jc w:val="both"/>
        <w:rPr>
          <w:rFonts w:ascii="Times New Roman" w:hAnsi="Times New Roman" w:cs="Times New Roman"/>
          <w:bCs/>
          <w:noProof/>
          <w:sz w:val="24"/>
          <w:szCs w:val="24"/>
        </w:rPr>
      </w:pPr>
    </w:p>
    <w:p w:rsidR="00764446" w:rsidRDefault="00D07D71">
      <w:pPr>
        <w:jc w:val="both"/>
        <w:rPr>
          <w:rFonts w:ascii="Times New Roman" w:hAnsi="Times New Roman" w:cs="Times New Roman"/>
          <w:noProof/>
          <w:sz w:val="24"/>
          <w:szCs w:val="24"/>
        </w:rPr>
      </w:pPr>
      <w:r>
        <w:rPr>
          <w:rFonts w:ascii="Times New Roman" w:hAnsi="Times New Roman"/>
          <w:b/>
          <w:noProof/>
        </w:rPr>
        <w:t>Et EU, der er fast besluttet på at øge ambitionerne på klimaområdet</w:t>
      </w:r>
    </w:p>
    <w:p w:rsidR="00764446" w:rsidRDefault="00D07D71">
      <w:pPr>
        <w:jc w:val="both"/>
        <w:rPr>
          <w:rFonts w:ascii="Times New Roman" w:hAnsi="Times New Roman" w:cs="Times New Roman"/>
          <w:noProof/>
          <w:sz w:val="24"/>
          <w:szCs w:val="24"/>
        </w:rPr>
      </w:pPr>
      <w:r>
        <w:rPr>
          <w:rFonts w:ascii="Times New Roman" w:hAnsi="Times New Roman"/>
          <w:noProof/>
        </w:rPr>
        <w:t>EU og medlemsstaterne, der er tro mod deres tilsagn om en multilateral indsats baseret på videnskab, er aktivt ved at</w:t>
      </w:r>
      <w:r>
        <w:rPr>
          <w:rFonts w:ascii="Times New Roman" w:hAnsi="Times New Roman"/>
          <w:noProof/>
        </w:rPr>
        <w:t xml:space="preserve"> forberede sig på at nå til enighed om og i slutningen af 2020 fremlægge en langsigtet EU-strategi med henblik på senest i 2050 at opnå klimaneutralitet. Med Parisaftalen blev der skabt en forventning om, at alle deltagende regeringer skulle fremlægge såda</w:t>
      </w:r>
      <w:r>
        <w:rPr>
          <w:rFonts w:ascii="Times New Roman" w:hAnsi="Times New Roman"/>
          <w:noProof/>
        </w:rPr>
        <w:t>nne strategier senest i 2020. Som forberedelse til EU's langsigtede strategi og for at gøre det muligt for alle EU-medlemsstater at analysere og internalisere visionen efterkom Europa-Kommissionen Det Europæiske Råds opfordring ved allerede i november 2018</w:t>
      </w:r>
      <w:r>
        <w:rPr>
          <w:rFonts w:ascii="Times New Roman" w:hAnsi="Times New Roman"/>
          <w:noProof/>
        </w:rPr>
        <w:t xml:space="preserve"> at udsende meddelelsen om en ren planet for alle</w:t>
      </w:r>
      <w:r>
        <w:rPr>
          <w:rStyle w:val="FootnoteReference"/>
          <w:rFonts w:ascii="Times New Roman" w:hAnsi="Times New Roman" w:cs="Times New Roman"/>
          <w:noProof/>
        </w:rPr>
        <w:footnoteReference w:id="3"/>
      </w:r>
      <w:r>
        <w:rPr>
          <w:rFonts w:ascii="Times New Roman" w:hAnsi="Times New Roman"/>
          <w:noProof/>
        </w:rPr>
        <w:t xml:space="preserve">. Det seneste år har meddelelsen være genstand for indgående demokratiske drøftelser på europæisk, nationalt og lokalt niveau. Ud over indsatsen på EU-plan skal EU-medlemsstaterne også udarbejde deres egne </w:t>
      </w:r>
      <w:r>
        <w:rPr>
          <w:rFonts w:ascii="Times New Roman" w:hAnsi="Times New Roman"/>
          <w:noProof/>
        </w:rPr>
        <w:t xml:space="preserve">langsigtede strategier inden for rammerne af forordningen om forvaltning af energiunionen.  </w:t>
      </w:r>
    </w:p>
    <w:p w:rsidR="00764446" w:rsidRDefault="00D07D71">
      <w:pPr>
        <w:jc w:val="both"/>
        <w:rPr>
          <w:rFonts w:ascii="Times New Roman" w:hAnsi="Times New Roman" w:cs="Times New Roman"/>
          <w:noProof/>
          <w:sz w:val="24"/>
          <w:szCs w:val="24"/>
        </w:rPr>
      </w:pPr>
      <w:r>
        <w:rPr>
          <w:rFonts w:ascii="Times New Roman" w:hAnsi="Times New Roman"/>
          <w:noProof/>
        </w:rPr>
        <w:t>Langt de fleste EU-medlemsstater har allerede godkendt EU's mål om klimaneutralitet inden 2050</w:t>
      </w:r>
      <w:r>
        <w:rPr>
          <w:rStyle w:val="FootnoteReference"/>
          <w:rFonts w:ascii="Times New Roman" w:hAnsi="Times New Roman" w:cs="Times New Roman"/>
          <w:noProof/>
        </w:rPr>
        <w:footnoteReference w:id="4"/>
      </w:r>
      <w:r>
        <w:rPr>
          <w:rFonts w:ascii="Times New Roman" w:hAnsi="Times New Roman"/>
          <w:noProof/>
        </w:rPr>
        <w:t>, og der vil de kommende måneder blive ført yderligere drøftelser me</w:t>
      </w:r>
      <w:r>
        <w:rPr>
          <w:rFonts w:ascii="Times New Roman" w:hAnsi="Times New Roman"/>
          <w:noProof/>
        </w:rPr>
        <w:t xml:space="preserve">d henblik på at opnå konsensus. Det Europæiske Råd opfordrede Rådet og Kommissionen til at fremskynde arbejdet vedrørende de betingelser, de incitamenter og den befordrende ramme, der skal sikre omstillingen til et klimaneutralt EU. Det Europæiske Råd vil </w:t>
      </w:r>
      <w:r>
        <w:rPr>
          <w:rFonts w:ascii="Times New Roman" w:hAnsi="Times New Roman"/>
          <w:noProof/>
        </w:rPr>
        <w:t>færdiggøre sin vejledning inden årets udgang med henblik på at fremlægge EU's langsigtede strategi på De Forenede Nationers rammekonvention om klimaændringer i begyndelsen af 2020. Det opfordrede også Den Europæiske Investeringsbank til at optrappe sine ak</w:t>
      </w:r>
      <w:r>
        <w:rPr>
          <w:rFonts w:ascii="Times New Roman" w:hAnsi="Times New Roman"/>
          <w:noProof/>
        </w:rPr>
        <w:t>tiviteter til støtte for klimaindsatsen. Europa-Parlamentet, Det Europæiske Økonomiske og Sociale Udvalgs og Regionsudvalget har allerede godkendt det klimaneutralitetsmål, der skal nås inden 2050.</w:t>
      </w:r>
    </w:p>
    <w:p w:rsidR="00764446" w:rsidRDefault="00D07D71">
      <w:pPr>
        <w:jc w:val="both"/>
        <w:rPr>
          <w:rFonts w:ascii="Times New Roman" w:hAnsi="Times New Roman" w:cs="Times New Roman"/>
          <w:noProof/>
          <w:sz w:val="24"/>
          <w:szCs w:val="24"/>
        </w:rPr>
      </w:pPr>
      <w:r>
        <w:rPr>
          <w:rFonts w:ascii="Times New Roman" w:hAnsi="Times New Roman"/>
          <w:noProof/>
        </w:rPr>
        <w:t>Klimaneutralitet inden 2050, som et mere ambitiøst mål end</w:t>
      </w:r>
      <w:r>
        <w:rPr>
          <w:rFonts w:ascii="Times New Roman" w:hAnsi="Times New Roman"/>
          <w:noProof/>
        </w:rPr>
        <w:t xml:space="preserve"> den vej, der foreskrives i ICC's særrapport om 1,5° C, udgør for EU en investerings- og moderniseringsudfordring såvel som en stor mulighed for at få konkurrencefordele ved at være først på markedet, skabe nye job og øge levestandarden. At forfølge en min</w:t>
      </w:r>
      <w:r>
        <w:rPr>
          <w:rFonts w:ascii="Times New Roman" w:hAnsi="Times New Roman"/>
          <w:noProof/>
        </w:rPr>
        <w:t xml:space="preserve">dre ambitiøs plan ville være at give afkald på EU's langvarige globale klimaambitioner og gå glip af en økonomisk mulighed for EU. </w:t>
      </w:r>
    </w:p>
    <w:p w:rsidR="00764446" w:rsidRDefault="00D07D71">
      <w:pPr>
        <w:jc w:val="both"/>
        <w:rPr>
          <w:rFonts w:ascii="Times New Roman" w:hAnsi="Times New Roman" w:cs="Times New Roman"/>
          <w:noProof/>
          <w:sz w:val="24"/>
          <w:szCs w:val="24"/>
        </w:rPr>
      </w:pPr>
      <w:r>
        <w:rPr>
          <w:rFonts w:ascii="Times New Roman" w:hAnsi="Times New Roman"/>
          <w:noProof/>
        </w:rPr>
        <w:t>Den Europæiske Unions budget spiller en central rolle, når ambitionerne på klimaområdet skal nås. Europa-Kommissionen fremsa</w:t>
      </w:r>
      <w:r>
        <w:rPr>
          <w:rFonts w:ascii="Times New Roman" w:hAnsi="Times New Roman"/>
          <w:noProof/>
        </w:rPr>
        <w:t>tte forslag til et EU-budget på over 1 bio. EUR for perioden 2021-2027</w:t>
      </w:r>
      <w:r>
        <w:rPr>
          <w:rStyle w:val="FootnoteReference"/>
          <w:rFonts w:ascii="Times New Roman" w:hAnsi="Times New Roman" w:cs="Times New Roman"/>
          <w:noProof/>
        </w:rPr>
        <w:footnoteReference w:id="5"/>
      </w:r>
      <w:r>
        <w:rPr>
          <w:rFonts w:ascii="Times New Roman" w:hAnsi="Times New Roman"/>
          <w:noProof/>
        </w:rPr>
        <w:t>, som på nuværende tidspunkt drøftes. Europa-Kommissionen har foreslået, at mindst 25 % af EU's udgifter afsættes til modvirkning af klimaændringer og tilpasningsaktiviteter, herunder D</w:t>
      </w:r>
      <w:r>
        <w:rPr>
          <w:rFonts w:ascii="Times New Roman" w:hAnsi="Times New Roman"/>
          <w:noProof/>
        </w:rPr>
        <w:t>en Europæiske Unions budget for internationalt samarbejde og udviklingssamarbejde. Det fremtidige budget vil følgelig tilskynde til, at der gøres en klimavenlig indsats på alle politikområder, og vil blive underlagt kontrol for at sikre, at EU ikke finansi</w:t>
      </w:r>
      <w:r>
        <w:rPr>
          <w:rFonts w:ascii="Times New Roman" w:hAnsi="Times New Roman"/>
          <w:noProof/>
        </w:rPr>
        <w:t xml:space="preserve">erer investeringer, der ikke er i overensstemmelse med omstillingen til klimaneutralitet. Horisont Europa vil sætte en ny retning for europæisk forskning og innovation, således at klimaindsatsen kommer i centrum. InvestEU, Connecting Europe-faciliteten og </w:t>
      </w:r>
      <w:r>
        <w:rPr>
          <w:rFonts w:ascii="Times New Roman" w:hAnsi="Times New Roman"/>
          <w:noProof/>
        </w:rPr>
        <w:t xml:space="preserve">alle EU's samhørighedsfonde og fonde for udvikling af landdistrikterne vil kunne anvendes til at skabe incitamenter til at skabe den infrastruktur og de produktive investeringer, vi har brug for i alle dele af EU. </w:t>
      </w:r>
    </w:p>
    <w:p w:rsidR="00764446" w:rsidRDefault="00D07D71">
      <w:pPr>
        <w:jc w:val="both"/>
        <w:rPr>
          <w:rFonts w:ascii="Times New Roman" w:hAnsi="Times New Roman" w:cs="Times New Roman"/>
          <w:noProof/>
          <w:sz w:val="24"/>
          <w:szCs w:val="24"/>
        </w:rPr>
      </w:pPr>
      <w:r>
        <w:rPr>
          <w:rFonts w:ascii="Times New Roman" w:hAnsi="Times New Roman"/>
          <w:noProof/>
        </w:rPr>
        <w:t>Den gennemgribende moderniseringsproces v</w:t>
      </w:r>
      <w:r>
        <w:rPr>
          <w:rFonts w:ascii="Times New Roman" w:hAnsi="Times New Roman"/>
          <w:noProof/>
        </w:rPr>
        <w:t xml:space="preserve">il skulle forvaltes korrekt, så der sikres en fair og socialt acceptabel omstilling for alle i en ånd af inklusion og solidaritet. Både EU og medlemsstaterne skal fra starten tage højde for de sociale virkninger og iværksætte alle relevante politikker for </w:t>
      </w:r>
      <w:r>
        <w:rPr>
          <w:rFonts w:ascii="Times New Roman" w:hAnsi="Times New Roman"/>
          <w:noProof/>
        </w:rPr>
        <w:t>at imødegå denne udfordring. EU-budgettet, beskæftigelses- og socialpolitikkerne såvel som samhørighedspolitikken kan mindske de økonomiske, sociale og territoriale forskelle i Unionen. Igangværende regionale initiativer iværksat af Juncker-Kommissionen, f</w:t>
      </w:r>
      <w:r>
        <w:rPr>
          <w:rFonts w:ascii="Times New Roman" w:hAnsi="Times New Roman"/>
          <w:noProof/>
        </w:rPr>
        <w:t>.eks. platformen og pilotprojekter for kul- og kulstofintensive regioner under omstilling, udgør et skridt i den retning. Der er ved at blive taget nye initiativer for i tilstrækkelig grad at tage fat på de sociale og økonomiske omkostninger ved en klimapo</w:t>
      </w:r>
      <w:r>
        <w:rPr>
          <w:rFonts w:ascii="Times New Roman" w:hAnsi="Times New Roman"/>
          <w:noProof/>
        </w:rPr>
        <w:t>litisk modernisering såsom fonden for retfærdig omstilling. En fuldstændig gennemførelse af handlingsplanen for den cirkulære økonomi</w:t>
      </w:r>
      <w:r>
        <w:rPr>
          <w:rStyle w:val="FootnoteReference"/>
          <w:rFonts w:ascii="Times New Roman" w:hAnsi="Times New Roman" w:cs="Times New Roman"/>
          <w:noProof/>
        </w:rPr>
        <w:footnoteReference w:id="6"/>
      </w:r>
      <w:r>
        <w:rPr>
          <w:rFonts w:ascii="Times New Roman" w:hAnsi="Times New Roman"/>
          <w:noProof/>
        </w:rPr>
        <w:t xml:space="preserve"> bidrager til EU's bestræbelser for at udvikle en klimaneutral økonomi, idet den kombinerer ressourceeffektivitet og konku</w:t>
      </w:r>
      <w:r>
        <w:rPr>
          <w:rFonts w:ascii="Times New Roman" w:hAnsi="Times New Roman"/>
          <w:noProof/>
        </w:rPr>
        <w:t>rrenceevne</w:t>
      </w:r>
      <w:r>
        <w:rPr>
          <w:rStyle w:val="FootnoteReference"/>
          <w:rFonts w:ascii="Times New Roman" w:hAnsi="Times New Roman" w:cs="Times New Roman"/>
          <w:noProof/>
        </w:rPr>
        <w:footnoteReference w:id="7"/>
      </w:r>
      <w:r>
        <w:rPr>
          <w:rFonts w:ascii="Times New Roman" w:hAnsi="Times New Roman"/>
          <w:noProof/>
        </w:rPr>
        <w:t xml:space="preserve">. Det er også vigtigt at sikre fuld sammenhæng og gensidig støtte på tværs af alle relevante politikområder såsom luftkvalitet og biodiversitet. Klima- og miljøpolitikken skal gå hånd i hånd. </w:t>
      </w:r>
    </w:p>
    <w:p w:rsidR="00764446" w:rsidRDefault="00D07D71">
      <w:pPr>
        <w:jc w:val="both"/>
        <w:rPr>
          <w:rFonts w:ascii="Times New Roman" w:hAnsi="Times New Roman" w:cs="Times New Roman"/>
          <w:noProof/>
          <w:sz w:val="24"/>
          <w:szCs w:val="24"/>
        </w:rPr>
      </w:pPr>
      <w:r>
        <w:rPr>
          <w:rFonts w:ascii="Times New Roman" w:hAnsi="Times New Roman"/>
          <w:noProof/>
        </w:rPr>
        <w:t>Det er også vigtigt, at den private sektor tilslutte</w:t>
      </w:r>
      <w:r>
        <w:rPr>
          <w:rFonts w:ascii="Times New Roman" w:hAnsi="Times New Roman"/>
          <w:noProof/>
        </w:rPr>
        <w:t>r sig denne vision, og at myndighederne gør fremskridt med hensyn til den befordrende ramme, som skal gøre det muligt for den private sektor at investere i en klimaneutral økonomi på verdensplan. Med det sæt bæredygtige finansieringsforanstaltninger, der b</w:t>
      </w:r>
      <w:r>
        <w:rPr>
          <w:rFonts w:ascii="Times New Roman" w:hAnsi="Times New Roman"/>
          <w:noProof/>
        </w:rPr>
        <w:t>lev indført i EU's kapitalmarkedsunion, går Den Europæiske Union også forrest i de internationale bestræbelser for at omdirigere kapitalstrømmene over mod vores klimamål og håndtere de finansielle risici, som klimaændringerne medfører. Den Europæiske Union</w:t>
      </w:r>
      <w:r>
        <w:rPr>
          <w:rFonts w:ascii="Times New Roman" w:hAnsi="Times New Roman"/>
          <w:noProof/>
        </w:rPr>
        <w:t xml:space="preserve"> er desuden i fællesskab med andre partnere ved at forberede et initiativ, der skal lanceres på One Planet-topmødet den 22. september i New York, også kaldet den internationale platform for bæredygtig finansiering, med henblik på at koordinere de lovgivnin</w:t>
      </w:r>
      <w:r>
        <w:rPr>
          <w:rFonts w:ascii="Times New Roman" w:hAnsi="Times New Roman"/>
          <w:noProof/>
        </w:rPr>
        <w:t>gsmæssige og politiske redskaber for kapitalmarkederne. Formålet med platformen er at udveksle bedste praksis og samle forskellige initiativer vedrørende miljømæssigt bæredygtig finansiering og investering, herunder grønne taksonomier, oplysningskrav, stan</w:t>
      </w:r>
      <w:r>
        <w:rPr>
          <w:rFonts w:ascii="Times New Roman" w:hAnsi="Times New Roman"/>
          <w:noProof/>
        </w:rPr>
        <w:t xml:space="preserve">darder (f.eks. grønne obligationer), mærker og benchmarks. </w:t>
      </w:r>
    </w:p>
    <w:p w:rsidR="00764446" w:rsidRDefault="00D07D71">
      <w:pPr>
        <w:jc w:val="both"/>
        <w:rPr>
          <w:rFonts w:ascii="Times New Roman" w:hAnsi="Times New Roman" w:cs="Times New Roman"/>
          <w:noProof/>
          <w:sz w:val="24"/>
          <w:szCs w:val="24"/>
        </w:rPr>
      </w:pPr>
      <w:r>
        <w:rPr>
          <w:rFonts w:ascii="Times New Roman" w:hAnsi="Times New Roman"/>
          <w:noProof/>
        </w:rPr>
        <w:t>Den Europæiske Union finder, at den bedste måde, hvorpå man kan stimulere investeringer i den størrelsesorden, som kræves til den største økonomiske omstilling i vores tid, og tilpasse kapitalstrø</w:t>
      </w:r>
      <w:r>
        <w:rPr>
          <w:rFonts w:ascii="Times New Roman" w:hAnsi="Times New Roman"/>
          <w:noProof/>
        </w:rPr>
        <w:t>mmene til målene i Parisaftalen, er ved at sikre sådanne sammenhængende internationale strategier med partnere såsom G20-landene. EU og dets medlemsstater har sat Parisaftalen og målene for bæredygtig udvikling i centrum for deres optræden udadtil. EU's ma</w:t>
      </w:r>
      <w:r>
        <w:rPr>
          <w:rFonts w:ascii="Times New Roman" w:hAnsi="Times New Roman"/>
          <w:noProof/>
        </w:rPr>
        <w:t xml:space="preserve">nge retligt bindende handels- og samarbejdsaftaler vil på samme måde fortsat omfatte håndfaste bestemmelser med henblik på at fremme indsatsen på klimaområdet og gennemføre Parisaftalen. </w:t>
      </w:r>
    </w:p>
    <w:p w:rsidR="00764446" w:rsidRDefault="00764446">
      <w:pPr>
        <w:jc w:val="both"/>
        <w:rPr>
          <w:rFonts w:ascii="Times New Roman" w:hAnsi="Times New Roman" w:cs="Times New Roman"/>
          <w:noProof/>
          <w:sz w:val="24"/>
          <w:szCs w:val="24"/>
        </w:rPr>
      </w:pPr>
    </w:p>
    <w:p w:rsidR="00764446" w:rsidRDefault="00D07D71">
      <w:pPr>
        <w:jc w:val="both"/>
        <w:rPr>
          <w:rFonts w:ascii="Times New Roman" w:hAnsi="Times New Roman" w:cs="Times New Roman"/>
          <w:b/>
          <w:noProof/>
          <w:sz w:val="24"/>
          <w:szCs w:val="24"/>
        </w:rPr>
      </w:pPr>
      <w:r>
        <w:rPr>
          <w:rFonts w:ascii="Times New Roman" w:hAnsi="Times New Roman"/>
          <w:b/>
          <w:noProof/>
        </w:rPr>
        <w:t>Den Europæiske Union fortsætter med at opnå resultater</w:t>
      </w:r>
    </w:p>
    <w:p w:rsidR="00764446" w:rsidRDefault="00D07D71">
      <w:pPr>
        <w:jc w:val="both"/>
        <w:rPr>
          <w:rFonts w:ascii="Times New Roman" w:hAnsi="Times New Roman" w:cs="Times New Roman"/>
          <w:noProof/>
          <w:sz w:val="24"/>
          <w:szCs w:val="24"/>
        </w:rPr>
      </w:pPr>
      <w:r>
        <w:rPr>
          <w:rFonts w:ascii="Times New Roman" w:hAnsi="Times New Roman"/>
          <w:noProof/>
        </w:rPr>
        <w:t>Den Europæis</w:t>
      </w:r>
      <w:r>
        <w:rPr>
          <w:rFonts w:ascii="Times New Roman" w:hAnsi="Times New Roman"/>
          <w:noProof/>
        </w:rPr>
        <w:t>ke Unions budskab på klimatopmødet vil omfatte mere end blot at fastsætte ambitiøse mål. Det kommer til at handle om en solid og omfattende gennemførelse. Den Europæiske Union har allerede mere end opfyldt sine mål for 2020 for mindskelse af drivhusgasemis</w:t>
      </w:r>
      <w:r>
        <w:rPr>
          <w:rFonts w:ascii="Times New Roman" w:hAnsi="Times New Roman"/>
          <w:noProof/>
        </w:rPr>
        <w:t>sionerne og har færdiggjort sin enestående bindende lovgivningsmæssige ramme, som vil gøre det muligt for os mere end at opfylde vores klimamål for 2030, herunder en mekanisme for forvaltning, overvågning og kontrol.</w:t>
      </w:r>
    </w:p>
    <w:p w:rsidR="00764446" w:rsidRDefault="00D07D71">
      <w:pPr>
        <w:jc w:val="both"/>
        <w:rPr>
          <w:rFonts w:ascii="Times New Roman" w:hAnsi="Times New Roman" w:cs="Times New Roman"/>
          <w:noProof/>
          <w:sz w:val="24"/>
          <w:szCs w:val="24"/>
        </w:rPr>
      </w:pPr>
      <w:r>
        <w:rPr>
          <w:rFonts w:ascii="Times New Roman" w:hAnsi="Times New Roman"/>
          <w:noProof/>
        </w:rPr>
        <w:t>EU har for første gang fastsat en forva</w:t>
      </w:r>
      <w:r>
        <w:rPr>
          <w:rFonts w:ascii="Times New Roman" w:hAnsi="Times New Roman"/>
          <w:noProof/>
        </w:rPr>
        <w:t>ltningsramme for energiunionen, i henhold til hvilken medlemsstaterne skal udarbejde integrerede energi- og klimaplaner for perioden 2021-2030 for at vise, hvordan de kan opfylde målene for 2030. Forordningen om forvaltning indeholder bestemmelser om genne</w:t>
      </w:r>
      <w:r>
        <w:rPr>
          <w:rFonts w:ascii="Times New Roman" w:hAnsi="Times New Roman"/>
          <w:noProof/>
        </w:rPr>
        <w:t>msigtighed via en bred høring på nationalt plan og om øget samarbejde mellem medlemsstaterne for at nå energiunionens mål. Det første udkast til planer er blevet vurderet med henblik på at indkredse områder, hvor der skal ske forbedringer, således at det s</w:t>
      </w:r>
      <w:r>
        <w:rPr>
          <w:rFonts w:ascii="Times New Roman" w:hAnsi="Times New Roman"/>
          <w:noProof/>
        </w:rPr>
        <w:t>ikres, at målene for 2030 nås, og at man går i retning af klimaneutralitet på længere sigt. Det er blevet anslået, at når foranstaltningerne er fuldt gennemført, vil de sætte Den Europæiske Union i stand til inden 2030 at mindske drivhusgasemissionerne med</w:t>
      </w:r>
      <w:r>
        <w:rPr>
          <w:rFonts w:ascii="Times New Roman" w:hAnsi="Times New Roman"/>
          <w:noProof/>
        </w:rPr>
        <w:t xml:space="preserve"> ca. 45 % (i forhold til niveauet i 1990), hvilket er mere end det EU-mål, der er fastsat i de i EU-landene nationalt bestemte bidrag (NDC), om at reducere emissionerne med mindst 40 % inden 2030.</w:t>
      </w:r>
    </w:p>
    <w:p w:rsidR="00764446" w:rsidRDefault="00D07D71">
      <w:pPr>
        <w:jc w:val="both"/>
        <w:rPr>
          <w:rFonts w:ascii="Times New Roman" w:hAnsi="Times New Roman"/>
          <w:noProof/>
          <w:sz w:val="24"/>
          <w:szCs w:val="24"/>
        </w:rPr>
      </w:pPr>
      <w:r>
        <w:rPr>
          <w:rFonts w:ascii="Times New Roman" w:hAnsi="Times New Roman"/>
          <w:noProof/>
        </w:rPr>
        <w:t>Samtidig har EU's tilpasningsstrategi</w:t>
      </w:r>
      <w:r>
        <w:rPr>
          <w:rStyle w:val="FootnoteReference"/>
          <w:rFonts w:ascii="Times New Roman" w:hAnsi="Times New Roman"/>
          <w:noProof/>
        </w:rPr>
        <w:footnoteReference w:id="8"/>
      </w:r>
      <w:r>
        <w:rPr>
          <w:rFonts w:ascii="Times New Roman" w:hAnsi="Times New Roman"/>
          <w:noProof/>
        </w:rPr>
        <w:t xml:space="preserve"> siden 2013 fremmet n</w:t>
      </w:r>
      <w:r>
        <w:rPr>
          <w:rFonts w:ascii="Times New Roman" w:hAnsi="Times New Roman"/>
          <w:noProof/>
        </w:rPr>
        <w:t>ationale, regionale og lokale tilpasningstiltag med henblik på at gøre Europa mere klimaresistent. De erfaringer, vi har høstet ved at øge vores resistens over for virkningerne af klimaændringer — f.eks. gennem klimasikring af infrastruktur og investeringe</w:t>
      </w:r>
      <w:r>
        <w:rPr>
          <w:rFonts w:ascii="Times New Roman" w:hAnsi="Times New Roman"/>
          <w:noProof/>
        </w:rPr>
        <w:t>r, synergier i forbindelse med nedbringelse af katastroferisici, bl.a. via RescEU</w:t>
      </w:r>
      <w:r>
        <w:rPr>
          <w:rStyle w:val="FootnoteReference"/>
          <w:rFonts w:ascii="Times New Roman" w:hAnsi="Times New Roman"/>
          <w:noProof/>
        </w:rPr>
        <w:footnoteReference w:id="9"/>
      </w:r>
      <w:r>
        <w:rPr>
          <w:rFonts w:ascii="Times New Roman" w:hAnsi="Times New Roman"/>
          <w:noProof/>
        </w:rPr>
        <w:t>, større udbredelse af grønne løsninger i byerne og innovativ anvendelse af geodata — vil også hjælpe vores internationale partnere med at øge deres egen resistens. Europa-Ko</w:t>
      </w:r>
      <w:r>
        <w:rPr>
          <w:rFonts w:ascii="Times New Roman" w:hAnsi="Times New Roman"/>
          <w:noProof/>
        </w:rPr>
        <w:t>mmissionen vil gå videre og se endnu nærmere på, hvordan klimarisiciene kan påvirke den finansielle stabilitet eller den sociale samhørighed.</w:t>
      </w:r>
    </w:p>
    <w:p w:rsidR="00764446" w:rsidRDefault="00D07D71">
      <w:pPr>
        <w:jc w:val="both"/>
        <w:rPr>
          <w:rFonts w:ascii="Times New Roman" w:hAnsi="Times New Roman"/>
          <w:noProof/>
          <w:sz w:val="24"/>
          <w:szCs w:val="24"/>
        </w:rPr>
      </w:pPr>
      <w:r>
        <w:rPr>
          <w:rFonts w:ascii="Times New Roman" w:hAnsi="Times New Roman"/>
          <w:noProof/>
        </w:rPr>
        <w:t>Ifølge den nyeste videnskabelige viden i IPCC og Den Mellemstatslige Videnspolitikplatform vedrørende Biodiversite</w:t>
      </w:r>
      <w:r>
        <w:rPr>
          <w:rFonts w:ascii="Times New Roman" w:hAnsi="Times New Roman"/>
          <w:noProof/>
        </w:rPr>
        <w:t xml:space="preserve">t og Økosystemydelser kan der ikke findes varige løsninger på klimaændringerne, medmindre der lægges mere vægt på naturbaserede løsninger, herunder sunde og modstandsdygtige skove. I den forbindelse samarbejder Den Europæiske Union også med partnerlandene </w:t>
      </w:r>
      <w:r>
        <w:rPr>
          <w:rFonts w:ascii="Times New Roman" w:hAnsi="Times New Roman"/>
          <w:noProof/>
        </w:rPr>
        <w:t>for at intensivere indsatsen mod skovrydning og skovforringelse i overensstemmelse Europa-Kommissionens nylige meddelelse</w:t>
      </w:r>
      <w:r>
        <w:rPr>
          <w:rStyle w:val="FootnoteReference"/>
          <w:rFonts w:ascii="Times New Roman" w:hAnsi="Times New Roman"/>
          <w:noProof/>
        </w:rPr>
        <w:footnoteReference w:id="10"/>
      </w:r>
      <w:r>
        <w:rPr>
          <w:rFonts w:ascii="Times New Roman" w:hAnsi="Times New Roman"/>
          <w:noProof/>
        </w:rPr>
        <w:t xml:space="preserve"> om emnet.  Derudover er IPCC på nuværende tidspunkt ved at lægge sidste hånd på sin rapport om havene og kryosfæren. </w:t>
      </w:r>
    </w:p>
    <w:p w:rsidR="00764446" w:rsidRDefault="00D07D71">
      <w:pPr>
        <w:jc w:val="both"/>
        <w:rPr>
          <w:rFonts w:ascii="Times New Roman" w:hAnsi="Times New Roman"/>
          <w:noProof/>
          <w:sz w:val="24"/>
          <w:szCs w:val="24"/>
        </w:rPr>
      </w:pPr>
      <w:r>
        <w:rPr>
          <w:rFonts w:ascii="Times New Roman" w:hAnsi="Times New Roman"/>
          <w:noProof/>
        </w:rPr>
        <w:t>For Den Europæi</w:t>
      </w:r>
      <w:r>
        <w:rPr>
          <w:rFonts w:ascii="Times New Roman" w:hAnsi="Times New Roman"/>
          <w:noProof/>
        </w:rPr>
        <w:t xml:space="preserve">ske Union er alt dette en investering i vores velstand og i forberedelserne til en bæredygtig, klimaneutral og cirkulær økonomi. </w:t>
      </w:r>
    </w:p>
    <w:p w:rsidR="00764446" w:rsidRDefault="00D07D71">
      <w:pPr>
        <w:jc w:val="both"/>
        <w:rPr>
          <w:rFonts w:ascii="Times New Roman" w:hAnsi="Times New Roman" w:cs="Times New Roman"/>
          <w:noProof/>
          <w:sz w:val="24"/>
          <w:szCs w:val="24"/>
        </w:rPr>
      </w:pPr>
      <w:r>
        <w:rPr>
          <w:rFonts w:ascii="Times New Roman" w:hAnsi="Times New Roman"/>
          <w:b/>
          <w:noProof/>
        </w:rPr>
        <w:t xml:space="preserve">Den Europæiske Union som den, der yder mest til klimafinansiering </w:t>
      </w:r>
    </w:p>
    <w:p w:rsidR="00764446" w:rsidRDefault="00D07D71">
      <w:pPr>
        <w:jc w:val="both"/>
        <w:rPr>
          <w:rFonts w:ascii="Times New Roman" w:hAnsi="Times New Roman" w:cs="Times New Roman"/>
          <w:noProof/>
          <w:sz w:val="24"/>
          <w:szCs w:val="24"/>
        </w:rPr>
      </w:pPr>
      <w:r>
        <w:rPr>
          <w:rFonts w:ascii="Times New Roman" w:hAnsi="Times New Roman"/>
          <w:noProof/>
        </w:rPr>
        <w:t>EU er opmærksom på, at dets emissioner kun udgør ca. 9 % af de samlede globale emissioner, og vil optrappe sine opsøgende aktiviteter og sit samarbejde, finansielt og teknisk, med alle partnerlande. De nationalt bestemte bidrag er kernen i vores støtte. EU</w:t>
      </w:r>
      <w:r>
        <w:rPr>
          <w:rFonts w:ascii="Times New Roman" w:hAnsi="Times New Roman"/>
          <w:noProof/>
        </w:rPr>
        <w:t xml:space="preserve"> fører den globale omstilling hen imod en inklusiv, retfærdig og klimaneutral global økonomi for alle. </w:t>
      </w:r>
    </w:p>
    <w:p w:rsidR="00764446" w:rsidRDefault="00D07D71">
      <w:pPr>
        <w:jc w:val="both"/>
        <w:rPr>
          <w:rFonts w:ascii="Times New Roman" w:hAnsi="Times New Roman" w:cs="Times New Roman"/>
          <w:noProof/>
          <w:sz w:val="24"/>
          <w:szCs w:val="24"/>
        </w:rPr>
      </w:pPr>
      <w:r>
        <w:rPr>
          <w:rFonts w:ascii="Times New Roman" w:hAnsi="Times New Roman"/>
          <w:noProof/>
        </w:rPr>
        <w:t>Det bliver og vil fortsat blive prioriteret at samarbejde med internationale partnere og udveksle erfaringer med henblik på at inspirere til en global k</w:t>
      </w:r>
      <w:r>
        <w:rPr>
          <w:rFonts w:ascii="Times New Roman" w:hAnsi="Times New Roman"/>
          <w:noProof/>
        </w:rPr>
        <w:t xml:space="preserve">limaindsats, og vi går foran med et godt eksempel. Den Europæiske Union er fortsat verdens største donor af udviklingsbistand: 74,4 mia. EUR i 2018, idet klimaindsatsen i stadig højere grad er integreret, og vi optrapper vores støtte til gennemførelsen af </w:t>
      </w:r>
      <w:r>
        <w:rPr>
          <w:rFonts w:ascii="Times New Roman" w:hAnsi="Times New Roman"/>
          <w:noProof/>
        </w:rPr>
        <w:t>partnerlandenes nationalt bestemte bidrag med økonomisk bistand, kapacitetsbygning, kraftig fortalervirksomhed og lederskab i forbindelse med multilaterale forhandlinger.</w:t>
      </w:r>
    </w:p>
    <w:p w:rsidR="00764446" w:rsidRDefault="00D07D71">
      <w:pPr>
        <w:jc w:val="both"/>
        <w:rPr>
          <w:rFonts w:ascii="Times New Roman" w:hAnsi="Times New Roman" w:cs="Times New Roman"/>
          <w:noProof/>
          <w:sz w:val="24"/>
          <w:szCs w:val="24"/>
        </w:rPr>
      </w:pPr>
      <w:r>
        <w:rPr>
          <w:rFonts w:ascii="Times New Roman" w:hAnsi="Times New Roman"/>
          <w:noProof/>
        </w:rPr>
        <w:t>Klimaændringerne påvirker de mest sårbare lande uforholdsmæssig meget. På verdensplan</w:t>
      </w:r>
      <w:r>
        <w:rPr>
          <w:rFonts w:ascii="Times New Roman" w:hAnsi="Times New Roman"/>
          <w:noProof/>
        </w:rPr>
        <w:t xml:space="preserve"> er Den Europæiske Union den, der yder mest til klimafinansiering. EU og dets medlemsstater, der yder over 40 % af verdens offentlige midler til klimafinansiering, har siden 2013 mere end fordoblet deres bidrag, som overstiger 20 mia. EUR om året</w:t>
      </w:r>
      <w:r>
        <w:rPr>
          <w:rStyle w:val="FootnoteReference"/>
          <w:rFonts w:ascii="Times New Roman" w:hAnsi="Times New Roman" w:cs="Times New Roman"/>
          <w:noProof/>
        </w:rPr>
        <w:footnoteReference w:id="11"/>
      </w:r>
      <w:r>
        <w:rPr>
          <w:rFonts w:ascii="Times New Roman" w:hAnsi="Times New Roman"/>
          <w:noProof/>
        </w:rPr>
        <w:t>. Også he</w:t>
      </w:r>
      <w:r>
        <w:rPr>
          <w:rFonts w:ascii="Times New Roman" w:hAnsi="Times New Roman"/>
          <w:noProof/>
        </w:rPr>
        <w:t>r vil EU's tilgang til den globale klimaindsats, bl.a. gennem Den Europæiske Investeringsbank og flere midler til klimaindsatsen fra det næste budget, gå videre end til den offentlige sfære med nye initiativer, der skal virke som katalysator for og øge den</w:t>
      </w:r>
      <w:r>
        <w:rPr>
          <w:rFonts w:ascii="Times New Roman" w:hAnsi="Times New Roman"/>
          <w:noProof/>
        </w:rPr>
        <w:t xml:space="preserve"> private sektors investeringer. </w:t>
      </w:r>
    </w:p>
    <w:p w:rsidR="00764446" w:rsidRDefault="00D07D71">
      <w:pPr>
        <w:jc w:val="both"/>
        <w:rPr>
          <w:rFonts w:ascii="Times New Roman" w:hAnsi="Times New Roman" w:cs="Times New Roman"/>
          <w:noProof/>
          <w:sz w:val="24"/>
          <w:szCs w:val="24"/>
        </w:rPr>
      </w:pPr>
      <w:r>
        <w:rPr>
          <w:rFonts w:ascii="Times New Roman" w:hAnsi="Times New Roman"/>
          <w:noProof/>
        </w:rPr>
        <w:t>Den Europæiske Unions plan for eksterne investeringer vil blive styrket af forslaget om Den Europæiske Fond for Bæredygtig Udvikling Plus med en kapacitet på 60 mia. EUR til at mobilisere bæredygtige investeringer med henbl</w:t>
      </w:r>
      <w:r>
        <w:rPr>
          <w:rFonts w:ascii="Times New Roman" w:hAnsi="Times New Roman"/>
          <w:noProof/>
        </w:rPr>
        <w:t>ik på gennemførelsen af 2030-dagsordenen for bæredygtig udvikling og Parisaftalen.</w:t>
      </w:r>
    </w:p>
    <w:p w:rsidR="00764446" w:rsidRDefault="00D07D71">
      <w:pPr>
        <w:jc w:val="both"/>
        <w:rPr>
          <w:rFonts w:ascii="Times New Roman" w:hAnsi="Times New Roman" w:cs="Times New Roman"/>
          <w:b/>
          <w:noProof/>
          <w:sz w:val="24"/>
          <w:szCs w:val="24"/>
        </w:rPr>
      </w:pPr>
      <w:r>
        <w:rPr>
          <w:rFonts w:ascii="Times New Roman" w:hAnsi="Times New Roman"/>
          <w:b/>
          <w:noProof/>
        </w:rPr>
        <w:t>Konklusion og næste skridt</w:t>
      </w:r>
    </w:p>
    <w:p w:rsidR="00764446" w:rsidRDefault="00D07D71">
      <w:pPr>
        <w:jc w:val="both"/>
        <w:rPr>
          <w:rFonts w:ascii="Times New Roman" w:hAnsi="Times New Roman" w:cs="Times New Roman"/>
          <w:noProof/>
          <w:sz w:val="24"/>
          <w:szCs w:val="24"/>
        </w:rPr>
      </w:pPr>
      <w:r>
        <w:rPr>
          <w:rFonts w:ascii="Times New Roman" w:hAnsi="Times New Roman"/>
          <w:noProof/>
        </w:rPr>
        <w:t>Den Europæiske Union er fast besluttet på at sikre et vellykket klimaindsatstopmøde 2019. Vi mener, at vores resultater med hensyn til klimaindsat</w:t>
      </w:r>
      <w:r>
        <w:rPr>
          <w:rFonts w:ascii="Times New Roman" w:hAnsi="Times New Roman"/>
          <w:noProof/>
        </w:rPr>
        <w:t>sen, vores inklusive overvejelser vedrørende en plan for at nå og ikke blot stræbe efter klimaneutralitet i 2050 og vores beslutsomhed med hensyn til at opfylde klimaforpligtelserne, som allerede er nedfældet i bindende europæisk lovgivning, tilsammen udgø</w:t>
      </w:r>
      <w:r>
        <w:rPr>
          <w:rFonts w:ascii="Times New Roman" w:hAnsi="Times New Roman"/>
          <w:noProof/>
        </w:rPr>
        <w:t>r en stærk plan for topmødet i september.</w:t>
      </w:r>
    </w:p>
    <w:p w:rsidR="00764446" w:rsidRDefault="00D07D71">
      <w:pPr>
        <w:jc w:val="both"/>
        <w:rPr>
          <w:rFonts w:ascii="Times New Roman" w:hAnsi="Times New Roman" w:cs="Times New Roman"/>
          <w:noProof/>
          <w:sz w:val="24"/>
          <w:szCs w:val="24"/>
        </w:rPr>
      </w:pPr>
      <w:r>
        <w:rPr>
          <w:rFonts w:ascii="Times New Roman" w:hAnsi="Times New Roman"/>
          <w:noProof/>
        </w:rPr>
        <w:t xml:space="preserve">Den Europæiske Union vil blive repræsenteret af formanden for Det Europæiske Råd Donald Tusk på ledernes del af klimaindsatstopmødet. Koordineringen af medlemsstaternes og EU-institutionernes budskaber på topmødet </w:t>
      </w:r>
      <w:r>
        <w:rPr>
          <w:rFonts w:ascii="Times New Roman" w:hAnsi="Times New Roman"/>
          <w:noProof/>
        </w:rPr>
        <w:t>og det ekstraordinært høje antal EU-ledere, der deltager i topmødet, vil gøre det muligt for EU på en overordnet og sammenhængende måde at videregive den europæiske fortælling om ambitioner, handling, enhed og beslutsomhed, samtidig med at man anerkender d</w:t>
      </w:r>
      <w:r>
        <w:rPr>
          <w:rFonts w:ascii="Times New Roman" w:hAnsi="Times New Roman"/>
          <w:noProof/>
        </w:rPr>
        <w:t>e mange forskellige tilgange, de enkelte medlemsstater anvender.</w:t>
      </w:r>
    </w:p>
    <w:p w:rsidR="00764446" w:rsidRDefault="00D07D71">
      <w:pPr>
        <w:jc w:val="both"/>
        <w:rPr>
          <w:rFonts w:ascii="Times New Roman" w:hAnsi="Times New Roman" w:cs="Times New Roman"/>
          <w:noProof/>
          <w:sz w:val="24"/>
          <w:szCs w:val="24"/>
        </w:rPr>
      </w:pPr>
      <w:r>
        <w:rPr>
          <w:rFonts w:ascii="Times New Roman" w:hAnsi="Times New Roman"/>
          <w:noProof/>
        </w:rPr>
        <w:t xml:space="preserve">Formandskabets sammendrag vil indeholde de initiativer og tiltag, der præsenteres på klimaindsatstopmødet. Der vil blive tilrettelagt opfølgende arrangementer for at følge de fremskridt, der </w:t>
      </w:r>
      <w:r>
        <w:rPr>
          <w:rFonts w:ascii="Times New Roman" w:hAnsi="Times New Roman"/>
          <w:noProof/>
        </w:rPr>
        <w:t>gøres, sikre ansvarlighed og lette gennemførelsen af de forslag, der fremsættes på topmødet. Denne indsats vil blive videreført af FN-systemet, herunder De Forenede Nationers rammekonvention om klimaændringer.</w:t>
      </w:r>
    </w:p>
    <w:p w:rsidR="00764446" w:rsidRDefault="00D07D71">
      <w:pPr>
        <w:jc w:val="both"/>
        <w:rPr>
          <w:rFonts w:ascii="Times New Roman" w:hAnsi="Times New Roman" w:cs="Times New Roman"/>
          <w:noProof/>
          <w:sz w:val="24"/>
          <w:szCs w:val="24"/>
        </w:rPr>
      </w:pPr>
      <w:r>
        <w:rPr>
          <w:rFonts w:ascii="Times New Roman" w:hAnsi="Times New Roman"/>
          <w:noProof/>
        </w:rPr>
        <w:t>Alt dette udgør et solidt grundlag for et endnu højere klimaambitionsniveau i EU. Efter det seneste valg til Europa-Parlamentet og dannelsen af den nye Europa-Kommission vil EU fortsætte den interne debat om, hvordan ambitionsniveauet kan hæves yderligere,</w:t>
      </w:r>
      <w:r>
        <w:rPr>
          <w:rFonts w:ascii="Times New Roman" w:hAnsi="Times New Roman"/>
          <w:noProof/>
        </w:rPr>
        <w:t xml:space="preserve"> og hvordan man kan nå de mål, der er fastsat, uden at nogen borgere eller regioner bliver ladt tilbage. Vores forventning er, at vi vil fortsætte med at træffe yderligere modige og ambitiøse tiltag, der bygger videre på vores hidtidige betydelige resultat</w:t>
      </w:r>
      <w:r>
        <w:rPr>
          <w:rFonts w:ascii="Times New Roman" w:hAnsi="Times New Roman"/>
          <w:noProof/>
        </w:rPr>
        <w:t xml:space="preserve">er. </w:t>
      </w:r>
    </w:p>
    <w:p w:rsidR="00764446" w:rsidRDefault="00D07D71">
      <w:pPr>
        <w:jc w:val="both"/>
        <w:rPr>
          <w:rFonts w:ascii="Times New Roman" w:hAnsi="Times New Roman" w:cs="Times New Roman"/>
          <w:noProof/>
          <w:sz w:val="24"/>
          <w:szCs w:val="24"/>
        </w:rPr>
      </w:pPr>
      <w:r>
        <w:rPr>
          <w:rFonts w:ascii="Times New Roman" w:hAnsi="Times New Roman"/>
          <w:noProof/>
        </w:rPr>
        <w:t>Klimaindsatsen har en fremtrædende plads i den valgte kommissionsformand Ursula von der Leyens politiske retningslinjer som en del af forslaget om en europæisk grøn aftale, der har til formål at gøre EU til verdens første klimaneutrale kontinent</w:t>
      </w:r>
      <w:r>
        <w:rPr>
          <w:rStyle w:val="FootnoteReference"/>
          <w:rFonts w:ascii="Times New Roman" w:hAnsi="Times New Roman" w:cs="Times New Roman"/>
          <w:noProof/>
        </w:rPr>
        <w:footnoteReference w:id="12"/>
      </w:r>
      <w:r>
        <w:rPr>
          <w:rFonts w:ascii="Times New Roman" w:hAnsi="Times New Roman"/>
          <w:noProof/>
        </w:rPr>
        <w:t>. Det</w:t>
      </w:r>
      <w:r>
        <w:rPr>
          <w:rFonts w:ascii="Times New Roman" w:hAnsi="Times New Roman"/>
          <w:noProof/>
        </w:rPr>
        <w:t xml:space="preserve"> tredobbelte mål om 1) at forankre det langsigtede mål om klimaneutralitet i 2050 i bindende lovgivning, 2) at øge klimaambitionerne på kort og mellemlang sigt og bevare Europas naturlige miljø og 3) at styrke den internationale indsats for at tilskynde tr</w:t>
      </w:r>
      <w:r>
        <w:rPr>
          <w:rFonts w:ascii="Times New Roman" w:hAnsi="Times New Roman"/>
          <w:noProof/>
        </w:rPr>
        <w:t xml:space="preserve">edjelande til at øge ambitionerne med hensyn til bekæmpelse af klimaændringer vil have høj prioritet for den kommende Kommission. </w:t>
      </w:r>
    </w:p>
    <w:sectPr w:rsidR="0076444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46" w:rsidRDefault="00D07D71">
      <w:pPr>
        <w:spacing w:after="0" w:line="240" w:lineRule="auto"/>
      </w:pPr>
      <w:r>
        <w:separator/>
      </w:r>
    </w:p>
  </w:endnote>
  <w:endnote w:type="continuationSeparator" w:id="0">
    <w:p w:rsidR="00764446" w:rsidRDefault="00D0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D07D71">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764446" w:rsidRDefault="00D07D71">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764446" w:rsidRDefault="007644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46" w:rsidRDefault="00D07D71">
      <w:pPr>
        <w:spacing w:after="0" w:line="240" w:lineRule="auto"/>
      </w:pPr>
      <w:r>
        <w:separator/>
      </w:r>
    </w:p>
  </w:footnote>
  <w:footnote w:type="continuationSeparator" w:id="0">
    <w:p w:rsidR="00764446" w:rsidRDefault="00D07D71">
      <w:pPr>
        <w:spacing w:after="0" w:line="240" w:lineRule="auto"/>
      </w:pPr>
      <w:r>
        <w:continuationSeparator/>
      </w:r>
    </w:p>
  </w:footnote>
  <w:footnote w:id="1">
    <w:p w:rsidR="00764446" w:rsidRDefault="00D07D7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Særberetning for 2018 fra Det Mellemstatslige Panel om Klimaændringer om global opvarmning på 1,5 °C over det førindustrielle niveau og relaterede globale drivhusgasemissioner i forbindelse med en styrkelse af den globale reaktion på truslen fra klimaændr</w:t>
      </w:r>
      <w:r>
        <w:rPr>
          <w:rFonts w:ascii="Times New Roman" w:hAnsi="Times New Roman"/>
          <w:sz w:val="18"/>
          <w:szCs w:val="18"/>
        </w:rPr>
        <w:t>inger, bæredygtig udvikling og bestræbelser på at udrydde fattigdom.</w:t>
      </w:r>
    </w:p>
  </w:footnote>
  <w:footnote w:id="2">
    <w:p w:rsidR="00764446" w:rsidRDefault="00D07D71">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sz w:val="18"/>
          <w:szCs w:val="18"/>
        </w:rPr>
        <w:t>Særlig Eurobarometerundersøgelse 490 "Klimaændringer".</w:t>
      </w:r>
    </w:p>
  </w:footnote>
  <w:footnote w:id="3">
    <w:p w:rsidR="00764446" w:rsidRPr="00D07D71" w:rsidRDefault="00D07D71">
      <w:pPr>
        <w:pStyle w:val="FootnoteText"/>
        <w:jc w:val="both"/>
        <w:rPr>
          <w:rFonts w:ascii="Times New Roman" w:eastAsia="Times New Roman" w:hAnsi="Times New Roman" w:cs="Times New Roman"/>
          <w:sz w:val="18"/>
          <w:szCs w:val="18"/>
        </w:rPr>
      </w:pPr>
      <w:r w:rsidRPr="00D07D71">
        <w:rPr>
          <w:rFonts w:ascii="Times New Roman" w:eastAsia="Times New Roman" w:hAnsi="Times New Roman" w:cs="Times New Roman"/>
          <w:sz w:val="18"/>
          <w:szCs w:val="18"/>
          <w:vertAlign w:val="superscript"/>
        </w:rPr>
        <w:footnoteRef/>
      </w:r>
      <w:r w:rsidRPr="00D07D71">
        <w:rPr>
          <w:rFonts w:ascii="Times New Roman" w:hAnsi="Times New Roman" w:cs="Times New Roman"/>
          <w:sz w:val="18"/>
          <w:szCs w:val="18"/>
          <w:vertAlign w:val="superscript"/>
        </w:rPr>
        <w:t xml:space="preserve"> </w:t>
      </w:r>
      <w:r w:rsidRPr="00D07D71">
        <w:rPr>
          <w:rFonts w:ascii="Times New Roman" w:hAnsi="Times New Roman" w:cs="Times New Roman"/>
          <w:sz w:val="18"/>
          <w:szCs w:val="18"/>
        </w:rPr>
        <w:t>28.11.2018 — COM(2018) 773 —</w:t>
      </w:r>
      <w:r w:rsidRPr="00D07D71">
        <w:rPr>
          <w:rFonts w:ascii="Times New Roman" w:hAnsi="Times New Roman" w:cs="Times New Roman"/>
          <w:sz w:val="18"/>
          <w:szCs w:val="18"/>
        </w:rPr>
        <w:t xml:space="preserve"> </w:t>
      </w:r>
      <w:hyperlink r:id="rId1" w:history="1">
        <w:r w:rsidRPr="00D07D71">
          <w:rPr>
            <w:rStyle w:val="Hyperlink"/>
            <w:rFonts w:ascii="Times New Roman" w:hAnsi="Times New Roman" w:cs="Times New Roman"/>
            <w:color w:val="auto"/>
            <w:sz w:val="18"/>
            <w:szCs w:val="18"/>
            <w:u w:val="none"/>
          </w:rPr>
          <w:t>En ren planet</w:t>
        </w:r>
        <w:r w:rsidRPr="00D07D71">
          <w:rPr>
            <w:rStyle w:val="Hyperlink"/>
            <w:rFonts w:ascii="Times New Roman" w:hAnsi="Times New Roman" w:cs="Times New Roman"/>
            <w:color w:val="auto"/>
            <w:sz w:val="18"/>
            <w:szCs w:val="18"/>
            <w:u w:val="none"/>
          </w:rPr>
          <w:t xml:space="preserve"> for alle — En europæisk strategisk og langsigtet vision for en fremgangsrig, moderne, konkurrencedygtig og klimaneutral økonomi.</w:t>
        </w:r>
      </w:hyperlink>
    </w:p>
  </w:footnote>
  <w:footnote w:id="4">
    <w:p w:rsidR="00764446" w:rsidRPr="00D07D71" w:rsidRDefault="00D07D71">
      <w:pPr>
        <w:pStyle w:val="FootnoteText"/>
        <w:jc w:val="both"/>
        <w:rPr>
          <w:rFonts w:ascii="Times New Roman" w:eastAsia="Times New Roman" w:hAnsi="Times New Roman" w:cs="Times New Roman"/>
          <w:sz w:val="18"/>
          <w:szCs w:val="18"/>
        </w:rPr>
      </w:pPr>
      <w:r w:rsidRPr="00D07D71">
        <w:rPr>
          <w:rFonts w:ascii="Times New Roman" w:eastAsia="Times New Roman" w:hAnsi="Times New Roman" w:cs="Times New Roman"/>
          <w:sz w:val="18"/>
          <w:szCs w:val="18"/>
          <w:vertAlign w:val="superscript"/>
        </w:rPr>
        <w:footnoteRef/>
      </w:r>
      <w:r w:rsidRPr="00D07D71">
        <w:rPr>
          <w:rFonts w:ascii="Times New Roman" w:hAnsi="Times New Roman" w:cs="Times New Roman"/>
          <w:sz w:val="18"/>
          <w:szCs w:val="18"/>
          <w:vertAlign w:val="superscript"/>
        </w:rPr>
        <w:t xml:space="preserve"> </w:t>
      </w:r>
      <w:r w:rsidRPr="00D07D71">
        <w:rPr>
          <w:rFonts w:ascii="Times New Roman" w:hAnsi="Times New Roman" w:cs="Times New Roman"/>
          <w:sz w:val="18"/>
          <w:szCs w:val="18"/>
        </w:rPr>
        <w:t>EUCO 9/19 Det Europæiske Råds konklusioner af 20.6.2019.</w:t>
      </w:r>
    </w:p>
  </w:footnote>
  <w:footnote w:id="5">
    <w:p w:rsidR="00764446" w:rsidRDefault="00D07D71">
      <w:pPr>
        <w:spacing w:after="0"/>
        <w:rPr>
          <w:rFonts w:ascii="Times New Roman" w:hAnsi="Times New Roman" w:cs="Times New Roman"/>
          <w:sz w:val="18"/>
          <w:szCs w:val="18"/>
        </w:rPr>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Kommissionens forslag til den flerårige finansielle ramme (FFR) f</w:t>
      </w:r>
      <w:r>
        <w:rPr>
          <w:rFonts w:ascii="Times New Roman" w:hAnsi="Times New Roman"/>
          <w:sz w:val="18"/>
          <w:szCs w:val="18"/>
        </w:rPr>
        <w:t>or 2021-2027.</w:t>
      </w:r>
    </w:p>
  </w:footnote>
  <w:footnote w:id="6">
    <w:p w:rsidR="00764446" w:rsidRDefault="00D07D71">
      <w:pPr>
        <w:pStyle w:val="FootnoteText"/>
        <w:jc w:val="both"/>
        <w:rPr>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Meddelelse fra Kommissionen til Europa-Parlamentet, Rådet, Det Europæiske Økonomiske og Sociale Udvalg og Regionsudvalget — Kredsløbet lukkes — en EU-handlingsplan for den cirkulære økonomi (COM(2015) 614 final).</w:t>
      </w:r>
    </w:p>
  </w:footnote>
  <w:footnote w:id="7">
    <w:p w:rsidR="00764446" w:rsidRDefault="00D07D71">
      <w:pPr>
        <w:pStyle w:val="typedudocumentcp"/>
        <w:spacing w:before="0" w:beforeAutospacing="0" w:after="0" w:afterAutospacing="0"/>
        <w:jc w:val="both"/>
        <w:textAlignment w:val="baseline"/>
        <w:rPr>
          <w:sz w:val="18"/>
          <w:szCs w:val="18"/>
        </w:rPr>
      </w:pPr>
      <w:r>
        <w:rPr>
          <w:rStyle w:val="FootnoteReference"/>
          <w:sz w:val="18"/>
          <w:szCs w:val="18"/>
        </w:rPr>
        <w:footnoteRef/>
      </w:r>
      <w:r>
        <w:rPr>
          <w:rFonts w:ascii="&amp;quot" w:hAnsi="&amp;quot"/>
          <w:sz w:val="18"/>
          <w:szCs w:val="18"/>
          <w:bdr w:val="none" w:sz="0" w:space="0" w:color="auto" w:frame="1"/>
        </w:rPr>
        <w:t xml:space="preserve"> </w:t>
      </w:r>
      <w:r>
        <w:rPr>
          <w:sz w:val="18"/>
          <w:szCs w:val="18"/>
        </w:rPr>
        <w:t xml:space="preserve">Rapport fra Kommissionen </w:t>
      </w:r>
      <w:r>
        <w:rPr>
          <w:sz w:val="18"/>
          <w:szCs w:val="18"/>
        </w:rPr>
        <w:t>til Europa-Parlamentet, Rådet, Det Europæiske Økonomiske og Sociale Udvalg og Regionsudvalget om gennemførelse af handlingsplanen for den cirkulære økonomi (COM(2019) 190).</w:t>
      </w:r>
    </w:p>
  </w:footnote>
  <w:footnote w:id="8">
    <w:p w:rsidR="00764446" w:rsidRPr="00D07D71" w:rsidRDefault="00D07D71">
      <w:pPr>
        <w:pStyle w:val="FootnoteText"/>
        <w:jc w:val="both"/>
        <w:rPr>
          <w:rFonts w:ascii="Times New Roman" w:eastAsia="Times New Roman" w:hAnsi="Times New Roman" w:cs="Times New Roman"/>
          <w:sz w:val="18"/>
          <w:szCs w:val="18"/>
        </w:rPr>
      </w:pPr>
      <w:r w:rsidRPr="00D07D71">
        <w:rPr>
          <w:rStyle w:val="FootnoteReference"/>
          <w:rFonts w:ascii="Times New Roman" w:hAnsi="Times New Roman" w:cs="Times New Roman"/>
          <w:sz w:val="18"/>
          <w:szCs w:val="18"/>
        </w:rPr>
        <w:footnoteRef/>
      </w:r>
      <w:r w:rsidRPr="00D07D71">
        <w:rPr>
          <w:rFonts w:ascii="Times New Roman" w:hAnsi="Times New Roman" w:cs="Times New Roman"/>
          <w:sz w:val="18"/>
          <w:szCs w:val="18"/>
        </w:rPr>
        <w:t xml:space="preserve"> Meddelelse fra Kommissionen til Europa-Parlamentet, Rådet, Det Europæiske Økonomi</w:t>
      </w:r>
      <w:r w:rsidRPr="00D07D71">
        <w:rPr>
          <w:rFonts w:ascii="Times New Roman" w:hAnsi="Times New Roman" w:cs="Times New Roman"/>
          <w:sz w:val="18"/>
          <w:szCs w:val="18"/>
        </w:rPr>
        <w:t>ske og Sociale Udvalg og Regionsudvalget: En EU-strategi for tilpasning til klimaændringer (COM(2013) 216 final).</w:t>
      </w:r>
    </w:p>
  </w:footnote>
  <w:footnote w:id="9">
    <w:p w:rsidR="00764446" w:rsidRPr="00D07D71" w:rsidRDefault="00D07D71">
      <w:pPr>
        <w:pStyle w:val="FootnoteText"/>
        <w:jc w:val="both"/>
        <w:rPr>
          <w:rFonts w:ascii="Times New Roman" w:hAnsi="Times New Roman" w:cs="Times New Roman"/>
          <w:sz w:val="18"/>
          <w:szCs w:val="18"/>
        </w:rPr>
      </w:pPr>
      <w:r w:rsidRPr="00D07D71">
        <w:rPr>
          <w:rStyle w:val="FootnoteReference"/>
          <w:rFonts w:ascii="Times New Roman" w:hAnsi="Times New Roman" w:cs="Times New Roman"/>
          <w:sz w:val="18"/>
          <w:szCs w:val="18"/>
        </w:rPr>
        <w:footnoteRef/>
      </w:r>
      <w:r w:rsidRPr="00D07D71">
        <w:rPr>
          <w:rFonts w:ascii="Times New Roman" w:hAnsi="Times New Roman" w:cs="Times New Roman"/>
          <w:sz w:val="18"/>
          <w:szCs w:val="18"/>
        </w:rPr>
        <w:t xml:space="preserve"> Meddelelse fra Kommissionen til Europa-Parlamentet, Rådet og Regionsudvalget — Styrkelse af EU's katastrofehåndtering: rescEU, Solidaritet u</w:t>
      </w:r>
      <w:r w:rsidRPr="00D07D71">
        <w:rPr>
          <w:rFonts w:ascii="Times New Roman" w:hAnsi="Times New Roman" w:cs="Times New Roman"/>
          <w:sz w:val="18"/>
          <w:szCs w:val="18"/>
        </w:rPr>
        <w:t>nder ansvar (COM(2017) 773 final).</w:t>
      </w:r>
    </w:p>
  </w:footnote>
  <w:footnote w:id="10">
    <w:p w:rsidR="00764446" w:rsidRPr="00D07D71" w:rsidRDefault="00D07D71">
      <w:pPr>
        <w:pStyle w:val="FootnoteText"/>
        <w:jc w:val="both"/>
        <w:rPr>
          <w:rFonts w:ascii="Times New Roman" w:hAnsi="Times New Roman" w:cs="Times New Roman"/>
          <w:sz w:val="18"/>
          <w:szCs w:val="18"/>
        </w:rPr>
      </w:pPr>
      <w:r w:rsidRPr="00D07D71">
        <w:rPr>
          <w:rFonts w:ascii="Times New Roman" w:eastAsia="Times New Roman" w:hAnsi="Times New Roman" w:cs="Times New Roman"/>
          <w:sz w:val="18"/>
          <w:szCs w:val="18"/>
          <w:vertAlign w:val="superscript"/>
        </w:rPr>
        <w:footnoteRef/>
      </w:r>
      <w:r w:rsidRPr="00D07D71">
        <w:rPr>
          <w:rFonts w:ascii="Times New Roman" w:hAnsi="Times New Roman" w:cs="Times New Roman"/>
          <w:sz w:val="18"/>
          <w:szCs w:val="18"/>
        </w:rPr>
        <w:t xml:space="preserve"> Meddelelse fra Kommissionen til Europa-Parlamentet, Rådet, Det Europæiske Økonomiske og Sociale Udvalg og Regionsudvalget — Intensivering af EU's indsats for at beskytte og genoprette verdens skove (COM(2019) 352 final).</w:t>
      </w:r>
    </w:p>
  </w:footnote>
  <w:footnote w:id="11">
    <w:p w:rsidR="00764446" w:rsidRDefault="00D07D7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Økofinrådets konklusioner om kli</w:t>
      </w:r>
      <w:r>
        <w:rPr>
          <w:rFonts w:ascii="Times New Roman" w:hAnsi="Times New Roman"/>
          <w:sz w:val="18"/>
          <w:szCs w:val="18"/>
        </w:rPr>
        <w:t>mafinansiering, 6.11.2018.</w:t>
      </w:r>
    </w:p>
  </w:footnote>
  <w:footnote w:id="12">
    <w:p w:rsidR="00764446" w:rsidRDefault="00D07D71">
      <w:pPr>
        <w:spacing w:after="0"/>
        <w:jc w:val="both"/>
        <w:rPr>
          <w:rFonts w:ascii="Arial" w:eastAsia="Times New Roman" w:hAnsi="Arial" w:cs="Arial"/>
          <w:bCs/>
          <w:color w:val="404040"/>
          <w:sz w:val="18"/>
          <w:szCs w:val="18"/>
        </w:rPr>
      </w:pPr>
      <w:bookmarkStart w:id="1" w:name="_GoBack"/>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bCs/>
          <w:sz w:val="18"/>
          <w:szCs w:val="18"/>
        </w:rPr>
        <w:t xml:space="preserve">Politiske retningslinjer for den næste Kommission (2019-2024) — "En mere ambitiøs Union: </w:t>
      </w:r>
      <w:r>
        <w:rPr>
          <w:rFonts w:ascii="Times New Roman" w:hAnsi="Times New Roman"/>
          <w:sz w:val="18"/>
          <w:szCs w:val="18"/>
        </w:rPr>
        <w:t>Min dagsorden for Europa" — 16.6.2019:</w:t>
      </w:r>
      <w:r>
        <w:rPr>
          <w:rFonts w:ascii="Times New Roman" w:hAnsi="Times New Roman"/>
          <w:bCs/>
          <w:sz w:val="18"/>
          <w:szCs w:val="18"/>
        </w:rPr>
        <w:t xml:space="preserve"> </w:t>
      </w:r>
      <w:r>
        <w:rPr>
          <w:rFonts w:ascii="Times New Roman" w:hAnsi="Times New Roman"/>
          <w:sz w:val="18"/>
          <w:szCs w:val="18"/>
        </w:rPr>
        <w:t>https://ec.europa.eu/commission/sites/beta-political/files/political-guidelines-next-commission_da.</w:t>
      </w:r>
      <w:r>
        <w:rPr>
          <w:rFonts w:ascii="Times New Roman" w:hAnsi="Times New Roman"/>
          <w:sz w:val="18"/>
          <w:szCs w:val="18"/>
        </w:rPr>
        <w:t>pdf.</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6" w:rsidRDefault="00764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E7FA2B-69C2-4179-9E92-3552E6EF7FE8"/>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klimaindsatstopmødet 2019 i New York, som FN's generalsekretær har indkaldt til_x000d__x000d__x000d__x000d__x000d__x000d__x000b__x000d__x000d__x000d__x000d__x000d__x000d__x000d__x000d__x000d__x000b_"/>
    <w:docVar w:name="LW_TYPE.DOC.CP" w:val="MEDDELELSE FRA KOMMISSIONEN TIL EUROPA-PARLAMENTET OG RÅDET"/>
    <w:docVar w:name="LW_TYPE.DOC.CP.USERTEXT" w:val="&lt;EMPTY&gt;"/>
  </w:docVars>
  <w:rsids>
    <w:rsidRoot w:val="00764446"/>
    <w:rsid w:val="00764446"/>
    <w:rsid w:val="00D07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249F579-A82F-4AF4-B9B1-C12816A2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a-DK"/>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A/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64DA2B-92FA-4554-A383-53F0407E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2754</Words>
  <Characters>16249</Characters>
  <Application>Microsoft Office Word</Application>
  <DocSecurity>0</DocSecurity>
  <Lines>222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30</cp:revision>
  <dcterms:created xsi:type="dcterms:W3CDTF">2019-09-09T14:12:00Z</dcterms:created>
  <dcterms:modified xsi:type="dcterms:W3CDTF">2019-09-16T08:35:00Z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