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F867C21-55B6-41F6-BC99-71AAC1A872F3" style="width:450pt;height:420.7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EUROPOS BENDRIJOS BEI JOS VALSTYBIŲ NARIŲ </w:t>
      </w:r>
    </w:p>
    <w:p>
      <w:pPr>
        <w:jc w:val="center"/>
        <w:rPr>
          <w:noProof/>
          <w:snapToGrid w:val="0"/>
        </w:rPr>
      </w:pPr>
      <w:r>
        <w:rPr>
          <w:noProof/>
        </w:rPr>
        <w:t>IR UKRAINOS</w:t>
      </w:r>
    </w:p>
    <w:p>
      <w:pPr>
        <w:jc w:val="center"/>
        <w:rPr>
          <w:i/>
          <w:noProof/>
        </w:rPr>
      </w:pPr>
      <w:r>
        <w:rPr>
          <w:noProof/>
        </w:rPr>
        <w:t xml:space="preserve">BENDRADARBIAVIMO SUSITARIMO </w:t>
      </w:r>
    </w:p>
    <w:p>
      <w:pPr>
        <w:jc w:val="center"/>
        <w:rPr>
          <w:noProof/>
          <w:snapToGrid w:val="0"/>
        </w:rPr>
      </w:pPr>
      <w:r>
        <w:rPr>
          <w:noProof/>
        </w:rPr>
        <w:t xml:space="preserve">DĖL CIVILINĖS PASAULINĖS PALYDOVINĖS NAVIGACIJOS SISTEMOS (GNSS) PROTOKOLAS, </w:t>
      </w:r>
    </w:p>
    <w:p>
      <w:pPr>
        <w:jc w:val="center"/>
        <w:rPr>
          <w:i/>
          <w:noProof/>
        </w:rPr>
      </w:pPr>
      <w:r>
        <w:rPr>
          <w:noProof/>
        </w:rPr>
        <w:t>KURIUO ATSIŽVELGIAMA Į</w:t>
      </w:r>
      <w:r>
        <w:rPr>
          <w:i/>
          <w:noProof/>
        </w:rPr>
        <w:t xml:space="preserve"> </w:t>
      </w:r>
    </w:p>
    <w:p>
      <w:pPr>
        <w:jc w:val="center"/>
        <w:rPr>
          <w:i/>
          <w:noProof/>
        </w:rPr>
      </w:pPr>
      <w:r>
        <w:rPr>
          <w:noProof/>
        </w:rPr>
        <w:t>BULGARIJOS RESPUBLIKOS, KROATIJOS RESPUBLIKOS IR RUMUNIJOS ĮSTOJIMĄ Į EUROPOS SĄJUNGĄ</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EUROPOS SĄJUNGA </w:t>
      </w:r>
    </w:p>
    <w:p>
      <w:pPr>
        <w:outlineLvl w:val="0"/>
        <w:rPr>
          <w:noProof/>
        </w:rPr>
      </w:pPr>
    </w:p>
    <w:p>
      <w:pPr>
        <w:outlineLvl w:val="0"/>
        <w:rPr>
          <w:noProof/>
        </w:rPr>
      </w:pPr>
      <w:r>
        <w:rPr>
          <w:noProof/>
        </w:rPr>
        <w:t xml:space="preserve">ir </w:t>
      </w:r>
    </w:p>
    <w:p>
      <w:pPr>
        <w:outlineLvl w:val="0"/>
        <w:rPr>
          <w:noProof/>
        </w:rPr>
      </w:pPr>
      <w:r>
        <w:rPr>
          <w:noProof/>
        </w:rPr>
        <w:t>BELGIJOS KARALYSTĖ,</w:t>
      </w:r>
    </w:p>
    <w:p>
      <w:pPr>
        <w:outlineLvl w:val="0"/>
        <w:rPr>
          <w:noProof/>
        </w:rPr>
      </w:pPr>
      <w:r>
        <w:rPr>
          <w:noProof/>
        </w:rPr>
        <w:t>BULGARIJOS RESPUBLIKA,</w:t>
      </w:r>
    </w:p>
    <w:p>
      <w:pPr>
        <w:outlineLvl w:val="0"/>
        <w:rPr>
          <w:noProof/>
        </w:rPr>
      </w:pPr>
      <w:r>
        <w:rPr>
          <w:noProof/>
        </w:rPr>
        <w:t>ČEKIJOS RESPUBLIKA,</w:t>
      </w:r>
    </w:p>
    <w:p>
      <w:pPr>
        <w:rPr>
          <w:noProof/>
        </w:rPr>
      </w:pPr>
      <w:r>
        <w:rPr>
          <w:noProof/>
        </w:rPr>
        <w:t>DANIJOS KARALYSTĖ,</w:t>
      </w:r>
    </w:p>
    <w:p>
      <w:pPr>
        <w:rPr>
          <w:noProof/>
        </w:rPr>
      </w:pPr>
      <w:r>
        <w:rPr>
          <w:noProof/>
        </w:rPr>
        <w:t>VOKIETIJOS FEDERACINĖ RESPUBLIKA,</w:t>
      </w:r>
    </w:p>
    <w:p>
      <w:pPr>
        <w:rPr>
          <w:noProof/>
        </w:rPr>
      </w:pPr>
      <w:r>
        <w:rPr>
          <w:noProof/>
        </w:rPr>
        <w:t>ESTIJOS RESPUBLIKA,</w:t>
      </w:r>
    </w:p>
    <w:p>
      <w:pPr>
        <w:rPr>
          <w:noProof/>
        </w:rPr>
      </w:pPr>
      <w:r>
        <w:rPr>
          <w:noProof/>
        </w:rPr>
        <w:t>AIRIJA,</w:t>
      </w:r>
    </w:p>
    <w:p>
      <w:pPr>
        <w:rPr>
          <w:noProof/>
        </w:rPr>
      </w:pPr>
      <w:r>
        <w:rPr>
          <w:noProof/>
        </w:rPr>
        <w:t>GRAIKIJOS RESPUBLIKA,</w:t>
      </w:r>
    </w:p>
    <w:p>
      <w:pPr>
        <w:rPr>
          <w:noProof/>
        </w:rPr>
      </w:pPr>
      <w:r>
        <w:rPr>
          <w:noProof/>
        </w:rPr>
        <w:t>ISPANIJOS KARALYSTĖ,</w:t>
      </w:r>
    </w:p>
    <w:p>
      <w:pPr>
        <w:rPr>
          <w:noProof/>
        </w:rPr>
      </w:pPr>
      <w:r>
        <w:rPr>
          <w:noProof/>
        </w:rPr>
        <w:t>PRANCŪZIJOS RESPUBLIKA,</w:t>
      </w:r>
    </w:p>
    <w:p>
      <w:pPr>
        <w:rPr>
          <w:noProof/>
        </w:rPr>
      </w:pPr>
      <w:r>
        <w:rPr>
          <w:noProof/>
        </w:rPr>
        <w:t>KROATIJOS RESPUBLIKA,</w:t>
      </w:r>
    </w:p>
    <w:p>
      <w:pPr>
        <w:rPr>
          <w:noProof/>
        </w:rPr>
      </w:pPr>
      <w:r>
        <w:rPr>
          <w:noProof/>
        </w:rPr>
        <w:t>ITALIJOS RESPUBLIKA,</w:t>
      </w:r>
    </w:p>
    <w:p>
      <w:pPr>
        <w:rPr>
          <w:noProof/>
        </w:rPr>
      </w:pPr>
      <w:r>
        <w:rPr>
          <w:noProof/>
        </w:rPr>
        <w:t>KIPRO RESPUBLIKA,</w:t>
      </w:r>
    </w:p>
    <w:p>
      <w:pPr>
        <w:rPr>
          <w:noProof/>
        </w:rPr>
      </w:pPr>
      <w:r>
        <w:rPr>
          <w:noProof/>
        </w:rPr>
        <w:t>LATVIJOS RESPUBLIKA,</w:t>
      </w:r>
    </w:p>
    <w:p>
      <w:pPr>
        <w:rPr>
          <w:noProof/>
        </w:rPr>
      </w:pPr>
      <w:r>
        <w:rPr>
          <w:noProof/>
        </w:rPr>
        <w:t>LIETUVOS RESPUBLIKA,</w:t>
      </w:r>
    </w:p>
    <w:p>
      <w:pPr>
        <w:rPr>
          <w:noProof/>
        </w:rPr>
      </w:pPr>
      <w:r>
        <w:rPr>
          <w:noProof/>
        </w:rPr>
        <w:t>LIUKSEMBURGO DIDŽIOJI HERCOGYSTĖ,</w:t>
      </w:r>
    </w:p>
    <w:p>
      <w:pPr>
        <w:rPr>
          <w:noProof/>
        </w:rPr>
      </w:pPr>
      <w:r>
        <w:rPr>
          <w:noProof/>
        </w:rPr>
        <w:t>VENGRIJA,</w:t>
      </w:r>
    </w:p>
    <w:p>
      <w:pPr>
        <w:rPr>
          <w:noProof/>
        </w:rPr>
      </w:pPr>
      <w:r>
        <w:rPr>
          <w:noProof/>
        </w:rPr>
        <w:t>MALTOS RESPUBLIKA,</w:t>
      </w:r>
    </w:p>
    <w:p>
      <w:pPr>
        <w:rPr>
          <w:noProof/>
        </w:rPr>
      </w:pPr>
      <w:r>
        <w:rPr>
          <w:noProof/>
        </w:rPr>
        <w:br w:type="page"/>
        <w:t>NYDERLANDŲ KARALYSTĖ,</w:t>
      </w:r>
    </w:p>
    <w:p>
      <w:pPr>
        <w:rPr>
          <w:noProof/>
        </w:rPr>
      </w:pPr>
      <w:r>
        <w:rPr>
          <w:noProof/>
        </w:rPr>
        <w:t>AUSTRIJOS RESPUBLIKA,</w:t>
      </w:r>
    </w:p>
    <w:p>
      <w:pPr>
        <w:rPr>
          <w:noProof/>
        </w:rPr>
      </w:pPr>
      <w:r>
        <w:rPr>
          <w:noProof/>
        </w:rPr>
        <w:t>LENKIJOS RESPUBLIKA,</w:t>
      </w:r>
    </w:p>
    <w:p>
      <w:pPr>
        <w:rPr>
          <w:noProof/>
        </w:rPr>
      </w:pPr>
      <w:r>
        <w:rPr>
          <w:noProof/>
        </w:rPr>
        <w:t>PORTUGALIJOS RESPUBLIKA,</w:t>
      </w:r>
    </w:p>
    <w:p>
      <w:pPr>
        <w:rPr>
          <w:noProof/>
        </w:rPr>
      </w:pPr>
      <w:r>
        <w:rPr>
          <w:noProof/>
        </w:rPr>
        <w:t>RUMUNIJA,</w:t>
      </w:r>
    </w:p>
    <w:p>
      <w:pPr>
        <w:rPr>
          <w:noProof/>
        </w:rPr>
      </w:pPr>
      <w:r>
        <w:rPr>
          <w:noProof/>
        </w:rPr>
        <w:t>SLOVĖNIJOS RESPUBLIKA,</w:t>
      </w:r>
    </w:p>
    <w:p>
      <w:pPr>
        <w:rPr>
          <w:noProof/>
        </w:rPr>
      </w:pPr>
      <w:r>
        <w:rPr>
          <w:noProof/>
        </w:rPr>
        <w:t>SLOVAKIJOS RESPUBLIKA,</w:t>
      </w:r>
    </w:p>
    <w:p>
      <w:pPr>
        <w:rPr>
          <w:noProof/>
        </w:rPr>
      </w:pPr>
      <w:r>
        <w:rPr>
          <w:noProof/>
        </w:rPr>
        <w:t>SUOMIJOS RESPUBLIKA,</w:t>
      </w:r>
    </w:p>
    <w:p>
      <w:pPr>
        <w:rPr>
          <w:noProof/>
        </w:rPr>
      </w:pPr>
      <w:r>
        <w:rPr>
          <w:noProof/>
        </w:rPr>
        <w:t>ŠVEDIJOS KARALYSTĖ,</w:t>
      </w:r>
    </w:p>
    <w:p>
      <w:pPr>
        <w:rPr>
          <w:noProof/>
        </w:rPr>
      </w:pPr>
      <w:r>
        <w:rPr>
          <w:noProof/>
        </w:rPr>
        <w:t>JUNGTINĖ DIDŽIOSIOS BRITANIJOS IR ŠIAURĖS AIRIJOS KARALYSTĖ,</w:t>
      </w:r>
    </w:p>
    <w:p>
      <w:pPr>
        <w:rPr>
          <w:noProof/>
        </w:rPr>
      </w:pPr>
    </w:p>
    <w:p>
      <w:pPr>
        <w:rPr>
          <w:noProof/>
        </w:rPr>
      </w:pPr>
      <w:r>
        <w:rPr>
          <w:noProof/>
        </w:rPr>
        <w:t xml:space="preserve">toliau – valstybės narės, </w:t>
      </w:r>
    </w:p>
    <w:p>
      <w:pPr>
        <w:rPr>
          <w:noProof/>
        </w:rPr>
      </w:pPr>
      <w:r>
        <w:rPr>
          <w:noProof/>
        </w:rPr>
        <w:t>ir</w:t>
      </w:r>
    </w:p>
    <w:p>
      <w:pPr>
        <w:rPr>
          <w:noProof/>
        </w:rPr>
      </w:pPr>
    </w:p>
    <w:p>
      <w:pPr>
        <w:rPr>
          <w:noProof/>
        </w:rPr>
      </w:pPr>
      <w:r>
        <w:rPr>
          <w:noProof/>
        </w:rPr>
        <w:t xml:space="preserve">UKRAINA, </w:t>
      </w:r>
    </w:p>
    <w:p>
      <w:pPr>
        <w:tabs>
          <w:tab w:val="left" w:pos="6480"/>
        </w:tabs>
        <w:rPr>
          <w:noProof/>
        </w:rPr>
      </w:pPr>
      <w:r>
        <w:rPr>
          <w:noProof/>
        </w:rPr>
        <w:t xml:space="preserve"> </w:t>
      </w:r>
    </w:p>
    <w:p>
      <w:pPr>
        <w:tabs>
          <w:tab w:val="left" w:pos="6480"/>
        </w:tabs>
        <w:rPr>
          <w:noProof/>
        </w:rPr>
      </w:pPr>
    </w:p>
    <w:p>
      <w:pPr>
        <w:jc w:val="both"/>
        <w:rPr>
          <w:noProof/>
        </w:rPr>
      </w:pPr>
      <w:r>
        <w:rPr>
          <w:noProof/>
        </w:rPr>
        <w:br w:type="page"/>
        <w:t>PRISIMINDAMOS 2005 m. gruodžio 1 d. pasirašytą ir 2013 m. gruodžio 1 d. įsigaliojusį Europos bendrijos bei jos valstybių narių ir Ukrainos bendradarbiavimo susitarimą dėl civilinės pasaulinės palydovinės navigacijos sistemos (GNSS) (toliau – Susitarimas), ypač jo 17 straipsnio 3 dalį;</w:t>
      </w:r>
    </w:p>
    <w:p>
      <w:pPr>
        <w:jc w:val="both"/>
        <w:rPr>
          <w:noProof/>
        </w:rPr>
      </w:pPr>
      <w:r>
        <w:rPr>
          <w:noProof/>
        </w:rPr>
        <w:t>ATSIŽVELGDAMOS Į Bulgarijos Respublikos ir Rumunijos įstojimą į Europos Sąjungą 2007 m. sausio 1 d. ir į Kroatijos Respublikos įstojimą į Europos Sąjungą 2013 m. liepos 1 d.;</w:t>
      </w:r>
    </w:p>
    <w:p>
      <w:pPr>
        <w:spacing w:after="0"/>
        <w:rPr>
          <w:noProof/>
        </w:rPr>
      </w:pPr>
    </w:p>
    <w:p>
      <w:pPr>
        <w:spacing w:after="0"/>
        <w:jc w:val="both"/>
        <w:rPr>
          <w:noProof/>
        </w:rPr>
      </w:pPr>
      <w:r>
        <w:rPr>
          <w:noProof/>
        </w:rPr>
        <w:t xml:space="preserve">NORĖDAMOS, kad Bulgarijos Respublika, Kroatijos Respublika ir Rumunija prisijungtų prie </w:t>
      </w:r>
    </w:p>
    <w:p>
      <w:pPr>
        <w:spacing w:after="0"/>
        <w:jc w:val="both"/>
        <w:rPr>
          <w:noProof/>
        </w:rPr>
      </w:pPr>
      <w:r>
        <w:rPr>
          <w:noProof/>
        </w:rPr>
        <w:t>Susitarimo;</w:t>
      </w:r>
    </w:p>
    <w:p>
      <w:pPr>
        <w:rPr>
          <w:noProof/>
        </w:rPr>
      </w:pPr>
    </w:p>
    <w:p>
      <w:pPr>
        <w:jc w:val="both"/>
        <w:rPr>
          <w:noProof/>
        </w:rPr>
      </w:pPr>
      <w:r>
        <w:rPr>
          <w:noProof/>
        </w:rPr>
        <w:t>ATSIŽVELGDAMOS į tai, kad pagal Akto dėl Bulgarijos Respublikos ir Rumunijos stojimo sąlygų 6 straipsnio 2 dalį, Akto dėl Kroatijos Respublikos stojimo sąlygų 6 straipsnio 2 dalį ir Sutarčių, kuriomis grindžiama Europos Sąjunga, pritaikomąsias pataisas dėl šių valstybių prisijungimo prie Susitarimo turi būti susitarta sudarant Susitarimo protokolą,</w:t>
      </w:r>
    </w:p>
    <w:p>
      <w:pPr>
        <w:rPr>
          <w:noProof/>
        </w:rPr>
      </w:pPr>
    </w:p>
    <w:p>
      <w:pPr>
        <w:outlineLvl w:val="0"/>
        <w:rPr>
          <w:noProof/>
        </w:rPr>
      </w:pPr>
      <w:r>
        <w:rPr>
          <w:noProof/>
        </w:rPr>
        <w:t>SUSITARĖ:</w:t>
      </w:r>
    </w:p>
    <w:p>
      <w:pPr>
        <w:outlineLvl w:val="0"/>
        <w:rPr>
          <w:noProof/>
        </w:rPr>
      </w:pPr>
    </w:p>
    <w:p>
      <w:pPr>
        <w:outlineLvl w:val="0"/>
        <w:rPr>
          <w:noProof/>
        </w:rPr>
      </w:pPr>
    </w:p>
    <w:p>
      <w:pPr>
        <w:jc w:val="center"/>
        <w:outlineLvl w:val="0"/>
        <w:rPr>
          <w:noProof/>
        </w:rPr>
      </w:pPr>
      <w:r>
        <w:rPr>
          <w:noProof/>
        </w:rPr>
        <w:t>1 STRAIPSNIS</w:t>
      </w:r>
    </w:p>
    <w:p>
      <w:pPr>
        <w:rPr>
          <w:noProof/>
        </w:rPr>
      </w:pPr>
    </w:p>
    <w:p>
      <w:pPr>
        <w:jc w:val="both"/>
        <w:rPr>
          <w:noProof/>
        </w:rPr>
      </w:pPr>
      <w:r>
        <w:rPr>
          <w:noProof/>
        </w:rPr>
        <w:t>Bulgarijos Respublika, Kroatijos Respublika ir Rumunija tampa Europos bendrijos bei jos valstybių narių ir Ukrainos bendradarbiavimo susitarimo dėl civilinės pasaulinės palydovinės navigacijos sistemos (GNSS) Susitariančiosios Šalys ir kaip ir kitos valstybės narės atitinkamai priima Susitarimo tekstą ir į jį atsižvelgia.</w:t>
      </w:r>
    </w:p>
    <w:p>
      <w:pPr>
        <w:rPr>
          <w:noProof/>
        </w:rPr>
      </w:pPr>
    </w:p>
    <w:p>
      <w:pPr>
        <w:jc w:val="center"/>
        <w:rPr>
          <w:noProof/>
        </w:rPr>
      </w:pPr>
    </w:p>
    <w:p>
      <w:pPr>
        <w:jc w:val="center"/>
        <w:outlineLvl w:val="0"/>
        <w:rPr>
          <w:noProof/>
        </w:rPr>
      </w:pPr>
    </w:p>
    <w:p>
      <w:pPr>
        <w:jc w:val="center"/>
        <w:outlineLvl w:val="0"/>
        <w:rPr>
          <w:noProof/>
        </w:rPr>
      </w:pPr>
      <w:r>
        <w:rPr>
          <w:noProof/>
        </w:rPr>
        <w:t>2 STRAIPSNIS</w:t>
      </w:r>
    </w:p>
    <w:p>
      <w:pPr>
        <w:jc w:val="both"/>
        <w:outlineLvl w:val="0"/>
        <w:rPr>
          <w:noProof/>
        </w:rPr>
      </w:pPr>
      <w:r>
        <w:rPr>
          <w:noProof/>
        </w:rPr>
        <w:t>Šis Protokolas yra neatskiriama Susitarimo dalis.</w:t>
      </w:r>
    </w:p>
    <w:p>
      <w:pPr>
        <w:jc w:val="center"/>
        <w:outlineLvl w:val="0"/>
        <w:rPr>
          <w:noProof/>
        </w:rPr>
      </w:pPr>
    </w:p>
    <w:p>
      <w:pPr>
        <w:jc w:val="center"/>
        <w:outlineLvl w:val="0"/>
        <w:rPr>
          <w:noProof/>
        </w:rPr>
      </w:pPr>
    </w:p>
    <w:p>
      <w:pPr>
        <w:jc w:val="center"/>
        <w:outlineLvl w:val="0"/>
        <w:rPr>
          <w:noProof/>
        </w:rPr>
      </w:pPr>
      <w:r>
        <w:rPr>
          <w:noProof/>
        </w:rPr>
        <w:t>3 STRAIPSNIS</w:t>
      </w:r>
    </w:p>
    <w:p>
      <w:pPr>
        <w:jc w:val="both"/>
        <w:rPr>
          <w:noProof/>
        </w:rPr>
      </w:pPr>
      <w:r>
        <w:rPr>
          <w:noProof/>
        </w:rPr>
        <w:t xml:space="preserve">Susitarimo tekstas bulgarų, kroatų ir rumunų kalbomis pridedamas prie Protokolo. </w:t>
      </w:r>
    </w:p>
    <w:p>
      <w:pPr>
        <w:rPr>
          <w:noProof/>
        </w:rPr>
      </w:pPr>
    </w:p>
    <w:p>
      <w:pPr>
        <w:jc w:val="center"/>
        <w:outlineLvl w:val="0"/>
        <w:rPr>
          <w:noProof/>
        </w:rPr>
      </w:pPr>
      <w:r>
        <w:rPr>
          <w:noProof/>
        </w:rPr>
        <w:t>4 STRAIPSNIS</w:t>
      </w:r>
    </w:p>
    <w:p>
      <w:pPr>
        <w:jc w:val="both"/>
        <w:rPr>
          <w:noProof/>
        </w:rPr>
      </w:pPr>
      <w:r>
        <w:rPr>
          <w:noProof/>
        </w:rPr>
        <w:t>Protokolas įsigalioja pirmą kito mėnesio dieną po to, kai visos Šalys pasikeisdamos diplomatinėmis notomis Susitarimo depozitarui praneša, kad Protokolui įsigalioti reikalingos atitinkamos jų teisinės vidaus procedūros yra baigtos.</w:t>
      </w:r>
    </w:p>
    <w:p>
      <w:pPr>
        <w:rPr>
          <w:rFonts w:eastAsia="SimSun"/>
          <w:noProof/>
          <w:kern w:val="2"/>
        </w:rPr>
      </w:pPr>
    </w:p>
    <w:p>
      <w:pPr>
        <w:jc w:val="both"/>
        <w:outlineLvl w:val="0"/>
        <w:rPr>
          <w:noProof/>
          <w:kern w:val="2"/>
        </w:rPr>
      </w:pPr>
      <w:r>
        <w:rPr>
          <w:noProof/>
        </w:rPr>
        <w:t>TAI PATVIRTINDAMI, toliau nurodyti tinkamai įgalioti asmenys pasirašė šį Protokolą.</w:t>
      </w:r>
    </w:p>
    <w:p>
      <w:pPr>
        <w:jc w:val="center"/>
        <w:outlineLvl w:val="0"/>
        <w:rPr>
          <w:noProof/>
          <w:kern w:val="2"/>
        </w:rPr>
      </w:pPr>
    </w:p>
    <w:p>
      <w:pPr>
        <w:jc w:val="both"/>
        <w:rPr>
          <w:i/>
          <w:noProof/>
        </w:rPr>
      </w:pPr>
      <w:r>
        <w:rPr>
          <w:noProof/>
        </w:rPr>
        <w:t xml:space="preserve">PRIIMTA du tūkstančiai zz metų xx mėn. xx d. xxxx dviem egzemplioriais anglų, bulgarų, čekų, danų, estų, graikų, ispanų, italų, kroatų, latvių, lenkų, lietuvių, maltiečių, nyderlandų, portugalų, prancūzų, rumunų, slovakų, slovėnų, suomių, švedų, vengrų, vokiečių ir ukrainiečių kalbomis; visi tekstai yra vienodai autentiški.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84"/>
        <w:gridCol w:w="5105"/>
      </w:tblGrid>
      <w:tr>
        <w:tc>
          <w:tcPr>
            <w:tcW w:w="4428" w:type="dxa"/>
          </w:tcPr>
          <w:p>
            <w:pPr>
              <w:jc w:val="center"/>
              <w:rPr>
                <w:noProof/>
              </w:rPr>
            </w:pPr>
            <w:r>
              <w:rPr>
                <w:noProof/>
              </w:rPr>
              <w:t>EUROPOS SĄJUNGOS IR VALSTYBIŲ NARIŲ VARDU</w:t>
            </w:r>
          </w:p>
          <w:p>
            <w:pPr>
              <w:jc w:val="center"/>
              <w:rPr>
                <w:noProof/>
              </w:rPr>
            </w:pPr>
          </w:p>
          <w:p>
            <w:pPr>
              <w:jc w:val="center"/>
              <w:rPr>
                <w:noProof/>
              </w:rPr>
            </w:pPr>
          </w:p>
        </w:tc>
        <w:tc>
          <w:tcPr>
            <w:tcW w:w="5427" w:type="dxa"/>
          </w:tcPr>
          <w:p>
            <w:pPr>
              <w:jc w:val="center"/>
              <w:rPr>
                <w:noProof/>
              </w:rPr>
            </w:pPr>
            <w:r>
              <w:rPr>
                <w:noProof/>
              </w:rPr>
              <w:t>UKRAINOS VARDU</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1"/>
    <w:docVar w:name="LW_ANNEX_UNIQUE" w:val="1"/>
    <w:docVar w:name="LW_CORRIGENDUM" w:val="&lt;UNUSED&gt;"/>
    <w:docVar w:name="LW_COVERPAGE_EXISTS" w:val="True"/>
    <w:docVar w:name="LW_COVERPAGE_GUID" w:val="2F867C21-55B6-41F6-BC99-71AAC1A872F3"/>
    <w:docVar w:name="LW_COVERPAGE_TYPE" w:val="1"/>
    <w:docVar w:name="LW_CROSSREFERENCE" w:val="&lt;UNUSED&gt;"/>
    <w:docVar w:name="LW_DocType" w:val="NORMAL"/>
    <w:docVar w:name="LW_EMISSION" w:val="2019 10 01"/>
    <w:docVar w:name="LW_EMISSION_ISODATE" w:val="2019-10-01"/>
    <w:docVar w:name="LW_EMISSION_LOCATION" w:val="BRX"/>
    <w:docVar w:name="LW_EMISSION_PREFIX" w:val="Briuselis, "/>
    <w:docVar w:name="LW_EMISSION_SUFFIX" w:val=" "/>
    <w:docVar w:name="LW_ID_DOCTYPE_NONLW" w:val="CP-036"/>
    <w:docVar w:name="LW_LANGUE" w:val="LT"/>
    <w:docVar w:name="LW_LEVEL_OF_SENSITIVITY" w:val="Standard treatment"/>
    <w:docVar w:name="LW_NOM.INST" w:val="EUROPOS KOMISIJA"/>
    <w:docVar w:name="LW_NOM.INST_JOINTDOC" w:val="&lt;EMPTY&gt;"/>
    <w:docVar w:name="LW_OBJETACTEPRINCIPAL.CP" w:val="d\u279?l Europos bendrijos bei jos valstybi\u371? nari\u371? ir Ukrainos bendradarbiavimo susitarimo d\u279?l civilin\u279?s pasaulin\u279?s palydovin\u279?s navigacijos sistemos (GNSS) protokolo, kuriuo atsi\u382?velgiama \u303? Bulgarijos Respublikos, Kroatijos Respublikos ir Rumunijos \u303?stojim\u261? \u303? Europos S\u261?jung\u261?, pasira\u353?ymo Europos S\u261?jungos bei jos valstybi\u371? nari\u371? vardu "/>
    <w:docVar w:name="LW_PART_NBR" w:val="1"/>
    <w:docVar w:name="LW_PART_NBR_TOTAL" w:val="1"/>
    <w:docVar w:name="LW_REF.INST.NEW" w:val="COM"/>
    <w:docVar w:name="LW_REF.INST.NEW_ADOPTED" w:val="final"/>
    <w:docVar w:name="LW_REF.INST.NEW_TEXT" w:val="(2019)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EDAS_x000b_"/>
    <w:docVar w:name="LW_TYPEACTEPRINCIPAL.CP" w:val="pasi\u363?lymo d\u279?l_x000b_TARYBOS SPRENDIM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385</Words>
  <Characters>2753</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WES PDFC Administrator</cp:lastModifiedBy>
  <cp:revision>8</cp:revision>
  <dcterms:created xsi:type="dcterms:W3CDTF">2019-09-04T13:07:00Z</dcterms:created>
  <dcterms:modified xsi:type="dcterms:W3CDTF">2019-09-24T12:24:00Z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7.0, Build 20190717</vt:lpwstr>
  </property>
  <property fmtid="{D5CDD505-2E9C-101B-9397-08002B2CF9AE}" pid="10" name="Created using">
    <vt:lpwstr>LW 6.0.1, Build 20180503</vt:lpwstr>
  </property>
  <property fmtid="{D5CDD505-2E9C-101B-9397-08002B2CF9AE}" pid="11" name="CPTemplateID">
    <vt:lpwstr>CP-036</vt:lpwstr>
  </property>
</Properties>
</file>