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C42C0A80-3CF2-4DB5-8D50-611C6C8078F5" style="width:450.75pt;height:466.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MELLÉKLET – Levélváltás útján létrejött megállapodás az Európai Unió és a Mauritániai Iszlám Köztársaság között az Európai Közösség és a Mauritániai Iszlám Köztársaság közötti halászati partnerségi megállapodással előírt halászati lehetőségek és pénzügyi hozzájárulás megállapításáról szóló, 2019. november 15-én lejáró jegyzőkönyv meghosszabbításáról</w:t>
      </w:r>
    </w:p>
    <w:p>
      <w:pPr>
        <w:pStyle w:val="ManualHeading1"/>
        <w:rPr>
          <w:noProof/>
        </w:rPr>
      </w:pPr>
      <w:r>
        <w:rPr>
          <w:noProof/>
        </w:rPr>
        <w:t>A. Az Európai Unió levele</w:t>
      </w:r>
    </w:p>
    <w:p>
      <w:pPr>
        <w:spacing w:before="150" w:after="150"/>
        <w:ind w:left="225" w:right="525"/>
        <w:rPr>
          <w:rFonts w:eastAsia="Times New Roman"/>
          <w:noProof/>
          <w:color w:val="000000"/>
          <w:szCs w:val="24"/>
        </w:rPr>
      </w:pPr>
      <w:r>
        <w:rPr>
          <w:noProof/>
        </w:rPr>
        <w:t>Tisztelt Hölgyem/Uram!</w:t>
      </w:r>
    </w:p>
    <w:p>
      <w:pPr>
        <w:spacing w:before="150" w:after="150"/>
        <w:ind w:left="225" w:right="525"/>
        <w:rPr>
          <w:rFonts w:eastAsia="Times New Roman"/>
          <w:noProof/>
          <w:color w:val="000000"/>
          <w:szCs w:val="24"/>
        </w:rPr>
      </w:pPr>
      <w:r>
        <w:rPr>
          <w:noProof/>
        </w:rPr>
        <w:t>Megtiszteltetés számomra, hogy megerősíthetem: az Európai Közösség és a Mauritániai Iszlám Köztársaság kormánya között létrejött halászati partnerségi megállapodásban előírt halászati lehetőségek és pénzügyi hozzájárulás megállapításáról szóló, jelenleg hatályos (a 2015. november 16. és 2019. november 15. közötti időszakra szóló) jegyzőkönyv meghosszabbítása érdekében a partnerségi megállapodás és a jegyzőkönyv meghosszabbítására irányuló tárgyalások befejezéséig a következő átmeneti rendszerben állapodtunk meg.</w:t>
      </w:r>
    </w:p>
    <w:p>
      <w:pPr>
        <w:spacing w:before="150" w:after="150"/>
        <w:ind w:left="225" w:right="525"/>
        <w:rPr>
          <w:rFonts w:eastAsia="Times New Roman"/>
          <w:noProof/>
          <w:color w:val="000000"/>
          <w:szCs w:val="24"/>
        </w:rPr>
      </w:pPr>
      <w:r>
        <w:rPr>
          <w:noProof/>
        </w:rPr>
        <w:t>Ebben az összefüggésben az Európai Unió és a Mauritániai Iszlám Köztársaság a következőkben állapodott meg:</w:t>
      </w:r>
    </w:p>
    <w:p>
      <w:pPr>
        <w:pStyle w:val="Point0number"/>
        <w:numPr>
          <w:ilvl w:val="0"/>
          <w:numId w:val="2"/>
        </w:numPr>
        <w:rPr>
          <w:noProof/>
        </w:rPr>
      </w:pPr>
      <w:r>
        <w:rPr>
          <w:noProof/>
        </w:rPr>
        <w:t xml:space="preserve">2019. november 16-tól vagy bármely más későbbi, e levélváltás aláírását követő időponttól kezdődően a jegyzőkönyv utolsó évében alkalmazandó intézkedések azonos feltételek mellett legfeljebb egy évre meghosszabbításra kerülnek. </w:t>
      </w:r>
    </w:p>
    <w:p>
      <w:pPr>
        <w:pStyle w:val="Point0number"/>
        <w:rPr>
          <w:noProof/>
        </w:rPr>
      </w:pPr>
      <w:r>
        <w:rPr>
          <w:noProof/>
        </w:rPr>
        <w:t>A meghosszabbított jegyzőkönyv szerint az EU által a hajók mauritániai vizekhez való hozzáférésének ellentételezésére nyújtott pénzügyi hozzájárulás összege megfelel a vegyes bizottság által 2016. november 15–16-án módosított jegyzőkönyv</w:t>
      </w:r>
      <w:r>
        <w:rPr>
          <w:rStyle w:val="FootnoteReference"/>
          <w:noProof/>
        </w:rPr>
        <w:footnoteReference w:id="1"/>
      </w:r>
      <w:r>
        <w:rPr>
          <w:noProof/>
        </w:rPr>
        <w:t xml:space="preserve"> 2. cikkében előírt éves összegnek. Erre a kifizetésre a szóban forgó levélváltás ideiglenes alkalmazásának kezdőnapjától számított három hónapon belül egy összegben kerül sor. </w:t>
      </w:r>
    </w:p>
    <w:p>
      <w:pPr>
        <w:pStyle w:val="Point0number"/>
        <w:rPr>
          <w:noProof/>
        </w:rPr>
      </w:pPr>
      <w:r>
        <w:rPr>
          <w:noProof/>
        </w:rPr>
        <w:t xml:space="preserve">Az e meghosszabbítási megállapodás keretében nyújtott ágazati támogatás összege 4,125 millió EUR. A halászati partnerségi megállapodás 10. cikkében előírt vegyes bizottság legkésőbb e levélváltás alkalmazásának időpontjától számított két hónapon belül a jegyzőkönyv 3. cikkének (1) bekezdésében foglaltaknak megfelelően jóváhagyja ezen összeg programozását. A jegyzőkönyv 3. cikkében foglalt, az ágazati támogatás végrehajtására és kifizetésére vonatkozó feltételek értelemszerűen alkalmazandók. </w:t>
      </w:r>
    </w:p>
    <w:p>
      <w:pPr>
        <w:pStyle w:val="Point0number"/>
        <w:rPr>
          <w:noProof/>
        </w:rPr>
      </w:pPr>
      <w:r>
        <w:rPr>
          <w:noProof/>
        </w:rPr>
        <w:t>Amennyiben a partnerségi megállapodás és annak jegyzőkönyve megújítására irányuló tárgyalások azt eredményezik, hogy az említett dokumentumok aláírására és ebből adódó alkalmazására a fenti 1. pontban meghatározott egyéves időszak lejárta előtt kerül sor, a fenti 2. és 3. pontban említett pénzügyi hozzájárulás összege időarányosan csökken. A már kifizetett megfelelő összeg levonásra kerül az új jegyzőkönyv alapján esedékes első pénzügyi hozzájárulás összegéből.</w:t>
      </w:r>
    </w:p>
    <w:p>
      <w:pPr>
        <w:pStyle w:val="Point0number"/>
        <w:rPr>
          <w:noProof/>
        </w:rPr>
      </w:pPr>
      <w:r>
        <w:rPr>
          <w:noProof/>
        </w:rPr>
        <w:t xml:space="preserve">E meghosszabbítási megállapodás alkalmazásának időszakában a halászati engedélyek kiadására a jegyzőkönyv 1. mellékletének 1. függelékében megállapított díjak vagy előlegek fejében a jegyzőkönyvben megállapított határértékek figyelembevételével kerül sor. </w:t>
      </w:r>
    </w:p>
    <w:p>
      <w:pPr>
        <w:pStyle w:val="Point0number"/>
        <w:rPr>
          <w:noProof/>
        </w:rPr>
      </w:pPr>
      <w:r>
        <w:rPr>
          <w:noProof/>
        </w:rPr>
        <w:lastRenderedPageBreak/>
        <w:t>Ez a levélváltás 2019. november 16-tól vagy bármely későbbi, e levélváltás aláírását követő időponttól kezdődően annak hatálybalépéséig ideiglenesen alkalmazandó. Ez a megállapodás azon a napon lép hatályba, amikor a Felek értesítik egymást a hatálybalépéshez szükséges eljárások befejezéséről.</w:t>
      </w:r>
    </w:p>
    <w:p>
      <w:pPr>
        <w:spacing w:before="150" w:after="150"/>
        <w:ind w:left="225" w:right="525"/>
        <w:rPr>
          <w:rFonts w:eastAsia="Times New Roman"/>
          <w:noProof/>
          <w:color w:val="000000"/>
          <w:szCs w:val="24"/>
        </w:rPr>
      </w:pPr>
      <w:r>
        <w:rPr>
          <w:noProof/>
        </w:rPr>
        <w:t>Lekötelezne, ha igazolná ezen levél kézhezvételét, és megerősítené, hogy egyetért az abban foglaltakkal.</w:t>
      </w:r>
    </w:p>
    <w:p>
      <w:pPr>
        <w:spacing w:before="150" w:after="150"/>
        <w:ind w:left="225" w:right="525"/>
        <w:rPr>
          <w:rFonts w:eastAsia="Times New Roman"/>
          <w:noProof/>
          <w:color w:val="000000"/>
          <w:szCs w:val="24"/>
        </w:rPr>
      </w:pPr>
      <w:r>
        <w:rPr>
          <w:noProof/>
        </w:rPr>
        <w:t>Tisztelettel,</w:t>
      </w:r>
    </w:p>
    <w:p>
      <w:pPr>
        <w:pStyle w:val="Personnequisigne"/>
        <w:rPr>
          <w:noProof/>
        </w:rPr>
      </w:pPr>
      <w:r>
        <w:rPr>
          <w:noProof/>
        </w:rPr>
        <w:t>az Európai Unió részéről</w:t>
      </w:r>
    </w:p>
    <w:p>
      <w:pPr>
        <w:spacing w:before="150" w:after="150"/>
        <w:ind w:left="225" w:right="525"/>
        <w:rPr>
          <w:rFonts w:eastAsia="Times New Roman"/>
          <w:b/>
          <w:noProof/>
          <w:color w:val="000000"/>
          <w:szCs w:val="24"/>
        </w:rPr>
      </w:pPr>
    </w:p>
    <w:p>
      <w:pPr>
        <w:pStyle w:val="ManualHeading1"/>
        <w:rPr>
          <w:noProof/>
        </w:rPr>
      </w:pPr>
      <w:r>
        <w:rPr>
          <w:noProof/>
        </w:rPr>
        <w:t>B. A Mauritániai Iszlám Köztársaság levele</w:t>
      </w:r>
    </w:p>
    <w:p>
      <w:pPr>
        <w:spacing w:before="150" w:after="150"/>
        <w:ind w:left="225" w:right="525"/>
        <w:rPr>
          <w:rFonts w:eastAsia="Times New Roman"/>
          <w:noProof/>
          <w:color w:val="000000"/>
          <w:szCs w:val="24"/>
        </w:rPr>
      </w:pPr>
      <w:r>
        <w:rPr>
          <w:noProof/>
        </w:rPr>
        <w:t>Tisztelt Hölgyem/Uram!</w:t>
      </w:r>
    </w:p>
    <w:p>
      <w:pPr>
        <w:spacing w:before="150" w:after="150"/>
        <w:ind w:left="225" w:right="525"/>
        <w:rPr>
          <w:rFonts w:eastAsia="Times New Roman"/>
          <w:noProof/>
          <w:color w:val="000000"/>
          <w:szCs w:val="24"/>
        </w:rPr>
      </w:pPr>
      <w:r>
        <w:rPr>
          <w:noProof/>
        </w:rPr>
        <w:t xml:space="preserve">Megtiszteltetés számomra, hogy igazolhatom mai levelének kézhezvételét, amely a következőképpen szól: </w:t>
      </w:r>
    </w:p>
    <w:p>
      <w:pPr>
        <w:spacing w:before="150" w:after="150"/>
        <w:ind w:left="225" w:right="525"/>
        <w:rPr>
          <w:rFonts w:eastAsia="Times New Roman"/>
          <w:noProof/>
          <w:color w:val="000000"/>
          <w:szCs w:val="24"/>
        </w:rPr>
      </w:pPr>
      <w:r>
        <w:rPr>
          <w:noProof/>
        </w:rPr>
        <w:t>„Tisztelt Hölgyem/Uram!</w:t>
      </w:r>
    </w:p>
    <w:p>
      <w:pPr>
        <w:spacing w:before="150" w:after="150"/>
        <w:ind w:left="225" w:right="525"/>
        <w:rPr>
          <w:rFonts w:eastAsia="Times New Roman"/>
          <w:noProof/>
          <w:color w:val="000000"/>
          <w:szCs w:val="24"/>
        </w:rPr>
      </w:pPr>
      <w:r>
        <w:rPr>
          <w:noProof/>
        </w:rPr>
        <w:t>Megtiszteltetés számomra, hogy megerősíthetem: az Európai Közösség és a Mauritániai Iszlám Köztársaság kormánya között létrejött halászati partnerségi megállapodásban előírt halászati lehetőségek és pénzügyi hozzájárulás megállapításáról szóló, jelenleg hatályos (a 2015. november 16. és 2019. november 15. közötti időszakra szóló) jegyzőkönyv meghosszabbítása érdekében a partnerségi megállapodás és a jegyzőkönyv meghosszabbítására irányuló tárgyalások befejezéséig a következő átmeneti rendszerben állapodtunk meg.</w:t>
      </w:r>
    </w:p>
    <w:p>
      <w:pPr>
        <w:spacing w:before="150" w:after="150"/>
        <w:ind w:left="225" w:right="525"/>
        <w:rPr>
          <w:rFonts w:eastAsia="Times New Roman"/>
          <w:noProof/>
          <w:color w:val="000000"/>
          <w:szCs w:val="24"/>
        </w:rPr>
      </w:pPr>
      <w:r>
        <w:rPr>
          <w:noProof/>
        </w:rPr>
        <w:t>Ebben az összefüggésben az Európai Unió és a Mauritániai Iszlám Köztársaság a következőkben állapodott meg:</w:t>
      </w:r>
    </w:p>
    <w:p>
      <w:pPr>
        <w:pStyle w:val="Point0number"/>
        <w:numPr>
          <w:ilvl w:val="0"/>
          <w:numId w:val="10"/>
        </w:numPr>
        <w:rPr>
          <w:noProof/>
        </w:rPr>
      </w:pPr>
      <w:r>
        <w:rPr>
          <w:noProof/>
        </w:rPr>
        <w:t xml:space="preserve">2019. november 16-tól vagy bármely más későbbi, e levélváltás aláírását követő időponttól kezdődően a jegyzőkönyv utolsó évében alkalmazandó intézkedések azonos feltételek mellett legfeljebb egy évre meghosszabbításra kerülnek. </w:t>
      </w:r>
    </w:p>
    <w:p>
      <w:pPr>
        <w:pStyle w:val="Point0number"/>
        <w:rPr>
          <w:noProof/>
        </w:rPr>
      </w:pPr>
      <w:r>
        <w:rPr>
          <w:noProof/>
        </w:rPr>
        <w:t>A meghosszabbított jegyzőkönyv szerint az EU által a hajók mauritániai vizekhez való hozzáférésének ellentételezésére nyújtott pénzügyi hozzájárulás összege megfelel a vegyes bizottság által 2016. november 15–16-án módosított jegyzőkönyv</w:t>
      </w:r>
      <w:r>
        <w:rPr>
          <w:rStyle w:val="FootnoteReference"/>
          <w:noProof/>
        </w:rPr>
        <w:footnoteReference w:id="2"/>
      </w:r>
      <w:r>
        <w:rPr>
          <w:noProof/>
        </w:rPr>
        <w:t xml:space="preserve"> 2. cikkében előírt éves összegnek. Erre a kifizetésre a szóban forgó levélváltás ideiglenes alkalmazásának kezdőnapjától számított három hónapon belül egy összegben kerül sor. </w:t>
      </w:r>
    </w:p>
    <w:p>
      <w:pPr>
        <w:pStyle w:val="Point0number"/>
        <w:rPr>
          <w:noProof/>
        </w:rPr>
      </w:pPr>
      <w:r>
        <w:rPr>
          <w:noProof/>
        </w:rPr>
        <w:t xml:space="preserve">Az e meghosszabbítási megállapodás keretében nyújtott ágazati támogatás összege 4,125 millió EUR. A halászati partnerségi megállapodás 10. cikkében előírt vegyes bizottság legkésőbb e levélváltás alkalmazásának időpontjától számított két hónapon belül a jegyzőkönyv 3. cikkének (1) bekezdésében foglaltaknak megfelelően jóváhagyja ezen összeg programozását. A jegyzőkönyv 3. cikkében foglalt, az ágazati támogatás végrehajtására és kifizetésére vonatkozó feltételek értelemszerűen alkalmazandók. </w:t>
      </w:r>
    </w:p>
    <w:p>
      <w:pPr>
        <w:pStyle w:val="Point0number"/>
        <w:rPr>
          <w:noProof/>
        </w:rPr>
      </w:pPr>
      <w:r>
        <w:rPr>
          <w:noProof/>
        </w:rPr>
        <w:t>Amennyiben a partnerségi megállapodás és annak jegyzőkönyve megújítására irányuló tárgyalások azt eredményezik, hogy az említett dokumentumok aláírására és ebből adódó alkalmazására a fenti 1. pontban meghatározott egyéves időszak lejárta előtt kerül sor, a fenti 2. és 3. pontban említett pénzügyi hozzájárulás összege időarányosan csökken. A már kifizetett megfelelő összeg levonásra kerül az új jegyzőkönyv alapján esedékes első pénzügyi hozzájárulás összegéből.</w:t>
      </w:r>
    </w:p>
    <w:p>
      <w:pPr>
        <w:pStyle w:val="Point0number"/>
        <w:rPr>
          <w:noProof/>
        </w:rPr>
      </w:pPr>
      <w:r>
        <w:rPr>
          <w:noProof/>
        </w:rPr>
        <w:t xml:space="preserve">E meghosszabbítási megállapodás alkalmazásának időszakában a halászati engedélyek kiadására a jegyzőkönyv 1. mellékletének 1. függelékében megállapított díjak vagy előlegek fejében a jegyzőkönyvben megállapított határértékek figyelembevételével kerül sor. </w:t>
      </w:r>
    </w:p>
    <w:p>
      <w:pPr>
        <w:pStyle w:val="Point0number"/>
        <w:rPr>
          <w:rFonts w:eastAsia="Times New Roman"/>
          <w:noProof/>
          <w:color w:val="000000"/>
          <w:szCs w:val="24"/>
        </w:rPr>
      </w:pPr>
      <w:r>
        <w:rPr>
          <w:noProof/>
        </w:rPr>
        <w:t>Ez a levélváltás 2019. november 16-tól vagy bármely későbbi, e levélváltás aláírását követő időponttól kezdődően annak hatálybalépéséig ideiglenesen alkalmazandó. Ez a megállapodás azon a napon lép hatályba, amikor a Felek értesítik egymást a hatálybalépéshez szükséges eljárások befejezéséről.”</w:t>
      </w:r>
    </w:p>
    <w:p>
      <w:pPr>
        <w:spacing w:before="150" w:after="150"/>
        <w:ind w:left="225" w:right="525"/>
        <w:rPr>
          <w:rFonts w:eastAsia="Times New Roman"/>
          <w:noProof/>
          <w:color w:val="000000"/>
          <w:szCs w:val="24"/>
        </w:rPr>
      </w:pPr>
      <w:r>
        <w:rPr>
          <w:noProof/>
        </w:rPr>
        <w:t xml:space="preserve">Megerősítem, hogy az Ön levelének tartalma elfogadható a kormányom számára. </w:t>
      </w:r>
    </w:p>
    <w:p>
      <w:pPr>
        <w:spacing w:before="150" w:after="150"/>
        <w:ind w:left="225" w:right="525"/>
        <w:rPr>
          <w:rFonts w:eastAsia="Times New Roman"/>
          <w:noProof/>
          <w:color w:val="000000"/>
          <w:szCs w:val="24"/>
        </w:rPr>
      </w:pPr>
      <w:r>
        <w:rPr>
          <w:noProof/>
        </w:rPr>
        <w:t>Az Ön levele és ez a levél az Ön javaslata szerinti megállapodásnak minősül.</w:t>
      </w:r>
    </w:p>
    <w:p>
      <w:pPr>
        <w:spacing w:before="150" w:after="150"/>
        <w:ind w:left="225" w:right="525"/>
        <w:rPr>
          <w:rFonts w:eastAsia="Times New Roman"/>
          <w:noProof/>
          <w:color w:val="000000"/>
          <w:szCs w:val="24"/>
        </w:rPr>
      </w:pPr>
      <w:r>
        <w:rPr>
          <w:noProof/>
        </w:rPr>
        <w:t>Tisztelettel,</w:t>
      </w:r>
    </w:p>
    <w:p>
      <w:pPr>
        <w:pStyle w:val="Personnequisigne"/>
        <w:rPr>
          <w:noProof/>
        </w:rPr>
      </w:pPr>
      <w:r>
        <w:rPr>
          <w:noProof/>
        </w:rPr>
        <w:t>a Mauritániai Iszlám Köztársaság kormánya részéről</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A BIZOTTSÁG (EU) 2017/451 HATÁROZATA (2017. március 14.), HL L 69., 2017.3.15., 34. o. </w:t>
      </w:r>
    </w:p>
  </w:footnote>
  <w:footnote w:id="2">
    <w:p>
      <w:pPr>
        <w:pStyle w:val="FootnoteText"/>
        <w:rPr>
          <w:lang w:val="en-US"/>
        </w:rPr>
      </w:pPr>
      <w:r>
        <w:rPr>
          <w:rStyle w:val="FootnoteReference"/>
        </w:rPr>
        <w:footnoteRef/>
      </w:r>
      <w:r>
        <w:rPr>
          <w:lang w:val="en-US"/>
        </w:rPr>
        <w:tab/>
        <w:t xml:space="preserve">A BIZOTTSÁG (EU) 2017/451 HATÁROZATA (2017. március 14.), HL L 69., 2017.3.15., 34. 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4CBD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9400F9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5A9D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963E59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70DA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538045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8A4E96E"/>
    <w:lvl w:ilvl="0">
      <w:start w:val="1"/>
      <w:numFmt w:val="decimal"/>
      <w:pStyle w:val="ListNumber"/>
      <w:lvlText w:val="%1."/>
      <w:lvlJc w:val="left"/>
      <w:pPr>
        <w:tabs>
          <w:tab w:val="num" w:pos="360"/>
        </w:tabs>
        <w:ind w:left="360" w:hanging="360"/>
      </w:pPr>
    </w:lvl>
  </w:abstractNum>
  <w:abstractNum w:abstractNumId="7">
    <w:nsid w:val="FFFFFF89"/>
    <w:multiLevelType w:val="singleLevel"/>
    <w:tmpl w:val="D9F4E6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01 12:01: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a következ\u337?höz:"/>
    <w:docVar w:name="LW_ACCOMPAGNANT.CP" w:val="a következ\u337?höz:"/>
    <w:docVar w:name="LW_ANNEX_NBR_FIRST" w:val="1"/>
    <w:docVar w:name="LW_ANNEX_NBR_LAST" w:val="1"/>
    <w:docVar w:name="LW_ANNEX_UNIQUE" w:val="1"/>
    <w:docVar w:name="LW_CORRIGENDUM" w:val="&lt;UNUSED&gt;"/>
    <w:docVar w:name="LW_COVERPAGE_EXISTS" w:val="True"/>
    <w:docVar w:name="LW_COVERPAGE_GUID" w:val="C42C0A80-3CF2-4DB5-8D50-611C6C8078F5"/>
    <w:docVar w:name="LW_COVERPAGE_TYPE" w:val="1"/>
    <w:docVar w:name="LW_CROSSREFERENCE" w:val="&lt;UNUSED&gt;"/>
    <w:docVar w:name="LW_DocType" w:val="ANNEX"/>
    <w:docVar w:name="LW_EMISSION" w:val="2019.10.1."/>
    <w:docVar w:name="LW_EMISSION_ISODATE" w:val="2019-10-01"/>
    <w:docVar w:name="LW_EMISSION_LOCATION" w:val="BRX"/>
    <w:docVar w:name="LW_EMISSION_PREFIX" w:val="Brüsszel, "/>
    <w:docVar w:name="LW_EMISSION_SUFFIX" w:val=" "/>
    <w:docVar w:name="LW_ID_DOCSTRUCTURE" w:val="COM/ANNEX"/>
    <w:docVar w:name="LW_ID_DOCTYPE" w:val="SG-017"/>
    <w:docVar w:name="LW_LANGUE" w:val="HU"/>
    <w:docVar w:name="LW_LEVEL_OF_SENSITIVITY" w:val="Standard treatment"/>
    <w:docVar w:name="LW_NOM.INST" w:val="EURÓPAI BIZOTTSÁG"/>
    <w:docVar w:name="LW_NOM.INST_JOINTDOC" w:val="&lt;EMPTY&gt;"/>
    <w:docVar w:name="LW_OBJETACTEPRINCIPAL" w:val="&lt;FMT:Font=Calibri&gt;az Európai Unió és a Ma&lt;/FMT&gt;&lt;FMT:Font=Calibri CE&gt;uritániai Iszlám Köztársaság között az Európai Közösség és a Mauritániai Iszlám Köztársaság közötti halászati partnerségi megállapodással el\u337?írt halászati lehet\u337?ségek és pénzügyi hozzájárulás megállapításáról szóló, 2019. november 15-én lejáró jegyz\u337?könyv meghosszabbításáról szóló, levélváltás formájában létrejött megállapodásnak az Európai Unió nevében történ\u337? aláírásáról és ideiglenes alkalmazásáról&lt;/FMT&gt;_x000b_"/>
    <w:docVar w:name="LW_OBJETACTEPRINCIPAL.CP" w:val="&lt;FMT:Font=Calibri&gt;az Európai Unió és a Ma&lt;/FMT&gt;&lt;FMT:Font=Calibri CE&gt;uritániai Iszlám Köztársaság között az Európai Közösség és a Mauritániai Iszlám Köztársaság közötti halászati partnerségi megállapodással el\u337?írt halászati lehet\u337?ségek és pénzügyi hozzájárulás megállapításáról szóló, 2019. november 15-én lejáró jegyz\u337?könyv meghosszabbításáról szóló, levélváltás formájában létrejött megállapodásnak az Európai Unió nevében történ\u337? aláírásáról és ideiglenes alkalmazásáról&lt;/FMT&gt;_x000b_"/>
    <w:docVar w:name="LW_PART_NBR" w:val="1"/>
    <w:docVar w:name="LW_PART_NBR_TOTAL" w:val="1"/>
    <w:docVar w:name="LW_REF.INST.NEW" w:val="COM"/>
    <w:docVar w:name="LW_REF.INST.NEW_ADOPTED" w:val="final"/>
    <w:docVar w:name="LW_REF.INST.NEW_TEXT" w:val="(2019) 4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MELLÉKLET"/>
    <w:docVar w:name="LW_TYPE.DOC.CP" w:val="MELLÉKLET"/>
    <w:docVar w:name="LW_TYPEACTEPRINCIPAL" w:val="Javaslat_x000b_A TANÁCS HATÁROZATA"/>
    <w:docVar w:name="LW_TYPEACTEPRINCIPAL.CP" w:val="Javaslat_x000b_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4</Pages>
  <Words>790</Words>
  <Characters>5744</Characters>
  <Application>Microsoft Office Word</Application>
  <DocSecurity>0</DocSecurity>
  <Lines>100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YAKOVA Iglika (MARE)</dc:creator>
  <cp:keywords/>
  <dc:description/>
  <cp:lastModifiedBy>WES PDFC Administrator</cp:lastModifiedBy>
  <cp:revision>9</cp:revision>
  <dcterms:created xsi:type="dcterms:W3CDTF">2019-09-30T15:50:00Z</dcterms:created>
  <dcterms:modified xsi:type="dcterms:W3CDTF">2019-10-01T10:01:00Z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