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0BB1A0CD-89AE-480A-8055-98497B5F0D7A" style="width:450pt;height:375pt">
            <v:imagedata r:id="rId9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b/>
          <w:noProof/>
        </w:rPr>
      </w:pPr>
      <w:bookmarkStart w:id="1" w:name="_GoBack"/>
      <w:bookmarkEnd w:id="1"/>
    </w:p>
    <w:p>
      <w:pPr>
        <w:jc w:val="center"/>
        <w:rPr>
          <w:b/>
          <w:noProof/>
        </w:rPr>
      </w:pPr>
    </w:p>
    <w:p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Introduzzjoni</w:t>
      </w:r>
    </w:p>
    <w:p>
      <w:pPr>
        <w:spacing w:before="100" w:beforeAutospacing="1" w:after="100" w:afterAutospacing="1"/>
        <w:jc w:val="both"/>
        <w:rPr>
          <w:rFonts w:eastAsia="Times New Roman"/>
          <w:noProof/>
        </w:rPr>
      </w:pPr>
      <w:r>
        <w:rPr>
          <w:noProof/>
        </w:rPr>
        <w:t>L-Artikolu 31(4) tar-Regolament (UE) 2019/125 tas-16 ta’ Jannar 2019 dwar il-kummerċ ta’ ċerti oġġetti li jistgħu jintużaw għall-piena kapitali, it-tortura jew trattament jew pieni krudili, inumani jew degradanti oħra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(“ir-Regolament”) jesiġi li l-Kummissjoni tippreżenta rapport lill-Parlament Ewropew dwar l-attivitajiet, l-eżaminazzjonijiet u l-konsultazzjonijiet tal-Grupp ta’ Koordinament Kontra t-Tortura. Jispeċifika wkoll li r-rapport annwali għandu jitfassal billi titqies b’mod partikolari l-ħtieġa li ma jiġux kompromessi l-interessi kummerċjali ta’ persuni fiżiċi jew ġuridiċi.</w:t>
      </w:r>
    </w:p>
    <w:p>
      <w:pPr>
        <w:jc w:val="both"/>
        <w:rPr>
          <w:rFonts w:eastAsia="Times New Roman"/>
          <w:noProof/>
        </w:rPr>
      </w:pPr>
      <w:r>
        <w:rPr>
          <w:noProof/>
        </w:rPr>
        <w:t>Minħabba l-informazzjoni pjuttost limitata fl-2017, dan ir-rapport jipprovdi informazzjoni dwar l-attivitajiet tal-Grupp ta’ Koordinament Kontra t-Tortura fl-2017 u fl-2018, jiġifieri mid-dħul fis-seħħ tar-Regolament (UE) 2016/2134 fit-23 ta’ Novembru 2016, li bih ġie stabbilit il-grupp.</w:t>
      </w:r>
    </w:p>
    <w:p>
      <w:pPr>
        <w:jc w:val="both"/>
        <w:rPr>
          <w:rFonts w:eastAsia="Times New Roman"/>
          <w:noProof/>
        </w:rPr>
      </w:pPr>
    </w:p>
    <w:p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/>
          <w:noProof/>
        </w:rPr>
      </w:pPr>
      <w:r>
        <w:rPr>
          <w:b/>
          <w:noProof/>
        </w:rPr>
        <w:t>Qafas Regolatorju</w:t>
      </w:r>
    </w:p>
    <w:p>
      <w:p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Ir-Regolament jenfasizza l-impenn tal-UE għall-qerda tat-tortura u tal-piena kapitali. Jipprojbixxi l-esportazzjonijiet u importazzjonijiet ta’ oġġetti ddisinjati speċifikament għall-piena kapitali, għat-tortura jew għal trattament jew pieni krudili, inumani jew degradanti oħra. Jesiġi wkoll li l-esportazzjonijiet ta’ oġġetti li jistgħu jintużaw għat-tortura u għal trattament jew pieni krudili, inumani jew degradanti oħra, jiġu soġġetti għal awtorizzazzjoni tal-esportazzjoni antiċipata maħruġa mill-awtoritajiet kompetenti tal-Istati Membri.</w:t>
      </w:r>
    </w:p>
    <w:p>
      <w:p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Il-listi ta’ oġġetti pprojbiti u kkontrollati huma stabbiliti fl-Annessi II, III u IV tar-Regolament.</w:t>
      </w:r>
    </w:p>
    <w:p>
      <w:pPr>
        <w:jc w:val="both"/>
        <w:rPr>
          <w:noProof/>
        </w:rPr>
      </w:pPr>
      <w:r>
        <w:rPr>
          <w:noProof/>
        </w:rPr>
        <w:t>Ir-Regolament ġie emendat darba matul il-perjodu kopert minn dan ir-rapport. Ir-Regolament Delegat tal-Kummissjoni (UE) 2018/181 tat-18 ta’ Ottubru 2017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żied ir-Repubblika Dominicana, São Tomé u Príncipe u t-Togo mal-lista tal-pajjiżi ta’ destinazzjoni li għalihom tapplika l-Awtorizzazzjoni Ġenerali għall-Esportazzjoni tal-Unjoni (bħalissa l-Anness V)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</w:p>
    <w:p>
      <w:pPr>
        <w:jc w:val="both"/>
        <w:rPr>
          <w:noProof/>
        </w:rPr>
      </w:pPr>
    </w:p>
    <w:p>
      <w:pPr>
        <w:jc w:val="both"/>
        <w:rPr>
          <w:noProof/>
        </w:rPr>
      </w:pPr>
    </w:p>
    <w:p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b/>
          <w:noProof/>
        </w:rPr>
      </w:pPr>
      <w:r>
        <w:rPr>
          <w:b/>
          <w:noProof/>
        </w:rPr>
        <w:lastRenderedPageBreak/>
        <w:t>Attivitajiet tal-Grupp ta’ Koordinament Kontra t-Tortura</w:t>
      </w:r>
    </w:p>
    <w:p>
      <w:pPr>
        <w:pStyle w:val="ListParagraph"/>
        <w:jc w:val="both"/>
        <w:rPr>
          <w:b/>
          <w:noProof/>
        </w:rPr>
      </w:pPr>
    </w:p>
    <w:p>
      <w:pPr>
        <w:pStyle w:val="ListParagraph"/>
        <w:ind w:left="0"/>
        <w:jc w:val="both"/>
        <w:rPr>
          <w:noProof/>
        </w:rPr>
      </w:pPr>
      <w:r>
        <w:rPr>
          <w:noProof/>
        </w:rPr>
        <w:t xml:space="preserve">Il-Grupp ta’ Koordinament Kontra t-Tortura ġie stabbilit bir-Regolament (UE) 2016/2134 tal-Parlament Ewropew u tal-Kunsill biex jeżamina mistoqsijiet li jirrigwardaw l-applikazzjoni tar-Regolament. </w:t>
      </w:r>
    </w:p>
    <w:p>
      <w:pPr>
        <w:pStyle w:val="ListParagraph"/>
        <w:ind w:left="0"/>
        <w:jc w:val="both"/>
        <w:rPr>
          <w:noProof/>
        </w:rPr>
      </w:pPr>
    </w:p>
    <w:p>
      <w:pPr>
        <w:pStyle w:val="ListParagraph"/>
        <w:ind w:left="0"/>
        <w:jc w:val="both"/>
        <w:rPr>
          <w:noProof/>
        </w:rPr>
      </w:pPr>
      <w:r>
        <w:rPr>
          <w:noProof/>
        </w:rPr>
        <w:t>Il-grupp iservi bħala pjattaforma għall-esperti tal-Istati Membri u għall-Kummissjoni biex jaqsmu l-informazzjoni dwar il-prassi amministrattiva u jiddiskutu l-kwistjonijiet ta’ interpretazzjoni tar-Regolament, il-kwistjonijiet tekniċi fir-rigward tal-oġġetti elenkati, l-iżviluppi marbuta mar-Regolament u kull kwistjoni oħra li tista’ tinqala’. Barra minn hekk, meta tħejji atti delegati, il-Kummissjoni tikkonsulta l-grupp skont il-prinċipji stipulati fil-Ftehim Interistituzzjonali tat-13 ta’ April 2016 dwar it-Tfassil Aħjar tal-Liġijiet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spacing w:before="100" w:beforeAutospacing="1" w:after="100" w:afterAutospacing="1"/>
        <w:jc w:val="both"/>
        <w:rPr>
          <w:rFonts w:eastAsia="Times New Roman"/>
          <w:noProof/>
        </w:rPr>
      </w:pPr>
      <w:r>
        <w:rPr>
          <w:noProof/>
        </w:rPr>
        <w:t>Fil-perjodu tar-rapportar il-grupp kellu żewġ laqgħat, fit-12 ta’ Lulju 2017 u fit-28 ta’ Ġunju 2018 rispettivament, biex jaqsam informazzjoni dwar għadd ta’ kwistjonijiet kurrenti dwar l-implimentazzjoni tar-Regolament.</w:t>
      </w:r>
    </w:p>
    <w:p>
      <w:pPr>
        <w:pStyle w:val="Default"/>
        <w:numPr>
          <w:ilvl w:val="1"/>
          <w:numId w:val="1"/>
        </w:numPr>
        <w:rPr>
          <w:noProof/>
        </w:rPr>
      </w:pPr>
      <w:r>
        <w:rPr>
          <w:b/>
          <w:bCs/>
          <w:noProof/>
        </w:rPr>
        <w:t>Notifiki dwar ċaħdiet u esportaturi pprojbiti</w:t>
      </w:r>
    </w:p>
    <w:p>
      <w:pPr>
        <w:pStyle w:val="Default"/>
        <w:rPr>
          <w:noProof/>
        </w:rPr>
      </w:pPr>
    </w:p>
    <w:p>
      <w:pPr>
        <w:jc w:val="both"/>
        <w:rPr>
          <w:rFonts w:eastAsia="Times New Roman"/>
          <w:i/>
          <w:noProof/>
          <w:color w:val="000000"/>
        </w:rPr>
      </w:pPr>
      <w:r>
        <w:rPr>
          <w:noProof/>
        </w:rPr>
        <w:t xml:space="preserve">Il-Grupp ta’ Koordinament Kontra t-Tortura qasam informazzjoni teknika dwar l-għodod disponibbli fis-sistema elettronika għall-oġġetti b’użu doppju (DUeS), sistema sigura u kriptata li ħolqot il-Kummissjoni għall-iskambju ta’ ċerta informazzjoni bejn l-awtoritajiet kompetenti. L-Artikolu 23(5) tar-Regolament jesiġi li l-awtoritajiet kompetenti fl-Istati Membri jużaw id-DUeS biex jikkomunikaw informazzjoni dwar każijiet fejn talba għal awtorizzazzjoni tal-esportazzjoni tkun ġiet irrifjutata (l-hekk imsejħa ċaħdiet).  </w:t>
      </w:r>
    </w:p>
    <w:p>
      <w:pPr>
        <w:jc w:val="both"/>
        <w:rPr>
          <w:rFonts w:eastAsia="Times New Roman"/>
          <w:noProof/>
          <w:color w:val="000000"/>
        </w:rPr>
      </w:pPr>
    </w:p>
    <w:p>
      <w:pPr>
        <w:jc w:val="both"/>
        <w:rPr>
          <w:rFonts w:eastAsia="Times New Roman"/>
          <w:noProof/>
          <w:color w:val="000000"/>
        </w:rPr>
      </w:pPr>
      <w:r>
        <w:rPr>
          <w:noProof/>
        </w:rPr>
        <w:t>Fid-DUeS ġew introdotti għodod ġodda tan-notifika biex tiġi allinjata mar-Regolament (UE) 2016/2134 tal-Parlament Ewropew u tal-Kunsill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Permezz tal-għodod, l-awtoritajiet kompetenti jistgħu jinnotifikaw: </w:t>
      </w:r>
    </w:p>
    <w:p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i/>
          <w:iCs/>
          <w:noProof/>
        </w:rPr>
        <w:t>data</w:t>
      </w:r>
      <w:r>
        <w:rPr>
          <w:noProof/>
        </w:rPr>
        <w:t xml:space="preserve"> dwar l-esportaturi li ġew ipprojbiti milli jużaw l-Awtorizzazzjoni Ġenerali għall-Esportazzjoni tal-Unjoni (l-Artikolu 20(1)); </w:t>
      </w:r>
    </w:p>
    <w:p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i/>
          <w:iCs/>
          <w:noProof/>
        </w:rPr>
        <w:t>data</w:t>
      </w:r>
      <w:r>
        <w:rPr>
          <w:noProof/>
        </w:rPr>
        <w:t xml:space="preserve"> dwar assistenza teknika li ma ngħatatx awtorizzazzjoni għaliha (l-Artikolu 15(1)(a) u l-Artikolu 19(1)(a)) u </w:t>
      </w:r>
    </w:p>
    <w:p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i/>
          <w:iCs/>
          <w:noProof/>
        </w:rPr>
        <w:t>data</w:t>
      </w:r>
      <w:r>
        <w:rPr>
          <w:noProof/>
        </w:rPr>
        <w:t xml:space="preserve"> dwar servizzi ta’ senserija li ma ngħatatx awtorizzazzjoni għalihom (l-Artikolu 15(1)(b) u l-Artikolu 19(1)(b)) </w:t>
      </w:r>
    </w:p>
    <w:p>
      <w:pPr>
        <w:pStyle w:val="ListParagraph"/>
        <w:ind w:left="1080"/>
        <w:jc w:val="both"/>
        <w:rPr>
          <w:noProof/>
        </w:rPr>
      </w:pPr>
    </w:p>
    <w:p>
      <w:pPr>
        <w:pStyle w:val="Default"/>
        <w:keepNext/>
        <w:numPr>
          <w:ilvl w:val="1"/>
          <w:numId w:val="1"/>
        </w:numPr>
        <w:ind w:left="788" w:hanging="431"/>
        <w:jc w:val="both"/>
        <w:rPr>
          <w:b/>
          <w:noProof/>
        </w:rPr>
      </w:pPr>
      <w:r>
        <w:rPr>
          <w:b/>
          <w:noProof/>
        </w:rPr>
        <w:t>Ir-rekwiżit tal-għoti ta’ awtorizzazzjoni preliminari tal-Artikoli 15 u 19 dwar l-assistenza teknika u s-servizzi ta’ senserija</w:t>
      </w:r>
    </w:p>
    <w:p>
      <w:pPr>
        <w:pStyle w:val="Default"/>
        <w:keepNext/>
        <w:jc w:val="both"/>
        <w:rPr>
          <w:noProof/>
        </w:rPr>
      </w:pPr>
    </w:p>
    <w:p>
      <w:pPr>
        <w:pStyle w:val="Default"/>
        <w:jc w:val="both"/>
        <w:rPr>
          <w:noProof/>
        </w:rPr>
      </w:pPr>
      <w:r>
        <w:rPr>
          <w:noProof/>
        </w:rPr>
        <w:t>Fir-rigward tar-rekwiżit tal-għoti ta’ awtorizzazzjoni preliminari għal ċerta assistenza teknika u servizzi ta’ senserija skont l-Artikoli 15 u 19 tar-Regolament, il-Membri tal-Grupp ta’ Koordinament Kontra t-Tortura ntalbu jaqsmu kwalunkwe gwida li setgħu żviluppaw dwar dawn il-kwistjonijiet, inkluż dwar id-definizzjoni ta’ ċerti termini, bħal “sensar” u “fornitur ta’ assistenza teknika”.</w:t>
      </w:r>
    </w:p>
    <w:p>
      <w:pPr>
        <w:pStyle w:val="Default"/>
        <w:jc w:val="both"/>
        <w:rPr>
          <w:noProof/>
        </w:rPr>
      </w:pPr>
    </w:p>
    <w:p>
      <w:pPr>
        <w:pStyle w:val="Default"/>
        <w:keepNext/>
        <w:numPr>
          <w:ilvl w:val="1"/>
          <w:numId w:val="1"/>
        </w:numPr>
        <w:ind w:left="788" w:hanging="431"/>
        <w:jc w:val="both"/>
        <w:rPr>
          <w:b/>
          <w:noProof/>
        </w:rPr>
      </w:pPr>
      <w:r>
        <w:rPr>
          <w:b/>
          <w:noProof/>
        </w:rPr>
        <w:lastRenderedPageBreak/>
        <w:t>L-infurzar tal-projbizzjonijiet tal-Artikoli 8 u 9 dwar il-fieri kummerċjali u r-reklamar</w:t>
      </w:r>
    </w:p>
    <w:p>
      <w:pPr>
        <w:pStyle w:val="Default"/>
        <w:keepNext/>
        <w:jc w:val="both"/>
        <w:rPr>
          <w:rFonts w:eastAsia="Times New Roman"/>
          <w:noProof/>
        </w:rPr>
      </w:pPr>
    </w:p>
    <w:p>
      <w:pPr>
        <w:pStyle w:val="Default"/>
        <w:jc w:val="both"/>
        <w:rPr>
          <w:noProof/>
        </w:rPr>
      </w:pPr>
      <w:r>
        <w:rPr>
          <w:noProof/>
        </w:rPr>
        <w:t>Il-grupp wettaq skambju tekniku tal-informazzjoni dwar il-projbizzjonijiet stabbiliti fl-Artikoli 8 u 9 tar-Regolament rigward il-fieri kummerċjali u r-reklamar, rispettivament. Dawn il-projbizzjonijiet ġew introdotti fl-emenda tar-Regolament tal-2016. Dawn daħlu fis-seħħ fis-16 ta’ Diċembru 2016. L-iskambju tal-informazzjoni kien jirrigwarda partikolarment il-possibbiltà ta’ gwida għall-awtoritajiet rilevanti kif ukoll il-modalitajiet tal-infurzar. Ġie nnutat li f’ċerti każijiet fuq xi siti ta’ fornituri Ewropej ġew irreklamati oġġetti li setgħu jwasslu għall-konklużjoni li l-projbizzjonijiet stabbiliti fir-Regolament mhumiex suffiċjenti.</w:t>
      </w:r>
    </w:p>
    <w:p>
      <w:pPr>
        <w:pStyle w:val="Default"/>
        <w:jc w:val="both"/>
        <w:rPr>
          <w:noProof/>
        </w:rPr>
      </w:pPr>
    </w:p>
    <w:p>
      <w:pPr>
        <w:pStyle w:val="Default"/>
        <w:numPr>
          <w:ilvl w:val="1"/>
          <w:numId w:val="1"/>
        </w:numPr>
        <w:jc w:val="both"/>
        <w:rPr>
          <w:b/>
          <w:noProof/>
        </w:rPr>
      </w:pPr>
      <w:r>
        <w:rPr>
          <w:b/>
          <w:noProof/>
        </w:rPr>
        <w:t>Alleanza Globali għal Kummerċ Liberu mit-Torturi</w:t>
      </w:r>
    </w:p>
    <w:p>
      <w:pPr>
        <w:pStyle w:val="Default"/>
        <w:jc w:val="both"/>
        <w:rPr>
          <w:b/>
          <w:noProof/>
          <w:highlight w:val="magenta"/>
        </w:rPr>
      </w:pPr>
    </w:p>
    <w:p>
      <w:pPr>
        <w:pStyle w:val="NormalWeb"/>
        <w:shd w:val="clear" w:color="auto" w:fill="FFFFFF"/>
        <w:jc w:val="both"/>
        <w:rPr>
          <w:rFonts w:eastAsiaTheme="minorHAnsi"/>
          <w:noProof/>
          <w:color w:val="000000"/>
        </w:rPr>
      </w:pPr>
      <w:r>
        <w:rPr>
          <w:noProof/>
        </w:rPr>
        <w:t>Il-grupp ġie infurmat bl-iżviluppi ewlenin rigward l-Alleanza Globali għal Kummerċ Liberu mit-Torturi</w:t>
      </w:r>
      <w:r>
        <w:rPr>
          <w:rStyle w:val="FootnoteReference"/>
          <w:rFonts w:eastAsiaTheme="minorHAnsi"/>
          <w:noProof/>
        </w:rPr>
        <w:footnoteReference w:id="6"/>
      </w:r>
      <w:r>
        <w:rPr>
          <w:noProof/>
        </w:rPr>
        <w:t xml:space="preserve">. L-Alleanza Globali, li ġiet promossa mill-Unjoni Ewropea u kosponserjata mill-Arġentina u mill-Mongolja, tnediet fit-18 ta’ Settembru 2017, fejn 57 membru adottaw dikjarazzjoni politika dwar il-prinċipji bażiċi, li tinkludi wkoll l-impenn li jittieħdu miżuri effettivi biex jiġi ristrett il-kummerċ f’oġġetti li jintużaw għat-tortura u għall-piena kapitali permezz ta’ leġiżlazzjoni domestika u infurzar effiċjenti. </w:t>
      </w:r>
    </w:p>
    <w:p>
      <w:pPr>
        <w:pStyle w:val="Default"/>
        <w:jc w:val="both"/>
        <w:rPr>
          <w:noProof/>
        </w:rPr>
      </w:pPr>
      <w:r>
        <w:rPr>
          <w:noProof/>
        </w:rPr>
        <w:t xml:space="preserve">Din l-inizjattiva għandha l-għan li tiġbed l-attenzjoni lejn ir-Regolament tal-UE u tinkoraġġixxi pajjiżi oħra biex jieħdu miżuri kummerċjali simili sabiex iwaqqfu jew jirrestrinġu l-kummerċ globali ta’ oġġetti użati għall-piena u għat-tortura. L-Istati Membri kollha ssieħbu fl-Alleanza Globali flimkien ma’ iktar minn tletin pajjiż. </w:t>
      </w:r>
    </w:p>
    <w:p>
      <w:pPr>
        <w:pStyle w:val="Default"/>
        <w:jc w:val="both"/>
        <w:rPr>
          <w:noProof/>
        </w:rPr>
      </w:pPr>
    </w:p>
    <w:p>
      <w:pPr>
        <w:rPr>
          <w:i/>
          <w:noProof/>
          <w:highlight w:val="magenta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76675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spacing w:after="120"/>
        <w:ind w:left="709" w:hanging="709"/>
        <w:jc w:val="both"/>
      </w:pPr>
      <w:r>
        <w:rPr>
          <w:rStyle w:val="FootnoteReference"/>
        </w:rPr>
        <w:footnoteRef/>
      </w:r>
      <w:r>
        <w:tab/>
        <w:t>Ir-Regolament dwar il-kummerċ ta’ ċerti oġġetti li jistgħu jintużaw għall-piena kapitali, it-tortura jew trattament jew pieni krudili, inumani jew degradanti oħra ġie adottat fit-30.7.2005 (ir-Regolament (KE) 1236/2005). Dan ġie emendat diversi drabi. Ġie emendat l-aħħar bir-Regolament (UE) 2016/2134 tat-23.11.2016 u sussegwentement ikkodifikat bħala r-Regolament (UE) 2019/125 tas-16.1.2019 (ĠU L 30, 31.1.2019, p. 1).</w:t>
      </w:r>
    </w:p>
  </w:footnote>
  <w:footnote w:id="2">
    <w:p>
      <w:pPr>
        <w:pStyle w:val="FootnoteText"/>
        <w:spacing w:after="120"/>
      </w:pPr>
      <w:r>
        <w:rPr>
          <w:rStyle w:val="FootnoteReference"/>
        </w:rPr>
        <w:footnoteRef/>
      </w:r>
      <w:r>
        <w:tab/>
        <w:t>ĠU L 40, 13.2.2018, p. 1.</w:t>
      </w:r>
    </w:p>
  </w:footnote>
  <w:footnote w:id="3">
    <w:p>
      <w:pPr>
        <w:pStyle w:val="FootnoteText"/>
        <w:spacing w:after="120"/>
        <w:ind w:left="720" w:hanging="720"/>
        <w:jc w:val="both"/>
      </w:pPr>
      <w:r>
        <w:rPr>
          <w:rStyle w:val="FootnoteReference"/>
        </w:rPr>
        <w:footnoteRef/>
      </w:r>
      <w:r>
        <w:tab/>
        <w:t>L-Awtorizzazzjoni Ġenerali għall-Esportazzjoni tal-Unjoni tapplika għall-esportazzjonijiet lejn pajjiżi li abolixxew il-piena kapitali għar-reati kollha u kkonfermaw dik l-abolizzjoni permezz ta’ impenn internazzjonali, jekk jiġu ssodisfati l-kundizzjonijiet u r-rekwiżiti għall-użu ta’ dik l-awtorizzazzjoni. Fir-rigward ta’ pajjiżi li mhumiex membri tal-Kunsill tal-Ewropa, dik il-lista tinkludi l-pajjiżi li mhux biss abolixxew il-piena kapitali għar-reati kollha, iżda wkoll irratifikaw it-Tieni Protokoll Fakultattiv tal-Patt Internazzjonali dwar id-Drittijiet Ċivili u Politiċi mingħajr riżerva.</w:t>
      </w:r>
    </w:p>
  </w:footnote>
  <w:footnote w:id="4">
    <w:p>
      <w:pPr>
        <w:pStyle w:val="FootnoteText"/>
        <w:ind w:left="709" w:hanging="709"/>
      </w:pPr>
      <w:r>
        <w:rPr>
          <w:rStyle w:val="FootnoteReference"/>
        </w:rPr>
        <w:footnoteRef/>
      </w:r>
      <w:r>
        <w:tab/>
        <w:t>ĠU L 123, 12.5.2016, p. 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ĠU L 338, 13.12.2016, p. 1.</w:t>
      </w:r>
    </w:p>
  </w:footnote>
  <w:footnote w:id="6">
    <w:p>
      <w:pPr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http://www.torturefreetrade.org/</w:t>
      </w:r>
    </w:p>
    <w:p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178"/>
    <w:multiLevelType w:val="multilevel"/>
    <w:tmpl w:val="C10E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7447D"/>
    <w:multiLevelType w:val="multilevel"/>
    <w:tmpl w:val="D0804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E744AC"/>
    <w:multiLevelType w:val="hybridMultilevel"/>
    <w:tmpl w:val="BF000A60"/>
    <w:lvl w:ilvl="0" w:tplc="FEA238E2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0BB1A0CD-89AE-480A-8055-98497B5F0D7A"/>
    <w:docVar w:name="LW_COVERPAGE_TYPE" w:val="1"/>
    <w:docVar w:name="LW_CROSSREFERENCE" w:val="&lt;UNUSED&gt;"/>
    <w:docVar w:name="LW_DocType" w:val="NORMAL"/>
    <w:docVar w:name="LW_EMISSION" w:val="7.10.2019"/>
    <w:docVar w:name="LW_EMISSION_ISODATE" w:val="2019-10-07"/>
    <w:docVar w:name="LW_EMISSION_LOCATION" w:val="BRX"/>
    <w:docVar w:name="LW_EMISSION_PREFIX" w:val="Brussell, "/>
    <w:docVar w:name="LW_EMISSION_SUFFIX" w:val=" "/>
    <w:docVar w:name="LW_ID_DOCTYPE_NONLW" w:val="CP-003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4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LILL-PARLAMENT EWROPEW_x000d__x000d__x000d__x000b__x000d__x000d__x000d__x000b__x000d__x000d__x000d__x000b_dwar l-attivitajiet u l-konsultazzjonijiet tal-Grupp ta\u8217? Koordinament Kontra t-Tortura msemmi fl-Artikolu 31 tar-Regolament (UE) 2019/125 dwar il-kummer\u267? ta\u8217? \u267?erti o\u289?\u289?etti li jistg\u295?u jintu\u380?aw g\u295?all-piena kapitali, it-tortura jew trattament jew pieni krudili, inumani jew degradanti o\u295?ra"/>
    <w:docVar w:name="LW_TYPE.DOC.CP" w:val="RAPPORT TAL-KUMMISSJON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unhideWhenUsed/>
    <w:rPr>
      <w:shd w:val="clear" w:color="auto" w:fill="auto"/>
      <w:vertAlign w:val="superscript"/>
    </w:r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  <w:color w:val="555555"/>
    </w:rPr>
  </w:style>
  <w:style w:type="paragraph" w:styleId="NormalWeb">
    <w:name w:val="Normal (Web)"/>
    <w:basedOn w:val="Normal"/>
    <w:uiPriority w:val="99"/>
    <w:unhideWhenUsed/>
    <w:pPr>
      <w:spacing w:after="150"/>
    </w:pPr>
    <w:rPr>
      <w:rFonts w:eastAsia="Times New Roman"/>
      <w:lang w:eastAsia="en-GB"/>
    </w:rPr>
  </w:style>
  <w:style w:type="paragraph" w:customStyle="1" w:styleId="SecurityMarking">
    <w:name w:val="SecurityMarking"/>
    <w:basedOn w:val="Normal"/>
    <w:pPr>
      <w:spacing w:line="276" w:lineRule="auto"/>
      <w:ind w:left="5103"/>
    </w:pPr>
    <w:rPr>
      <w:sz w:val="28"/>
      <w:szCs w:val="22"/>
    </w:rPr>
  </w:style>
  <w:style w:type="paragraph" w:customStyle="1" w:styleId="DateMarking">
    <w:name w:val="DateMarking"/>
    <w:basedOn w:val="Normal"/>
    <w:pPr>
      <w:spacing w:line="276" w:lineRule="auto"/>
      <w:ind w:left="5103"/>
    </w:pPr>
    <w:rPr>
      <w:i/>
      <w:sz w:val="28"/>
      <w:szCs w:val="22"/>
    </w:rPr>
  </w:style>
  <w:style w:type="paragraph" w:customStyle="1" w:styleId="ReleasableTo">
    <w:name w:val="ReleasableTo"/>
    <w:basedOn w:val="Normal"/>
    <w:pPr>
      <w:spacing w:line="276" w:lineRule="auto"/>
      <w:ind w:left="5103"/>
    </w:pPr>
    <w:rPr>
      <w:i/>
      <w:sz w:val="28"/>
      <w:szCs w:val="22"/>
    </w:rPr>
  </w:style>
  <w:style w:type="paragraph" w:customStyle="1" w:styleId="HeaderSensitivityRight">
    <w:name w:val="Header Sensitivity Right"/>
    <w:basedOn w:val="Normal"/>
    <w:pPr>
      <w:spacing w:after="120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unhideWhenUsed/>
    <w:rPr>
      <w:shd w:val="clear" w:color="auto" w:fill="auto"/>
      <w:vertAlign w:val="superscript"/>
    </w:r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  <w:color w:val="555555"/>
    </w:rPr>
  </w:style>
  <w:style w:type="paragraph" w:styleId="NormalWeb">
    <w:name w:val="Normal (Web)"/>
    <w:basedOn w:val="Normal"/>
    <w:uiPriority w:val="99"/>
    <w:unhideWhenUsed/>
    <w:pPr>
      <w:spacing w:after="150"/>
    </w:pPr>
    <w:rPr>
      <w:rFonts w:eastAsia="Times New Roman"/>
      <w:lang w:eastAsia="en-GB"/>
    </w:rPr>
  </w:style>
  <w:style w:type="paragraph" w:customStyle="1" w:styleId="SecurityMarking">
    <w:name w:val="SecurityMarking"/>
    <w:basedOn w:val="Normal"/>
    <w:pPr>
      <w:spacing w:line="276" w:lineRule="auto"/>
      <w:ind w:left="5103"/>
    </w:pPr>
    <w:rPr>
      <w:sz w:val="28"/>
      <w:szCs w:val="22"/>
    </w:rPr>
  </w:style>
  <w:style w:type="paragraph" w:customStyle="1" w:styleId="DateMarking">
    <w:name w:val="DateMarking"/>
    <w:basedOn w:val="Normal"/>
    <w:pPr>
      <w:spacing w:line="276" w:lineRule="auto"/>
      <w:ind w:left="5103"/>
    </w:pPr>
    <w:rPr>
      <w:i/>
      <w:sz w:val="28"/>
      <w:szCs w:val="22"/>
    </w:rPr>
  </w:style>
  <w:style w:type="paragraph" w:customStyle="1" w:styleId="ReleasableTo">
    <w:name w:val="ReleasableTo"/>
    <w:basedOn w:val="Normal"/>
    <w:pPr>
      <w:spacing w:line="276" w:lineRule="auto"/>
      <w:ind w:left="5103"/>
    </w:pPr>
    <w:rPr>
      <w:i/>
      <w:sz w:val="28"/>
      <w:szCs w:val="22"/>
    </w:rPr>
  </w:style>
  <w:style w:type="paragraph" w:customStyle="1" w:styleId="HeaderSensitivityRight">
    <w:name w:val="Header Sensitivity Right"/>
    <w:basedOn w:val="Normal"/>
    <w:pPr>
      <w:spacing w:after="12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08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42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449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4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10E0-CD74-406E-A226-056B5E16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740</Words>
  <Characters>5530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16</cp:revision>
  <cp:lastPrinted>2019-06-24T07:15:00Z</cp:lastPrinted>
  <dcterms:created xsi:type="dcterms:W3CDTF">2019-08-30T06:49:00Z</dcterms:created>
  <dcterms:modified xsi:type="dcterms:W3CDTF">2019-09-30T10:05:00Z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7.0, Build 20190717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DocStatus">
    <vt:lpwstr>Green</vt:lpwstr>
  </property>
  <property fmtid="{D5CDD505-2E9C-101B-9397-08002B2CF9AE}" pid="8" name="CPTemplateID">
    <vt:lpwstr>CP-003</vt:lpwstr>
  </property>
</Properties>
</file>