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46ED50C-5360-435D-B229-010CBF59C98C" style="width:450.35pt;height:379pt">
            <v:imagedata r:id="rId8" o:title=""/>
          </v:shape>
        </w:pict>
      </w:r>
    </w:p>
    <w:p>
      <w:pPr>
        <w:pStyle w:val="Typedudocument"/>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t>1.</w:t>
      </w:r>
      <w:r>
        <w:tab/>
      </w:r>
      <w:r>
        <w:rPr>
          <w:noProof/>
        </w:rPr>
        <w:t>Ehdotuksen kohde</w:t>
      </w:r>
    </w:p>
    <w:p>
      <w:pPr>
        <w:rPr>
          <w:noProof/>
          <w:highlight w:val="yellow"/>
        </w:rPr>
      </w:pPr>
      <w:r>
        <w:rPr>
          <w:noProof/>
        </w:rPr>
        <w:t>Tämä ehdotus koskee päätöstä Kanadan sekä Euroopan unionin ja sen jäsenvaltioiden välisellä laaja-alaisella talous- ja kauppasopimuksella (CETA) perustetussa CETA-sekakomiteassa unionin puolesta otettavan kannan vahvistamisesta, silloin kun tämän elimen on määrä antaa päätös, jolla vahvistetaan muutoksenhakutuomioistuimen toimintaa koskevat hallinnolliset ja organisatoriset seikat.</w:t>
      </w:r>
    </w:p>
    <w:p>
      <w:pPr>
        <w:pStyle w:val="ManualHeading1"/>
        <w:rPr>
          <w:noProof/>
        </w:rPr>
      </w:pPr>
      <w:r>
        <w:t>2.</w:t>
      </w:r>
      <w:r>
        <w:tab/>
      </w:r>
      <w:r>
        <w:rPr>
          <w:noProof/>
        </w:rPr>
        <w:t>Ehdotuksen tausta</w:t>
      </w:r>
    </w:p>
    <w:p>
      <w:pPr>
        <w:pStyle w:val="ManualHeading2"/>
        <w:rPr>
          <w:noProof/>
        </w:rPr>
      </w:pPr>
      <w:r>
        <w:t>2.1.</w:t>
      </w:r>
      <w:r>
        <w:tab/>
      </w:r>
      <w:r>
        <w:rPr>
          <w:noProof/>
        </w:rPr>
        <w:t>Kanadan sekä Euroopan unionin ja sen jäsenvaltioiden välinen laaja-alainen talous- ja kauppasopimus (CETA)</w:t>
      </w:r>
    </w:p>
    <w:p>
      <w:pPr>
        <w:rPr>
          <w:noProof/>
        </w:rPr>
      </w:pPr>
      <w:r>
        <w:rPr>
          <w:noProof/>
        </w:rPr>
        <w:t>Kanadan sekä Euroopan unionin ja sen jäsenvaltioiden välisen laaja-alaisen talous- ja kauppasopimuksen, jäljempänä ’sopimus’, tarkoituksena on vapauttaa ja helpottaa kauppaa ja sijoituksia sekä tukea Euroopan unionin ja Kanadan, jäljempänä ’osapuolet’, tiiviitä taloussuhteita. Sopimus allekirjoitettiin 30. lokakuuta 2016, ja sitä on sovellettu väliaikaisesti 21. syyskuuta 2017 alkaen.</w:t>
      </w:r>
    </w:p>
    <w:p>
      <w:pPr>
        <w:pStyle w:val="ManualHeading2"/>
        <w:rPr>
          <w:noProof/>
        </w:rPr>
      </w:pPr>
      <w:r>
        <w:t>2.2.</w:t>
      </w:r>
      <w:r>
        <w:tab/>
      </w:r>
      <w:r>
        <w:rPr>
          <w:noProof/>
        </w:rPr>
        <w:t xml:space="preserve">CETA-sekakomitea </w:t>
      </w:r>
    </w:p>
    <w:p>
      <w:pPr>
        <w:rPr>
          <w:noProof/>
        </w:rPr>
      </w:pPr>
      <w:r>
        <w:rPr>
          <w:noProof/>
        </w:rPr>
        <w:t>CETA-sekakomitea on perustettu sopimuksen 26.1 artiklan nojalla. Siinä määrätään, että CETA-sekakomiteaan kuuluu Euroopan unionin ja Kanadan edustajia ja että sen puheenjohtajina toimivat yhdessä Kanadan ulkomaankauppaministeri ja kauppapolitiikasta vastaava Euroopan komission jäsen tai heidän nimeämänsä henkilöt. CETA-sekakomitea kokoontuu kerran vuodessa tai osapuolen pyynnöstä ja sopii itse kokoontumisaikataulustaan ja asialistastaan. CETA-sekakomitea on vastuussa kaikista osapuolten välistä kauppaa ja sijoituksia koskevista kysymyksistä sekä kyseisen sopimuksen täytäntöönpanosta ja soveltamisesta. Osapuoli voi saattaa CETA-sekakomitean käsiteltäväksi kaikki sopimuksen täytäntöönpanoa ja tulkintaa koskevat kysymykset sekä kaikki muut osapuolten välistä kauppaa ja sijoituksia koskevat kysymykset.</w:t>
      </w:r>
    </w:p>
    <w:p>
      <w:pPr>
        <w:rPr>
          <w:rFonts w:eastAsia="Arial Unicode MS"/>
          <w:noProof/>
        </w:rPr>
      </w:pPr>
      <w:r>
        <w:rPr>
          <w:noProof/>
        </w:rPr>
        <w:t>Sopimuksen 26.3 artiklan mukaan CETA-sekakomitea käyttää päätösvaltaa kaikissa kysymyksissä, joista sopimuksessa niin määrätään, ja tekee päätöksensä yhteisellä suostumuksella. CETA-sekakomitean päätökset sitovat osapuolia sillä edellytyksellä, että mahdollisesti vaadittavat sisäiset vaatimukset täytetään ja menettelyt saatetaan päätökseen, ja osapuolten on pantava tällaiset päätökset täytäntöön.</w:t>
      </w:r>
    </w:p>
    <w:p>
      <w:pPr>
        <w:rPr>
          <w:noProof/>
        </w:rPr>
      </w:pPr>
      <w:r>
        <w:rPr>
          <w:noProof/>
        </w:rPr>
        <w:t>Sopimuksen 26.2 artiklan 4 kohdan mukaan erikoistuneet komiteat, palveluita ja sijoituksia käsittelevä komitea mukaan lukien, voivat ehdottaa päätösluonnoksia CETA-sekakomitean hyväksyttäväksi.</w:t>
      </w:r>
    </w:p>
    <w:p>
      <w:pPr>
        <w:rPr>
          <w:noProof/>
        </w:rPr>
      </w:pPr>
      <w:r>
        <w:rPr>
          <w:noProof/>
        </w:rPr>
        <w:t>CETA-sekakomitean ja erikoistuneiden komiteoiden työjärjestyksen</w:t>
      </w:r>
      <w:r>
        <w:rPr>
          <w:rStyle w:val="FootnoteReference"/>
          <w:noProof/>
        </w:rPr>
        <w:footnoteReference w:id="1"/>
      </w:r>
      <w:r>
        <w:rPr>
          <w:noProof/>
        </w:rPr>
        <w:t xml:space="preserve"> 10 artiklan 2 kohdan mukaan kauppakomitea voi kokousten välisenä aikana tehdä päätöksiä ja antaa suosituksia kirjallista menettelyä noudattaen, jos sopimuksen osapuolet yhteisellä suostumuksellaan niin päättävät. Tätä varten puheenjohtajien on 7 artiklan mukaisesti toimitettava ehdotusteksti kirjallisesti CETA-sekakomitean jäsenille ja annettava jäsenille määräaika, johon mennessä heidän on ilmoitettava kaikki siihen liittyvät huolenaiheet tai siihen haluamansa muutokset. </w:t>
      </w:r>
      <w:r>
        <w:rPr>
          <w:noProof/>
        </w:rPr>
        <w:lastRenderedPageBreak/>
        <w:t>Hyväksytyt ehdotukset ilmoitetaan 7 artiklan mukaisesti, kun määräaika on kulunut umpeen, ja kirjataan seuraavan kokouksen pöytäkirjaan.</w:t>
      </w:r>
    </w:p>
    <w:p>
      <w:pPr>
        <w:pStyle w:val="ManualHeading2"/>
        <w:rPr>
          <w:noProof/>
        </w:rPr>
      </w:pPr>
      <w:r>
        <w:t>2.3.</w:t>
      </w:r>
      <w:r>
        <w:tab/>
      </w:r>
      <w:r>
        <w:rPr>
          <w:noProof/>
        </w:rPr>
        <w:t xml:space="preserve">Suunniteltu CETA-sekakomitean säädös </w:t>
      </w:r>
    </w:p>
    <w:p>
      <w:pPr>
        <w:rPr>
          <w:noProof/>
        </w:rPr>
      </w:pPr>
      <w:r>
        <w:rPr>
          <w:noProof/>
        </w:rPr>
        <w:t>CETA-sekakomitean on määrä hyväksyä sopimuksen 8.28 artiklan 7 kohdan mukaisesti päätös, jossa vahvistetaan muutoksenhakutuomioistuimen toimintaa koskevat hallinnolliset ja organisatoriset seikat, jäljempänä ’suunniteltu säädös’.</w:t>
      </w:r>
    </w:p>
    <w:p>
      <w:pPr>
        <w:rPr>
          <w:noProof/>
        </w:rPr>
      </w:pPr>
      <w:r>
        <w:rPr>
          <w:noProof/>
        </w:rPr>
        <w:t xml:space="preserve">Näin ollen suunnitellun säädöksen tarkoituksena on panna täytäntöön sopimuksen 8.28 artiklan 7 kohta. </w:t>
      </w:r>
    </w:p>
    <w:p>
      <w:pPr>
        <w:rPr>
          <w:noProof/>
        </w:rPr>
      </w:pPr>
      <w:r>
        <w:rPr>
          <w:noProof/>
        </w:rPr>
        <w:t>Suunnitellusta säädöksestä tulee osapuolia sitova. Sopimuksen 26.3 artiklan 2 kohdassa määrätään seuraavaa: ”CETA-sekakomitean päätökset sitovat osapuolia sillä edellytyksellä, että mahdollisesti vaadittavat sisäiset vaatimukset täytetään ja menettelyt saatetaan päätökseen, ja osapuolet panevat tällaiset päätökset täytäntöön.”</w:t>
      </w:r>
    </w:p>
    <w:p>
      <w:pPr>
        <w:pStyle w:val="ManualHeading1"/>
        <w:rPr>
          <w:noProof/>
        </w:rPr>
      </w:pPr>
      <w:r>
        <w:t>3.</w:t>
      </w:r>
      <w:r>
        <w:tab/>
      </w:r>
      <w:r>
        <w:rPr>
          <w:noProof/>
        </w:rPr>
        <w:t>Unionin puolesta otettava kanta</w:t>
      </w:r>
    </w:p>
    <w:p>
      <w:pPr>
        <w:rPr>
          <w:noProof/>
        </w:rPr>
      </w:pPr>
      <w:r>
        <w:rPr>
          <w:noProof/>
        </w:rPr>
        <w:t>Kuten sopimusta koskevan yhteisen tulkitsevan välineen 6 kohdan f alakohdassa määrätään, Euroopan unioni ja sen jäsenvaltiot sekä Kanada ovat sopineet jatkavansa välittömästi investointeja koskevaan riidanratkaisuun liittyvien sopimusmääräysten eli niin sanotun investointituomioistuinjärjestelmän täytäntöönpanoa</w:t>
      </w:r>
      <w:r>
        <w:rPr>
          <w:rStyle w:val="FootnoteReference"/>
          <w:noProof/>
        </w:rPr>
        <w:footnoteReference w:id="2"/>
      </w:r>
      <w:r>
        <w:rPr>
          <w:noProof/>
        </w:rPr>
        <w:t>.</w:t>
      </w:r>
    </w:p>
    <w:p>
      <w:pPr>
        <w:rPr>
          <w:noProof/>
        </w:rPr>
      </w:pPr>
      <w:r>
        <w:rPr>
          <w:noProof/>
        </w:rPr>
        <w:t>Sopimuksen 8.28 artiklan 7 kohdan mukaan ”CETA-sekakomitea tekee viipymättä päätöksen, jossa vahvistetaan seuraavat muutoksenhakutuomioistuimen toimintaa koskevat hallinnolliset ja organisatoriset seikat: a) hallinnollinen tuki; b) muutoksenhaun vireillepanoa ja käsittelyä koskevat menettelyt sekä menettelyt asioiden palauttamiseksi tarvittaessa tuomioistuimen käsiteltäviksi välitystuomion muuttamista varten; c)  menettelyt paikkojen täyttämiseksi muutoksenhakutuomioistuimessa ja asian käsittelyä varten perustettavassa muutoksenhakutuomioistuimen jaostossa; d) muutoksenhakutuomioistuimen jäsenille maksettava korvaus; e) muutoksenhaun kustannuksiin liittyvät määräykset; f) muutoksenhakutuomioistuimen jäsenten lukumäärä; ja g) kaikki muut seikat, jotka se katsoo tarpeellisiksi muutoksenhakutuomioistuimen tehokasta toimintaa varten”.</w:t>
      </w:r>
    </w:p>
    <w:p>
      <w:pPr>
        <w:rPr>
          <w:noProof/>
        </w:rPr>
      </w:pPr>
      <w:r>
        <w:rPr>
          <w:noProof/>
        </w:rPr>
        <w:t>Sopimusta koskevan yhteisen tulkitsevan välineen 6 kohdan g alakohdassa määrätään seuraavaa: ”CETA on ensimmäinen sopimus, johon sisältyy muutoksenhakumekanismi, jolla voidaan korjata virheet ja varmistaa ensimmäisen oikeusasteen tuomioistuimen päätösten johdonmukaisuus.” Lisäksi komission ja neuvoston lausumassa N:o 36, joka on merkitty neuvoston pöytäkirjaan luvan antamista CETA-sopimuksen allekirjoittamiseen unionin puolesta koskevan neuvoston päätöksen hyväksymisen yhteydessä, todetaan seuraavaa: ”CETA-sopimuksen 8.28 artiklassa määrätty muutoksenhakumenettely pannaan täytäntöön ja sitä parannetaan, jotta se olisi täysin soveltuva varmistamaan ensimmäisessä oikeusasteessa annettujen päätösten johdonmukaisuuden ja edistämään tällä tavoin oikeusvarmuutta. Tämä edellyttää erityisesti seuraavaa: Vetoomustuomioistuimen kokoonpanon avulla varmistetaan mahdollisimman suuri jatkuvuus. Jokaisella vetoomustuomioistuimen jäsenellä on velvollisuus pysyä ajan tasalla niiden vetoomustuomioistuimen jaostojen antamista päätöksistä, joiden jäsen hän ei ole. Vetoomustuomioistuimella on oltava mahdollisuus kokoontua ”suurena jaostona” asioissa, joissa käsitellään tärkeitä periaatteellisia kysymyksiä tai joista vetoomustuomioistuimen jaostot ovat eri mieltä</w:t>
      </w:r>
      <w:r>
        <w:rPr>
          <w:rStyle w:val="FootnoteReference"/>
          <w:noProof/>
        </w:rPr>
        <w:footnoteReference w:id="3"/>
      </w:r>
      <w:r>
        <w:rPr>
          <w:noProof/>
        </w:rPr>
        <w:t>.”</w:t>
      </w:r>
    </w:p>
    <w:p>
      <w:pPr>
        <w:rPr>
          <w:noProof/>
        </w:rPr>
      </w:pPr>
      <w:r>
        <w:rPr>
          <w:noProof/>
        </w:rPr>
        <w:lastRenderedPageBreak/>
        <w:t>Suunnitellulla säädöksellä pannaan nämä sitoumukset täytäntöön sisällyttämällä säädökseen yksityiskohtaiset säännöt, jotka koskevat muutoksenhakutuomioistuimen kokoonpanoa ja hallinnollisia järjestelyjä (suunnitellun säädöksen 2 artikla) sekä muutoksenhakukäsittelyä (3 artikla). Suunniteltu säädös tulee voimaan sopimuksen voimaantulopäivänä (4 artikla).</w:t>
      </w:r>
    </w:p>
    <w:p>
      <w:pPr>
        <w:spacing w:before="0" w:after="240"/>
        <w:rPr>
          <w:noProof/>
        </w:rPr>
      </w:pPr>
      <w:r>
        <w:rPr>
          <w:noProof/>
        </w:rPr>
        <w:t xml:space="preserve">Tämä ehdotus sopii yhteen muiden aloitteiden kanssa, jotka koskevat CETA:n mukaisen investointituomioistuinjärjestelmän täytäntöönpanoa. Komissio on kesäkuusta 2018 lähtien käsitellyt yhteistyössä jäsenvaltioiden kanssa neuvoston palveluja ja sijoituksia käsittelevässä kauppapoliittisessa komiteassa samoin kuin Kanadan kanssa neljän päätösluonnoksen muodostamaa kokonaisuutta, joka koskee seuraavia kysymyksiä: </w:t>
      </w:r>
    </w:p>
    <w:p>
      <w:pPr>
        <w:pStyle w:val="Tiret0"/>
        <w:numPr>
          <w:ilvl w:val="0"/>
          <w:numId w:val="12"/>
        </w:numPr>
        <w:rPr>
          <w:noProof/>
        </w:rPr>
      </w:pPr>
      <w:r>
        <w:rPr>
          <w:noProof/>
        </w:rPr>
        <w:t xml:space="preserve">säännöt, joissa vahvistetaan muutoksenhakutuomioistuimen toimintaa koskevat hallinnolliset ja organisatoriset seikat sopimuksen 8.28 artiklan 7 kohdan mukaisesti, </w:t>
      </w:r>
    </w:p>
    <w:p>
      <w:pPr>
        <w:pStyle w:val="Tiret0"/>
        <w:rPr>
          <w:noProof/>
        </w:rPr>
      </w:pPr>
      <w:r>
        <w:rPr>
          <w:noProof/>
        </w:rPr>
        <w:t xml:space="preserve">tuomioistuimen ja muutoksenhakutuomioistuimen jäsenten sekä sovittelijoiden käytännesäännöt sopimuksen 8.44 artiklan 2 kohdan mukaisesti, </w:t>
      </w:r>
    </w:p>
    <w:p>
      <w:pPr>
        <w:pStyle w:val="Tiret0"/>
        <w:rPr>
          <w:noProof/>
        </w:rPr>
      </w:pPr>
      <w:r>
        <w:rPr>
          <w:noProof/>
        </w:rPr>
        <w:t xml:space="preserve">sovittelusäännöt riitaosapuolten käyttöön sopimuksen 8.44 artiklan 3 kohdan c alakohdan mukaisesti ja </w:t>
      </w:r>
    </w:p>
    <w:p>
      <w:pPr>
        <w:pStyle w:val="Tiret0"/>
        <w:rPr>
          <w:noProof/>
        </w:rPr>
      </w:pPr>
      <w:r>
        <w:rPr>
          <w:noProof/>
        </w:rPr>
        <w:t>menettelysäännöt tulkintojen antamiseksi sopimuksen 8.31 artiklan 3 kohdan ja 8.44 artiklan 3 kohdan a alakohdan mukaisesti.</w:t>
      </w:r>
    </w:p>
    <w:p>
      <w:pPr>
        <w:rPr>
          <w:noProof/>
        </w:rPr>
      </w:pPr>
      <w:r>
        <w:rPr>
          <w:noProof/>
        </w:rPr>
        <w:t>Lisäksi jatketaan investointituomioistuinjärjestelmän täytäntöönpanoon liittyvien muiden toimien käsittelyä, mukaan lukien tuomioistuimen ja muutoksenhakutuomioistuimen jäsenten valinta, nimittäminen ja palkkiot. Tuomioistuimen ja muutoksenhakutuomioistuimen jäsenille maksettavasta korvauksesta käydään keskusteluja jäsenvaltioiden ja Kanadan kanssa, mutta komissio on aiemmin arvioinut, että  CETA:n mukaisen investointituomioistuinjärjestelmän vuotuiset kiinteät kustannukset olisivat noin 800 000 euroa, ja ne on tarkoitus jakaa tasan Kanadan ja EU:n kesken</w:t>
      </w:r>
      <w:r>
        <w:rPr>
          <w:rStyle w:val="FootnoteReference"/>
          <w:noProof/>
        </w:rPr>
        <w:footnoteReference w:id="4"/>
      </w:r>
      <w:r>
        <w:rPr>
          <w:noProof/>
        </w:rPr>
        <w:t>. Näin ollen näiden kiinteiden kustannusten vaikutus EU:n talousarvioon olisi noin 400 000 euroa vuodessa. Nämä kustannukset otetaan huomioon EU:n talousarviossa vuodeksi 2021.</w:t>
      </w:r>
    </w:p>
    <w:p>
      <w:pPr>
        <w:rPr>
          <w:noProof/>
        </w:rPr>
      </w:pPr>
      <w:r>
        <w:rPr>
          <w:noProof/>
        </w:rPr>
        <w:t>Sen vuoksi on aiheellista vahvistaa CETA-sekakomiteassa unionin puolesta otettava kanta suunniteltuun säädökseen, jotta voidaan varmistaa sopimuksen tehokas täytäntöönpano.</w:t>
      </w:r>
    </w:p>
    <w:p>
      <w:pPr>
        <w:pStyle w:val="ManualHeading1"/>
        <w:rPr>
          <w:noProof/>
        </w:rPr>
      </w:pPr>
      <w:r>
        <w:t>4.</w:t>
      </w:r>
      <w:r>
        <w:tab/>
      </w:r>
      <w:r>
        <w:rPr>
          <w:noProof/>
        </w:rPr>
        <w:t>Oikeusperusta</w:t>
      </w:r>
    </w:p>
    <w:p>
      <w:pPr>
        <w:pStyle w:val="ManualHeading2"/>
        <w:rPr>
          <w:noProof/>
        </w:rPr>
      </w:pPr>
      <w:r>
        <w:t>4.1.</w:t>
      </w:r>
      <w:r>
        <w:tab/>
      </w:r>
      <w:r>
        <w:rPr>
          <w:noProof/>
        </w:rPr>
        <w:t>Menettelyllinen oikeusperusta</w:t>
      </w:r>
    </w:p>
    <w:p>
      <w:pPr>
        <w:pStyle w:val="ManualHeading3"/>
        <w:rPr>
          <w:noProof/>
        </w:rPr>
      </w:pPr>
      <w:r>
        <w:t>4.1.1.</w:t>
      </w:r>
      <w:r>
        <w:tab/>
      </w:r>
      <w:r>
        <w:rPr>
          <w:noProof/>
        </w:rPr>
        <w:t>Periaatteet</w:t>
      </w:r>
    </w:p>
    <w:p>
      <w:pPr>
        <w:rPr>
          <w:noProof/>
        </w:rPr>
      </w:pPr>
      <w:r>
        <w:rPr>
          <w:noProof/>
        </w:rPr>
        <w:t>Euroopan unionin toiminnasta tehdyn sopimuksen, jäljempänä ’SEUT-sopimus’, 218 artiklan 9 kohdassa määrätään päätöksistä ”</w:t>
      </w:r>
      <w:r>
        <w:rPr>
          <w:i/>
          <w:noProof/>
        </w:rPr>
        <w:t>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r>
        <w:rPr>
          <w:noProof/>
        </w:rPr>
        <w:t>”.</w:t>
      </w:r>
    </w:p>
    <w:p>
      <w:pPr>
        <w:rPr>
          <w:noProof/>
        </w:rPr>
      </w:pPr>
      <w:r>
        <w:rPr>
          <w:noProof/>
        </w:rPr>
        <w:t>Ilmaisu ’</w:t>
      </w:r>
      <w:r>
        <w:rPr>
          <w:i/>
          <w:noProof/>
        </w:rPr>
        <w:t>säädökset, joilla on oikeusvaikutuksia</w:t>
      </w:r>
      <w:r>
        <w:rPr>
          <w:noProof/>
        </w:rPr>
        <w:t xml:space="preserve">’ kattaa myös säädökset, joilla on oikeusvaikutuksia kyseiseen elimeen sovellettavan kansainvälisen oikeuden nojalla. Se kattaa </w:t>
      </w:r>
      <w:r>
        <w:rPr>
          <w:noProof/>
        </w:rPr>
        <w:lastRenderedPageBreak/>
        <w:t>myös välineet, joilla ei ole sitovaa vaikutusta kansainvälisen oikeuden nojalla mutta jotka ”</w:t>
      </w:r>
      <w:r>
        <w:rPr>
          <w:i/>
          <w:noProof/>
        </w:rPr>
        <w:t>voivat vaikuttaa ratkaisevasti sen säännöstön sisältöön, jonka unionin lainsäätäjä antaa</w:t>
      </w:r>
      <w:r>
        <w:rPr>
          <w:noProof/>
        </w:rPr>
        <w:t>”.</w:t>
      </w:r>
      <w:r>
        <w:rPr>
          <w:rStyle w:val="FootnoteReference"/>
          <w:noProof/>
        </w:rPr>
        <w:footnoteReference w:id="5"/>
      </w:r>
    </w:p>
    <w:p>
      <w:pPr>
        <w:pStyle w:val="ManualHeading3"/>
        <w:rPr>
          <w:noProof/>
        </w:rPr>
      </w:pPr>
      <w:r>
        <w:t>4.1.2.</w:t>
      </w:r>
      <w:r>
        <w:tab/>
      </w:r>
      <w:r>
        <w:rPr>
          <w:noProof/>
        </w:rPr>
        <w:t>Soveltaminen tässä asiassa</w:t>
      </w:r>
    </w:p>
    <w:p>
      <w:pPr>
        <w:rPr>
          <w:noProof/>
        </w:rPr>
      </w:pPr>
      <w:r>
        <w:rPr>
          <w:noProof/>
        </w:rPr>
        <w:t>CETA-sekakomitea on sopimuksella perustettu elin; se on perustettu Kanadan sekä Euroopan unionin ja sen jäsenvaltioiden välisellä laaja-alaisella talous- ja kauppasopimuksella, jäljempänä ’sopimus’.</w:t>
      </w:r>
    </w:p>
    <w:p>
      <w:pPr>
        <w:rPr>
          <w:noProof/>
        </w:rPr>
      </w:pPr>
      <w:r>
        <w:rPr>
          <w:noProof/>
        </w:rPr>
        <w:t xml:space="preserve">Säädös, joka CETA-sekakomitean on määrä antaa, on säädös, jolla on oikeusvaikutuksia. Suunniteltu säädös on sitova kansainvälisen oikeuden nojalla sopimuksen 26.3 artiklan 2 kohdan mukaisesti. </w:t>
      </w:r>
    </w:p>
    <w:p>
      <w:pPr>
        <w:rPr>
          <w:noProof/>
        </w:rPr>
      </w:pPr>
      <w:r>
        <w:rPr>
          <w:noProof/>
        </w:rPr>
        <w:t>Suunnitellulla säädöksellä ei täydennetä eikä muuteta sopimuksen institutionaalisia rakenteita.</w:t>
      </w:r>
    </w:p>
    <w:p>
      <w:pPr>
        <w:rPr>
          <w:noProof/>
        </w:rPr>
      </w:pPr>
      <w:r>
        <w:rPr>
          <w:noProof/>
        </w:rPr>
        <w:t>Tämän vuoksi ehdotetun päätöksen menettelyllinen oikeusperusta on SEUT-sopimuksen 218 artiklan 9 kohta.</w:t>
      </w:r>
    </w:p>
    <w:p>
      <w:pPr>
        <w:pStyle w:val="ManualHeading2"/>
        <w:rPr>
          <w:noProof/>
        </w:rPr>
      </w:pPr>
      <w:r>
        <w:t>4.2.</w:t>
      </w:r>
      <w:r>
        <w:tab/>
      </w:r>
      <w:r>
        <w:rPr>
          <w:noProof/>
        </w:rPr>
        <w:t>Aineellinen oikeusperusta</w:t>
      </w:r>
    </w:p>
    <w:p>
      <w:pPr>
        <w:pStyle w:val="ManualHeading3"/>
        <w:rPr>
          <w:noProof/>
        </w:rPr>
      </w:pPr>
      <w:r>
        <w:t>4.2.1.</w:t>
      </w:r>
      <w:r>
        <w:tab/>
      </w:r>
      <w:r>
        <w:rPr>
          <w:noProof/>
        </w:rPr>
        <w:t>Periaatteet</w:t>
      </w:r>
    </w:p>
    <w:p>
      <w:pPr>
        <w:rPr>
          <w:noProof/>
        </w:rPr>
      </w:pPr>
      <w:r>
        <w:rPr>
          <w:noProof/>
        </w:rPr>
        <w:t>SEUT-sopimuksen 218 artiklan 9 kohdan nojalla annettavan päätöksen aineellinen oikeusperusta määräytyy ensisijaisesti sen suunnitellun säädöksen tavoitteen ja sisällön perusteella, jota unionin puolesta otettava kanta koskee. Jos suunnitellulla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pStyle w:val="ManualHeading3"/>
        <w:rPr>
          <w:noProof/>
        </w:rPr>
      </w:pPr>
      <w:r>
        <w:t>4.2.2.</w:t>
      </w:r>
      <w:r>
        <w:tab/>
      </w:r>
      <w:r>
        <w:rPr>
          <w:noProof/>
        </w:rPr>
        <w:t>Soveltaminen käsillä olevassa asiassa</w:t>
      </w:r>
    </w:p>
    <w:p>
      <w:pPr>
        <w:rPr>
          <w:noProof/>
        </w:rPr>
      </w:pPr>
      <w:r>
        <w:rPr>
          <w:noProof/>
        </w:rPr>
        <w:t>Suunnitellun säädöksen pääasiallinen tavoite ja sisältö liittyvät yhteiseen kauppapolitiikkaan.</w:t>
      </w:r>
    </w:p>
    <w:p>
      <w:pPr>
        <w:rPr>
          <w:noProof/>
        </w:rPr>
      </w:pPr>
      <w:r>
        <w:rPr>
          <w:noProof/>
        </w:rPr>
        <w:t xml:space="preserve">Tämän vuoksi ehdotetun päätöksen aineellinen oikeusperusta on SEUT-sopimuksen 207 artiklan 3 kohta ja 207 artiklan 4 kohdan ensimmäinen alakohta. </w:t>
      </w:r>
    </w:p>
    <w:p>
      <w:pPr>
        <w:pStyle w:val="ManualHeading2"/>
        <w:rPr>
          <w:noProof/>
        </w:rPr>
      </w:pPr>
      <w:r>
        <w:t>4.3.</w:t>
      </w:r>
      <w:r>
        <w:tab/>
      </w:r>
      <w:r>
        <w:rPr>
          <w:noProof/>
        </w:rPr>
        <w:t>Päätelmät</w:t>
      </w:r>
    </w:p>
    <w:p>
      <w:pPr>
        <w:rPr>
          <w:noProof/>
        </w:rPr>
      </w:pPr>
      <w:r>
        <w:rPr>
          <w:noProof/>
        </w:rPr>
        <w:t>Ehdotetun päätöksen oikeusperustana tulisi olla SEUT-sopimuksen 207 artiklan 3 kohta ja 207 artiklan 4 kohdan ensimmäinen alakohta yhdessä 218 artiklan 9 kohdan kanssa.</w:t>
      </w:r>
    </w:p>
    <w:p>
      <w:pPr>
        <w:pStyle w:val="ManualHeading1"/>
        <w:rPr>
          <w:noProof/>
        </w:rPr>
      </w:pPr>
      <w:r>
        <w:t>5.</w:t>
      </w:r>
      <w:r>
        <w:tab/>
      </w:r>
      <w:r>
        <w:rPr>
          <w:noProof/>
        </w:rPr>
        <w:t>Suunnitellun säädöksen todistusvoimaiset kielet ja julkaiseminen</w:t>
      </w:r>
    </w:p>
    <w:p>
      <w:pPr>
        <w:rPr>
          <w:noProof/>
        </w:rPr>
      </w:pPr>
      <w:r>
        <w:rPr>
          <w:noProof/>
        </w:rPr>
        <w:t>Koska CETA-sekakomitean säädöksellä pannaan sopimus täytäntöön siltä osin kuin on kyse sijoittajien ja valtioiden välisten sijoitusriitojen ratkaisemisesta, on aiheellista antaa se kaikilla sopimuksen todistusvoimaisilla kielillä</w:t>
      </w:r>
      <w:r>
        <w:rPr>
          <w:rStyle w:val="FootnoteReference"/>
          <w:noProof/>
        </w:rPr>
        <w:footnoteReference w:id="6"/>
      </w:r>
      <w:r>
        <w:rPr>
          <w:noProof/>
        </w:rPr>
        <w:t xml:space="preserve"> ja julkaista se Euroopan unionin virallisessa lehdessä sen jälkeen, kun se on hyväksytty.</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2019/0217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Kanadan sekä Euroopan unionin ja sen jäsenvaltioiden välisellä laaja-alaisella talous- ja kauppasopimuksella (CETA) perustetussa CETA-sekakomiteassa unionin puolesta otettavasta kannasta päätöksen hyväksymiseen muutoksenhakutuomioistuimen toimintaa koskevien hallinnollisten ja organisatoristen seikkojen vahvistamisesta</w:t>
      </w:r>
    </w:p>
    <w:p>
      <w:pPr>
        <w:pStyle w:val="Institutionquiagit"/>
        <w:rPr>
          <w:noProof/>
        </w:rPr>
      </w:pPr>
      <w:r>
        <w:rPr>
          <w:noProof/>
        </w:rPr>
        <w:t>EUROOPAN UNIONIN NEUVOSTO, joka</w:t>
      </w:r>
    </w:p>
    <w:p>
      <w:pPr>
        <w:rPr>
          <w:noProof/>
        </w:rPr>
      </w:pPr>
      <w:r>
        <w:rPr>
          <w:noProof/>
        </w:rPr>
        <w:t>ottaa huomioon Euroopan unionin toiminnasta tehdyn sopimuksen ja erityisesti sen 207 artiklan 3 kohdan sekä 207 artiklan 4 kohdan ensimmäisen alakohdan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Neuvoston päätöksessä (EU) 2017/37</w:t>
      </w:r>
      <w:r>
        <w:rPr>
          <w:rStyle w:val="FootnoteReference"/>
          <w:noProof/>
        </w:rPr>
        <w:footnoteReference w:id="7"/>
      </w:r>
      <w:r>
        <w:rPr>
          <w:noProof/>
        </w:rPr>
        <w:t xml:space="preserve"> säädetään Kanadan sekä Euroopan unionin ja sen jäsenvaltioiden välisen laaja-alaisen talous- ja kauppasopimuksen (CETA), jäljempänä ’sopimus’, allekirjoittamisesta Euroopan unionin puolesta. Sopimus allekirjoitettiin 30 päivänä lokakuuta 2016.</w:t>
      </w:r>
    </w:p>
    <w:p>
      <w:pPr>
        <w:pStyle w:val="ManualConsidrant"/>
        <w:rPr>
          <w:noProof/>
        </w:rPr>
      </w:pPr>
      <w:r>
        <w:t>(2)</w:t>
      </w:r>
      <w:r>
        <w:tab/>
      </w:r>
      <w:r>
        <w:rPr>
          <w:noProof/>
        </w:rPr>
        <w:t>Neuvoston päätöksessä (EU) 2017/38</w:t>
      </w:r>
      <w:r>
        <w:rPr>
          <w:rStyle w:val="FootnoteReference"/>
          <w:noProof/>
        </w:rPr>
        <w:footnoteReference w:id="8"/>
      </w:r>
      <w:r>
        <w:rPr>
          <w:noProof/>
        </w:rPr>
        <w:t xml:space="preserve"> säädetään sopimuksen osien väliaikaisesta soveltamisesta, mukaan lukien CETA-sekakomitean perustaminen. Sopimusta on sovellettu väliaikaisesti 21 päivästä syyskuuta 2017.</w:t>
      </w:r>
    </w:p>
    <w:p>
      <w:pPr>
        <w:pStyle w:val="ManualConsidrant"/>
        <w:rPr>
          <w:noProof/>
        </w:rPr>
      </w:pPr>
      <w:r>
        <w:t>(3)</w:t>
      </w:r>
      <w:r>
        <w:tab/>
      </w:r>
      <w:r>
        <w:rPr>
          <w:noProof/>
        </w:rPr>
        <w:t>Sopimuksen 26.3 artiklan 1 kohdan nojalla CETA-sekakomitea käyttää sopimuksessa vahvistettujen tavoitteiden saavuttamiseksi päätösvaltaa kaikissa kysymyksissä, joista sopimuksessa niin määrätään.</w:t>
      </w:r>
    </w:p>
    <w:p>
      <w:pPr>
        <w:pStyle w:val="ManualConsidrant"/>
        <w:rPr>
          <w:noProof/>
        </w:rPr>
      </w:pPr>
      <w:r>
        <w:t>(4)</w:t>
      </w:r>
      <w:r>
        <w:tab/>
      </w:r>
      <w:r>
        <w:rPr>
          <w:noProof/>
        </w:rPr>
        <w:t>Sopimuksen 26.3 artiklan 2 kohdan nojalla CETA-sekakomitean päätökset sitovat osapuolia sillä edellytyksellä, että mahdollisesti vaadittavat sisäiset vaatimukset täytetään ja menettelyt saatetaan päätökseen, ja osapuolet panevat tällaiset päätökset täytäntöön.</w:t>
      </w:r>
    </w:p>
    <w:p>
      <w:pPr>
        <w:pStyle w:val="ManualConsidrant"/>
        <w:rPr>
          <w:noProof/>
        </w:rPr>
      </w:pPr>
      <w:r>
        <w:t>(5)</w:t>
      </w:r>
      <w:r>
        <w:tab/>
      </w:r>
      <w:r>
        <w:rPr>
          <w:noProof/>
        </w:rPr>
        <w:t>Sopimuksen 8.28 artiklan 7 kohdan mukaan CETA-sekakomitean on tehtävä päätös, jossa vahvistetaan muutoksenhakutuomioistuimen toimintaa koskevat hallinnolliset ja organisatoriset seikat.</w:t>
      </w:r>
    </w:p>
    <w:p>
      <w:pPr>
        <w:pStyle w:val="ManualConsidrant"/>
        <w:rPr>
          <w:noProof/>
        </w:rPr>
      </w:pPr>
      <w:r>
        <w:t>(6)</w:t>
      </w:r>
      <w:r>
        <w:tab/>
      </w:r>
      <w:r>
        <w:rPr>
          <w:noProof/>
        </w:rPr>
        <w:t>Sen vuoksi on aiheellista vahvistaa CETA-sekakomiteassa unionin puolesta otettava kanta tähän päätökseen liitetyn, muutoksenhakutuomioistuinta koskevan CETA-sekakomitean päätösluonnoksen pohjalta, jotta voidaan varmistaa sopimuksen tehokas täytäntöönpano,</w:t>
      </w:r>
    </w:p>
    <w:p>
      <w:pPr>
        <w:pStyle w:val="Formuledadoption"/>
        <w:rPr>
          <w:noProof/>
        </w:rPr>
      </w:pPr>
      <w:r>
        <w:rPr>
          <w:noProof/>
        </w:rPr>
        <w:lastRenderedPageBreak/>
        <w:t>ON HYVÄKSYNYT TÄMÄN PÄÄTÖKSEN:</w:t>
      </w:r>
    </w:p>
    <w:p>
      <w:pPr>
        <w:pStyle w:val="Titrearticle"/>
        <w:rPr>
          <w:noProof/>
        </w:rPr>
      </w:pPr>
      <w:r>
        <w:rPr>
          <w:noProof/>
        </w:rPr>
        <w:t>1 artikla</w:t>
      </w:r>
    </w:p>
    <w:p>
      <w:pPr>
        <w:rPr>
          <w:noProof/>
        </w:rPr>
      </w:pPr>
      <w:r>
        <w:rPr>
          <w:noProof/>
        </w:rPr>
        <w:t>CETA-sekakomiteassa Euroopan unionin puolesta otettava kanta päätöksen hyväksymiseen muutoksenhakutuomioistuimen toimintaa koskevien hallinnollisten ja organisatoristen seikkojen vahvistamisesta perustuu tähän neuvoston päätökseen liitettyyn CETA-sekakomitean päätösluonnokseen.</w:t>
      </w:r>
    </w:p>
    <w:p>
      <w:pPr>
        <w:pStyle w:val="Titrearticle"/>
        <w:rPr>
          <w:noProof/>
        </w:rPr>
      </w:pPr>
      <w:r>
        <w:rPr>
          <w:noProof/>
        </w:rPr>
        <w:t>2 artikla</w:t>
      </w:r>
    </w:p>
    <w:p>
      <w:pPr>
        <w:pStyle w:val="ManualNumPar1"/>
        <w:rPr>
          <w:noProof/>
        </w:rPr>
      </w:pPr>
      <w:r>
        <w:t>1.</w:t>
      </w:r>
      <w:r>
        <w:tab/>
      </w:r>
      <w:r>
        <w:rPr>
          <w:noProof/>
        </w:rPr>
        <w:t xml:space="preserve">CETA-sekakomitean päätös annetaan kaikilla sopimuksen todistusvoimaisilla kielillä. </w:t>
      </w:r>
    </w:p>
    <w:p>
      <w:pPr>
        <w:pStyle w:val="ManualNumPar1"/>
        <w:rPr>
          <w:noProof/>
        </w:rPr>
      </w:pPr>
      <w:r>
        <w:t>2.</w:t>
      </w:r>
      <w:r>
        <w:tab/>
      </w:r>
      <w:r>
        <w:rPr>
          <w:noProof/>
        </w:rPr>
        <w:t>CETA-sekakomitean hyväksymä päätös julkaistaan Euroopan unionin virallisessa lehdessä.</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CETA-sekakomitean päätös 001/2018, annettu 26 päivänä syyskuuta 2018, CETA-sekakomitean ja erikoistuneiden komiteoiden työjärjestyksen hyväksymisestä (EUVL L 190, 27.7.2018, s. 13 ), saatavilla kauppapolitiikan pääosaston verkkosivustolla osoitteessa </w:t>
      </w:r>
      <w:hyperlink r:id="rId1" w:history="1">
        <w:r>
          <w:rPr>
            <w:rStyle w:val="Hyperlink"/>
          </w:rPr>
          <w:t>http://trade.ec.europa.eu/doclib/docs/2019/february/tradoc_157677.pdf</w:t>
        </w:r>
      </w:hyperlink>
      <w:r>
        <w:t>.</w:t>
      </w:r>
    </w:p>
  </w:footnote>
  <w:footnote w:id="2">
    <w:p>
      <w:pPr>
        <w:pStyle w:val="FootnoteText"/>
      </w:pPr>
      <w:r>
        <w:rPr>
          <w:rStyle w:val="FootnoteReference"/>
        </w:rPr>
        <w:footnoteRef/>
      </w:r>
      <w:r>
        <w:tab/>
        <w:t>Yhteinen tulkitseva väline Kanadan sekä Euroopan unionin ja sen jäsenvaltioiden välisestä laaja-alaisesta talous- ja kauppasopimuksesta (CETA) (EUVL L 11, 14.1.2017, s. 3).</w:t>
      </w:r>
    </w:p>
  </w:footnote>
  <w:footnote w:id="3">
    <w:p>
      <w:pPr>
        <w:pStyle w:val="FootnoteText"/>
      </w:pPr>
      <w:r>
        <w:rPr>
          <w:rStyle w:val="FootnoteReference"/>
        </w:rPr>
        <w:footnoteRef/>
      </w:r>
      <w:r>
        <w:tab/>
        <w:t xml:space="preserve">Neuvoston pöytäkirjaan merkittävät lausumat (EUVL L 11, 14.1.2017, s. 9). </w:t>
      </w:r>
    </w:p>
  </w:footnote>
  <w:footnote w:id="4">
    <w:p>
      <w:pPr>
        <w:pStyle w:val="FootnoteText"/>
      </w:pPr>
      <w:r>
        <w:rPr>
          <w:rStyle w:val="FootnoteReference"/>
        </w:rPr>
        <w:footnoteRef/>
      </w:r>
      <w:r>
        <w:tab/>
        <w:t>Kyse on CETA:n mukaisen investointituomioistuinjärjestelmän arvioiduista vuotuisista kiinteistä kustannuksista (kun riitoja ei ole) eli tuomioistuimen ja muutoksenhakutuomioistuimen jäsenten peruskorvauksesta.</w:t>
      </w:r>
    </w:p>
  </w:footnote>
  <w:footnote w:id="5">
    <w:p>
      <w:pPr>
        <w:pStyle w:val="FootnoteText"/>
      </w:pPr>
      <w:r>
        <w:rPr>
          <w:rStyle w:val="FootnoteReference"/>
        </w:rPr>
        <w:footnoteRef/>
      </w:r>
      <w:r>
        <w:tab/>
        <w:t xml:space="preserve">Unionin tuomioistuimen tuomio 7.10.2014, Saksa v. neuvosto, C-399/12, ECLI:EU:C:2014:2258, 61–64 kohta. </w:t>
      </w:r>
    </w:p>
  </w:footnote>
  <w:footnote w:id="6">
    <w:p>
      <w:pPr>
        <w:pStyle w:val="FootnoteText"/>
      </w:pPr>
      <w:r>
        <w:rPr>
          <w:rStyle w:val="FootnoteReference"/>
        </w:rPr>
        <w:footnoteRef/>
      </w:r>
      <w:r>
        <w:tab/>
        <w:t>Sopimuksen 30.11 artiklan (Todistusvoimaiset tekstit) mukaan sopimus on laadittu kahtena kappaleena bulgarian, englannin, espanjan, hollannin, italian, kreikan, kroaatin, latvian, liettuan, maltan, portugalin, puolan, ranskan, romanian, ruotsin, saksan, slovakin, sloveenin, suomen, tanskan, tšekin, unkarin ja viron kielellä, ja jokainen toisinto on yhtä todistusvoimainen.</w:t>
      </w:r>
    </w:p>
  </w:footnote>
  <w:footnote w:id="7">
    <w:p>
      <w:pPr>
        <w:pStyle w:val="FootnoteText"/>
      </w:pPr>
      <w:r>
        <w:rPr>
          <w:rStyle w:val="FootnoteReference"/>
        </w:rPr>
        <w:footnoteRef/>
      </w:r>
      <w:r>
        <w:tab/>
        <w:t>Neuvoston päätös (EU) 2017/37, annettu 28 päivänä lokakuuta 2016, Kanadan sekä Euroopan unionin ja sen jäsenvaltioiden välisen laaja-alaisen talous- ja kauppasopimuksen (CETA) allekirjoittamisesta Euroopan unionin puolesta (EUVL L 11, 14.1.2017, s. 1).</w:t>
      </w:r>
    </w:p>
  </w:footnote>
  <w:footnote w:id="8">
    <w:p>
      <w:pPr>
        <w:pStyle w:val="FootnoteText"/>
      </w:pPr>
      <w:r>
        <w:rPr>
          <w:rStyle w:val="FootnoteReference"/>
        </w:rPr>
        <w:footnoteRef/>
      </w:r>
      <w:r>
        <w:tab/>
        <w:t>Neuvoston päätös (EU) 2017/38, annettu 28 päivänä lokakuuta 2016, Kanadan sekä Euroopan unionin ja sen jäsenvaltioiden välisen laaja-alaisen talous- ja kauppasopimuksen (CETA) väliaikaisesta soveltamisesta (EUVL L 11, 14.1.2017, s. 1080).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5E091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A82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A82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9618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86F7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826F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C344F86"/>
    <w:lvl w:ilvl="0">
      <w:start w:val="1"/>
      <w:numFmt w:val="decimal"/>
      <w:pStyle w:val="ListNumber"/>
      <w:lvlText w:val="%1."/>
      <w:lvlJc w:val="left"/>
      <w:pPr>
        <w:tabs>
          <w:tab w:val="num" w:pos="360"/>
        </w:tabs>
        <w:ind w:left="360" w:hanging="360"/>
      </w:pPr>
    </w:lvl>
  </w:abstractNum>
  <w:abstractNum w:abstractNumId="7">
    <w:nsid w:val="FFFFFF89"/>
    <w:multiLevelType w:val="singleLevel"/>
    <w:tmpl w:val="1F069C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num>
  <w:num w:numId="8">
    <w:abstractNumId w:val="6"/>
  </w:num>
  <w:num w:numId="9">
    <w:abstractNumId w:val="2"/>
  </w:num>
  <w:num w:numId="10">
    <w:abstractNumId w:val="1"/>
  </w:num>
  <w:num w:numId="11">
    <w:abstractNumId w:val="0"/>
  </w:num>
  <w:num w:numId="12">
    <w:abstractNumId w:val="19"/>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 w:numId="28">
    <w:abstractNumId w:val="19"/>
  </w:num>
  <w:num w:numId="29">
    <w:abstractNumId w:val="13"/>
  </w:num>
  <w:num w:numId="30">
    <w:abstractNumId w:val="21"/>
  </w:num>
  <w:num w:numId="31">
    <w:abstractNumId w:val="11"/>
  </w:num>
  <w:num w:numId="32">
    <w:abstractNumId w:val="14"/>
  </w:num>
  <w:num w:numId="33">
    <w:abstractNumId w:val="9"/>
  </w:num>
  <w:num w:numId="34">
    <w:abstractNumId w:val="20"/>
  </w:num>
  <w:num w:numId="35">
    <w:abstractNumId w:val="8"/>
  </w:num>
  <w:num w:numId="36">
    <w:abstractNumId w:val="15"/>
  </w:num>
  <w:num w:numId="37">
    <w:abstractNumId w:val="17"/>
  </w:num>
  <w:num w:numId="38">
    <w:abstractNumId w:val="18"/>
  </w:num>
  <w:num w:numId="39">
    <w:abstractNumId w:val="10"/>
  </w:num>
  <w:num w:numId="40">
    <w:abstractNumId w:val="16"/>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1 08:14: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46ED50C-5360-435D-B229-010CBF59C98C"/>
    <w:docVar w:name="LW_COVERPAGE_TYPE" w:val="1"/>
    <w:docVar w:name="LW_CROSSREFERENCE" w:val="&lt;UNUSED&gt;"/>
    <w:docVar w:name="LW_DocType" w:val="COM"/>
    <w:docVar w:name="LW_EMISSION" w:val="11.10.2019"/>
    <w:docVar w:name="LW_EMISSION_ISODATE" w:val="2019-10-11"/>
    <w:docVar w:name="LW_EMISSION_LOCATION" w:val="BRX"/>
    <w:docVar w:name="LW_EMISSION_PREFIX" w:val="Bry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217"/>
    <w:docVar w:name="LW_REF.II.NEW.CP_YEAR" w:val="2019"/>
    <w:docVar w:name="LW_REF.INST.NEW" w:val="COM"/>
    <w:docVar w:name="LW_REF.INST.NEW_ADOPTED" w:val="final"/>
    <w:docVar w:name="LW_REF.INST.NEW_TEXT" w:val="(2019) 4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Kanadan sekä Euroopan unionin ja sen jäsenvaltioiden välisellä laaja-alaisella talous- ja kauppasopimuksella (CETA) perustetussa CETA-sekakomiteassa unionin puolesta otettavasta kannasta päätöksen hyväksymiseen muutoksenhakutuomioistuimen toimintaa koskevien hallinnollisten ja organisatoristen seikkojen vahvistamisesta"/>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15">
      <w:bodyDiv w:val="1"/>
      <w:marLeft w:val="0"/>
      <w:marRight w:val="0"/>
      <w:marTop w:val="0"/>
      <w:marBottom w:val="0"/>
      <w:divBdr>
        <w:top w:val="none" w:sz="0" w:space="0" w:color="auto"/>
        <w:left w:val="none" w:sz="0" w:space="0" w:color="auto"/>
        <w:bottom w:val="none" w:sz="0" w:space="0" w:color="auto"/>
        <w:right w:val="none" w:sz="0" w:space="0" w:color="auto"/>
      </w:divBdr>
    </w:div>
    <w:div w:id="93287216">
      <w:bodyDiv w:val="1"/>
      <w:marLeft w:val="0"/>
      <w:marRight w:val="0"/>
      <w:marTop w:val="0"/>
      <w:marBottom w:val="0"/>
      <w:divBdr>
        <w:top w:val="none" w:sz="0" w:space="0" w:color="auto"/>
        <w:left w:val="none" w:sz="0" w:space="0" w:color="auto"/>
        <w:bottom w:val="none" w:sz="0" w:space="0" w:color="auto"/>
        <w:right w:val="none" w:sz="0" w:space="0" w:color="auto"/>
      </w:divBdr>
    </w:div>
    <w:div w:id="425612245">
      <w:bodyDiv w:val="1"/>
      <w:marLeft w:val="0"/>
      <w:marRight w:val="0"/>
      <w:marTop w:val="0"/>
      <w:marBottom w:val="0"/>
      <w:divBdr>
        <w:top w:val="none" w:sz="0" w:space="0" w:color="auto"/>
        <w:left w:val="none" w:sz="0" w:space="0" w:color="auto"/>
        <w:bottom w:val="none" w:sz="0" w:space="0" w:color="auto"/>
        <w:right w:val="none" w:sz="0" w:space="0" w:color="auto"/>
      </w:divBdr>
    </w:div>
    <w:div w:id="604264191">
      <w:bodyDiv w:val="1"/>
      <w:marLeft w:val="0"/>
      <w:marRight w:val="0"/>
      <w:marTop w:val="0"/>
      <w:marBottom w:val="0"/>
      <w:divBdr>
        <w:top w:val="none" w:sz="0" w:space="0" w:color="auto"/>
        <w:left w:val="none" w:sz="0" w:space="0" w:color="auto"/>
        <w:bottom w:val="none" w:sz="0" w:space="0" w:color="auto"/>
        <w:right w:val="none" w:sz="0" w:space="0" w:color="auto"/>
      </w:divBdr>
    </w:div>
    <w:div w:id="959454950">
      <w:bodyDiv w:val="1"/>
      <w:marLeft w:val="0"/>
      <w:marRight w:val="0"/>
      <w:marTop w:val="0"/>
      <w:marBottom w:val="0"/>
      <w:divBdr>
        <w:top w:val="none" w:sz="0" w:space="0" w:color="auto"/>
        <w:left w:val="none" w:sz="0" w:space="0" w:color="auto"/>
        <w:bottom w:val="none" w:sz="0" w:space="0" w:color="auto"/>
        <w:right w:val="none" w:sz="0" w:space="0" w:color="auto"/>
      </w:divBdr>
    </w:div>
    <w:div w:id="965818622">
      <w:bodyDiv w:val="1"/>
      <w:marLeft w:val="0"/>
      <w:marRight w:val="0"/>
      <w:marTop w:val="0"/>
      <w:marBottom w:val="0"/>
      <w:divBdr>
        <w:top w:val="none" w:sz="0" w:space="0" w:color="auto"/>
        <w:left w:val="none" w:sz="0" w:space="0" w:color="auto"/>
        <w:bottom w:val="none" w:sz="0" w:space="0" w:color="auto"/>
        <w:right w:val="none" w:sz="0" w:space="0" w:color="auto"/>
      </w:divBdr>
    </w:div>
    <w:div w:id="1186408145">
      <w:bodyDiv w:val="1"/>
      <w:marLeft w:val="0"/>
      <w:marRight w:val="0"/>
      <w:marTop w:val="0"/>
      <w:marBottom w:val="0"/>
      <w:divBdr>
        <w:top w:val="none" w:sz="0" w:space="0" w:color="auto"/>
        <w:left w:val="none" w:sz="0" w:space="0" w:color="auto"/>
        <w:bottom w:val="none" w:sz="0" w:space="0" w:color="auto"/>
        <w:right w:val="none" w:sz="0" w:space="0" w:color="auto"/>
      </w:divBdr>
    </w:div>
    <w:div w:id="1196894508">
      <w:bodyDiv w:val="1"/>
      <w:marLeft w:val="0"/>
      <w:marRight w:val="0"/>
      <w:marTop w:val="0"/>
      <w:marBottom w:val="0"/>
      <w:divBdr>
        <w:top w:val="none" w:sz="0" w:space="0" w:color="auto"/>
        <w:left w:val="none" w:sz="0" w:space="0" w:color="auto"/>
        <w:bottom w:val="none" w:sz="0" w:space="0" w:color="auto"/>
        <w:right w:val="none" w:sz="0" w:space="0" w:color="auto"/>
      </w:divBdr>
    </w:div>
    <w:div w:id="1589921832">
      <w:bodyDiv w:val="1"/>
      <w:marLeft w:val="0"/>
      <w:marRight w:val="0"/>
      <w:marTop w:val="0"/>
      <w:marBottom w:val="0"/>
      <w:divBdr>
        <w:top w:val="none" w:sz="0" w:space="0" w:color="auto"/>
        <w:left w:val="none" w:sz="0" w:space="0" w:color="auto"/>
        <w:bottom w:val="none" w:sz="0" w:space="0" w:color="auto"/>
        <w:right w:val="none" w:sz="0" w:space="0" w:color="auto"/>
      </w:divBdr>
    </w:div>
    <w:div w:id="21333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9/february/tradoc_1576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7</Pages>
  <Words>1509</Words>
  <Characters>12606</Characters>
  <Application>Microsoft Office Word</Application>
  <DocSecurity>0</DocSecurity>
  <Lines>206</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2019-08-29T13:43:00Z</dcterms:created>
  <dcterms:modified xsi:type="dcterms:W3CDTF">2019-10-11T06:14:00Z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